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5C1" w:rsidRPr="00F2332E" w:rsidRDefault="00D705C1" w:rsidP="00BB2378">
      <w:pPr>
        <w:pStyle w:val="Heading5"/>
        <w:tabs>
          <w:tab w:val="left" w:pos="2410"/>
        </w:tabs>
        <w:spacing w:line="240" w:lineRule="auto"/>
        <w:jc w:val="both"/>
        <w:rPr>
          <w:rFonts w:ascii="Arial" w:hAnsi="Arial" w:cs="Arial"/>
          <w:i w:val="0"/>
          <w:color w:val="FF0000"/>
          <w:sz w:val="20"/>
        </w:rPr>
        <w:sectPr w:rsidR="00D705C1" w:rsidRPr="00F2332E" w:rsidSect="00B1192F">
          <w:headerReference w:type="even" r:id="rId11"/>
          <w:headerReference w:type="default" r:id="rId12"/>
          <w:footerReference w:type="even" r:id="rId13"/>
          <w:headerReference w:type="first" r:id="rId14"/>
          <w:footerReference w:type="first" r:id="rId15"/>
          <w:footnotePr>
            <w:numFmt w:val="chicago"/>
          </w:footnotePr>
          <w:type w:val="continuous"/>
          <w:pgSz w:w="11907" w:h="16840" w:code="9"/>
          <w:pgMar w:top="1134" w:right="1021" w:bottom="1134" w:left="1021" w:header="567" w:footer="680" w:gutter="0"/>
          <w:cols w:num="2" w:sep="1" w:space="454"/>
          <w:titlePg/>
        </w:sectPr>
      </w:pPr>
    </w:p>
    <w:p w:rsidR="00D705C1" w:rsidRPr="00E4661E" w:rsidRDefault="00E4661E" w:rsidP="00BB2378">
      <w:pPr>
        <w:shd w:val="clear" w:color="auto" w:fill="000080"/>
        <w:spacing w:after="120"/>
        <w:jc w:val="both"/>
        <w:rPr>
          <w:rFonts w:ascii="Arial" w:hAnsi="Arial"/>
          <w:b/>
          <w:color w:val="FFFFFF"/>
          <w:sz w:val="24"/>
        </w:rPr>
      </w:pPr>
      <w:bookmarkStart w:id="0" w:name="OLE_LINK3"/>
      <w:bookmarkStart w:id="1" w:name="OLE_LINK4"/>
      <w:r>
        <w:rPr>
          <w:rFonts w:ascii="Arial" w:hAnsi="Arial"/>
          <w:b/>
          <w:color w:val="FFFFFF"/>
          <w:sz w:val="24"/>
        </w:rPr>
        <w:t>ΕΠΙΣΚΟΠΗΣΗ</w:t>
      </w:r>
    </w:p>
    <w:bookmarkEnd w:id="0"/>
    <w:bookmarkEnd w:id="1"/>
    <w:p w:rsidR="00401DFF" w:rsidRDefault="00E4661E" w:rsidP="00401DFF">
      <w:pPr>
        <w:spacing w:after="120"/>
        <w:jc w:val="both"/>
        <w:rPr>
          <w:rFonts w:ascii="Arial" w:hAnsi="Arial"/>
          <w:b/>
          <w:color w:val="0000FF"/>
          <w:sz w:val="28"/>
          <w:szCs w:val="28"/>
        </w:rPr>
      </w:pPr>
      <w:r>
        <w:rPr>
          <w:rFonts w:ascii="Arial" w:hAnsi="Arial"/>
          <w:b/>
          <w:color w:val="0000FF"/>
          <w:sz w:val="28"/>
          <w:szCs w:val="28"/>
        </w:rPr>
        <w:t>Ελληνική</w:t>
      </w:r>
      <w:r w:rsidRPr="00A8723E">
        <w:rPr>
          <w:rFonts w:ascii="Arial" w:hAnsi="Arial"/>
          <w:b/>
          <w:color w:val="0000FF"/>
          <w:sz w:val="28"/>
          <w:szCs w:val="28"/>
        </w:rPr>
        <w:t xml:space="preserve"> Οικονομία</w:t>
      </w:r>
    </w:p>
    <w:p w:rsidR="00CB61F6" w:rsidRPr="00D97F7B" w:rsidRDefault="00CB61F6" w:rsidP="00CB61F6">
      <w:pPr>
        <w:spacing w:after="120"/>
        <w:jc w:val="both"/>
        <w:rPr>
          <w:rFonts w:ascii="Arial" w:hAnsi="Arial" w:cs="Arial"/>
          <w:b/>
          <w:i/>
        </w:rPr>
      </w:pPr>
      <w:r w:rsidRPr="00D97F7B">
        <w:rPr>
          <w:rFonts w:ascii="Arial" w:hAnsi="Arial" w:cs="Arial"/>
          <w:b/>
          <w:i/>
        </w:rPr>
        <w:t>Αξιοσημείωτη εξέλιξη στο προηγούμενο 7ήμερο ήταν η σημαντική επιβράδυνση της πτώσης του δείκτη όγκου των πωλήσεων των καταστημάτων λιανικού εμπορίου (εκτός καυσίμων) στο -3,3% τον Μάιο</w:t>
      </w:r>
      <w:r>
        <w:rPr>
          <w:rFonts w:ascii="Arial" w:hAnsi="Arial" w:cs="Arial"/>
          <w:b/>
          <w:i/>
        </w:rPr>
        <w:t>.</w:t>
      </w:r>
      <w:r w:rsidRPr="00D97F7B">
        <w:rPr>
          <w:rFonts w:ascii="Arial" w:hAnsi="Arial" w:cs="Arial"/>
          <w:b/>
          <w:i/>
        </w:rPr>
        <w:t xml:space="preserve">2013, από -13,3% τον Απρ.2013 και </w:t>
      </w:r>
      <w:r>
        <w:rPr>
          <w:rFonts w:ascii="Arial" w:hAnsi="Arial" w:cs="Arial"/>
          <w:b/>
          <w:i/>
        </w:rPr>
        <w:t xml:space="preserve">έναντι </w:t>
      </w:r>
      <w:r w:rsidRPr="00D97F7B">
        <w:rPr>
          <w:rFonts w:ascii="Arial" w:hAnsi="Arial" w:cs="Arial"/>
          <w:b/>
          <w:i/>
        </w:rPr>
        <w:t xml:space="preserve">-9,0% τον Μάιο.2012. </w:t>
      </w:r>
      <w:r w:rsidRPr="00D97F7B">
        <w:rPr>
          <w:rFonts w:ascii="Arial" w:hAnsi="Arial" w:cs="Arial"/>
        </w:rPr>
        <w:t>Επίσης, στο 2μηνο Απρ.-Μαϊου.2013 η πτώση του δείκτη όγκου επιβραδύνθηκε στο -8,7%, έναντι -12,4% στο 1</w:t>
      </w:r>
      <w:r w:rsidRPr="00D97F7B">
        <w:rPr>
          <w:rFonts w:ascii="Arial" w:hAnsi="Arial" w:cs="Arial"/>
          <w:vertAlign w:val="superscript"/>
        </w:rPr>
        <w:t>ο</w:t>
      </w:r>
      <w:r w:rsidRPr="00D97F7B">
        <w:rPr>
          <w:rFonts w:ascii="Arial" w:hAnsi="Arial" w:cs="Arial"/>
        </w:rPr>
        <w:t xml:space="preserve"> 3μηνο.2013. Η εξέλιξη αυτή αποτελεί πρόσθετη ένδειξη για τη </w:t>
      </w:r>
      <w:r>
        <w:rPr>
          <w:rFonts w:ascii="Arial" w:hAnsi="Arial" w:cs="Arial"/>
        </w:rPr>
        <w:t xml:space="preserve">εκτιμώμενη </w:t>
      </w:r>
      <w:r w:rsidRPr="00D97F7B">
        <w:rPr>
          <w:rFonts w:ascii="Arial" w:hAnsi="Arial" w:cs="Arial"/>
        </w:rPr>
        <w:t>σημαντική επιβράδυνση της πτώσης του ΑΕΠ στο 2</w:t>
      </w:r>
      <w:r w:rsidRPr="00D97F7B">
        <w:rPr>
          <w:rFonts w:ascii="Arial" w:hAnsi="Arial" w:cs="Arial"/>
          <w:vertAlign w:val="superscript"/>
        </w:rPr>
        <w:t>ο</w:t>
      </w:r>
      <w:r w:rsidRPr="00D97F7B">
        <w:rPr>
          <w:rFonts w:ascii="Arial" w:hAnsi="Arial" w:cs="Arial"/>
        </w:rPr>
        <w:t xml:space="preserve"> 3μηνο.2013, έναντι της πτώσης του κατά -5,6% στο 1</w:t>
      </w:r>
      <w:r w:rsidRPr="00D97F7B">
        <w:rPr>
          <w:rFonts w:ascii="Arial" w:hAnsi="Arial" w:cs="Arial"/>
          <w:vertAlign w:val="superscript"/>
        </w:rPr>
        <w:t>ο</w:t>
      </w:r>
      <w:r w:rsidRPr="00D97F7B">
        <w:rPr>
          <w:rFonts w:ascii="Arial" w:hAnsi="Arial" w:cs="Arial"/>
        </w:rPr>
        <w:t xml:space="preserve"> 3μηνο.2013.</w:t>
      </w:r>
      <w:r>
        <w:rPr>
          <w:rFonts w:ascii="Arial" w:hAnsi="Arial" w:cs="Arial"/>
          <w:b/>
          <w:i/>
        </w:rPr>
        <w:t xml:space="preserve"> </w:t>
      </w:r>
    </w:p>
    <w:p w:rsidR="00CB60C3" w:rsidRPr="00D05F92" w:rsidRDefault="00912554" w:rsidP="00CB60C3">
      <w:pPr>
        <w:spacing w:after="120"/>
        <w:jc w:val="both"/>
        <w:rPr>
          <w:rFonts w:ascii="Arial" w:hAnsi="Arial" w:cs="Arial"/>
        </w:rPr>
      </w:pPr>
      <w:r>
        <w:rPr>
          <w:rFonts w:ascii="Arial" w:hAnsi="Arial" w:cs="Arial"/>
          <w:b/>
          <w:i/>
          <w:sz w:val="21"/>
          <w:szCs w:val="21"/>
        </w:rPr>
        <w:t xml:space="preserve">Όσον αφορά την εξέλιξη </w:t>
      </w:r>
      <w:r w:rsidR="00CB60C3" w:rsidRPr="00D05F92">
        <w:rPr>
          <w:rFonts w:ascii="Arial" w:hAnsi="Arial" w:cs="Arial"/>
          <w:b/>
          <w:i/>
          <w:sz w:val="21"/>
          <w:szCs w:val="21"/>
        </w:rPr>
        <w:t>της χρηματοδότησης του ιδιωτικού τομέα της οικονομίας από τις Τράπεζες,</w:t>
      </w:r>
      <w:r w:rsidR="00CB60C3" w:rsidRPr="00D05F92">
        <w:rPr>
          <w:rFonts w:ascii="Arial" w:hAnsi="Arial" w:cs="Arial"/>
        </w:rPr>
        <w:t xml:space="preserve"> ο  αρνητικός ετήσιος </w:t>
      </w:r>
      <w:r w:rsidR="00CB60C3" w:rsidRPr="00D05F92">
        <w:rPr>
          <w:rFonts w:ascii="Arial" w:hAnsi="Arial" w:cs="Arial"/>
          <w:b/>
          <w:i/>
          <w:sz w:val="18"/>
          <w:szCs w:val="18"/>
        </w:rPr>
        <w:t xml:space="preserve">ρυθμός μεταβολής  των χορηγήσεων συνεχίστηκε και τον Ιούνιο του 2013, με πτώση κατά </w:t>
      </w:r>
      <w:r w:rsidR="00CB60C3" w:rsidRPr="00D05F92">
        <w:rPr>
          <w:rFonts w:ascii="Arial" w:hAnsi="Arial" w:cs="Arial"/>
        </w:rPr>
        <w:t xml:space="preserve"> -4,1% σε ετήσια βάση, από -3,7% τον Μάιο.2013 και -4,3% τον Ιούν.’12. Ωστόσο, η αρνητική καθαρή ροή της χρηματοδότησης προς τον ιδιωτικό τομέα σε μηνιαία βάση περιορίστηκε στα € 212 εκατ. τον Ιούν.2013, από € 1,55 δισ. τον Μάι.’13. Επίσης, η </w:t>
      </w:r>
      <w:r w:rsidR="00CB60C3" w:rsidRPr="00D05F92">
        <w:rPr>
          <w:rFonts w:ascii="Arial" w:hAnsi="Arial" w:cs="Arial"/>
          <w:b/>
          <w:i/>
          <w:sz w:val="18"/>
          <w:szCs w:val="18"/>
        </w:rPr>
        <w:t>ετήσια μεταβολή των χορηγήσεων στα νοικοκυριά</w:t>
      </w:r>
      <w:r w:rsidR="00CB60C3" w:rsidRPr="00D05F92">
        <w:rPr>
          <w:rFonts w:ascii="Arial" w:hAnsi="Arial" w:cs="Arial"/>
        </w:rPr>
        <w:t xml:space="preserve"> διαμορφώθηκε</w:t>
      </w:r>
      <w:r w:rsidR="00CB60C3" w:rsidRPr="00D05F92">
        <w:rPr>
          <w:rFonts w:ascii="Arial" w:hAnsi="Arial" w:cs="Arial"/>
          <w:b/>
          <w:i/>
        </w:rPr>
        <w:t xml:space="preserve"> </w:t>
      </w:r>
      <w:r w:rsidR="00CB60C3" w:rsidRPr="00D05F92">
        <w:rPr>
          <w:rFonts w:ascii="Arial" w:hAnsi="Arial" w:cs="Arial"/>
        </w:rPr>
        <w:t>στο -3,6% τον Ιούν.’13 από -3,7% τον Μάιο.2013 και έναντι -4,4% τον Ιούν.’12, αλλά και πάλι η μηνιαία αρνητική καθαρή ροή χρηματοδότησης μειώθηκε στα € 161 εκατ. τον Ιούν.2013 από 396 εκατ. τον Μάιο.2013. Ειδικότερα, ο</w:t>
      </w:r>
      <w:r w:rsidR="00CB60C3" w:rsidRPr="00D05F92">
        <w:rPr>
          <w:rFonts w:ascii="Arial" w:hAnsi="Arial" w:cs="Arial"/>
          <w:b/>
          <w:i/>
          <w:sz w:val="18"/>
          <w:szCs w:val="18"/>
        </w:rPr>
        <w:t xml:space="preserve"> ρυθμός μεταβολής των στεγαστικών δανείων</w:t>
      </w:r>
      <w:r w:rsidR="00CB60C3" w:rsidRPr="00D05F92">
        <w:rPr>
          <w:rFonts w:ascii="Arial" w:hAnsi="Arial" w:cs="Arial"/>
        </w:rPr>
        <w:t xml:space="preserve"> διαμορφώθηκε στο -3,2% τον Ιούν.2013 από -3,1% τον Μάι0.2013 και έναντι -3,5% τον Ιούν.2012, με την μηνιαία αρνητική καθαρή ροή στα € 141 εκατ. τον Ιούν.2013, από € 229 εκατ. τον Μάιο.2013.</w:t>
      </w:r>
    </w:p>
    <w:p w:rsidR="00CB60C3" w:rsidRPr="00D05F92" w:rsidRDefault="00CB60C3" w:rsidP="00CB60C3">
      <w:pPr>
        <w:spacing w:after="120"/>
        <w:jc w:val="both"/>
        <w:rPr>
          <w:rFonts w:ascii="Arial" w:hAnsi="Arial" w:cs="Arial"/>
        </w:rPr>
      </w:pPr>
      <w:r w:rsidRPr="00D05F92">
        <w:rPr>
          <w:rFonts w:ascii="Arial" w:hAnsi="Arial" w:cs="Arial"/>
        </w:rPr>
        <w:t xml:space="preserve">Είναι εμφανές ότι η πτωτική πορεία της χρηματοδότησης του ιδιωτικού τομέα συνεχίζεται, πράγμα που οφείλεται σε σημαντικό βαθμό στη χαμηλή ζήτηση δανείων από τον ιδιωτικό τομέα, με βάση και τα προσαρμοσμένα στις σημερινές συνθήκες τραπεζικά κριτήρια που εφαρμόζονται στην τρέχουσα περίοδο από τις τράπεζες. </w:t>
      </w:r>
    </w:p>
    <w:p w:rsidR="00CB60C3" w:rsidRPr="00D05F92" w:rsidRDefault="00CB60C3" w:rsidP="00CB60C3">
      <w:pPr>
        <w:spacing w:after="120"/>
        <w:jc w:val="both"/>
        <w:rPr>
          <w:rFonts w:ascii="Arial" w:hAnsi="Arial" w:cs="Arial"/>
        </w:rPr>
      </w:pPr>
      <w:r w:rsidRPr="00D05F92">
        <w:rPr>
          <w:rFonts w:ascii="Arial" w:hAnsi="Arial" w:cs="Arial"/>
          <w:b/>
          <w:i/>
          <w:sz w:val="18"/>
          <w:szCs w:val="18"/>
        </w:rPr>
        <w:t xml:space="preserve">Γενικά, η συνέχιση και η ανάκαμψη της </w:t>
      </w:r>
      <w:r w:rsidR="00FE2762">
        <w:rPr>
          <w:rFonts w:ascii="Arial" w:hAnsi="Arial" w:cs="Arial"/>
          <w:b/>
          <w:i/>
          <w:sz w:val="18"/>
          <w:szCs w:val="18"/>
        </w:rPr>
        <w:t>αναγκαίας</w:t>
      </w:r>
      <w:r w:rsidRPr="00D05F92">
        <w:rPr>
          <w:rFonts w:ascii="Arial" w:hAnsi="Arial" w:cs="Arial"/>
          <w:b/>
          <w:i/>
          <w:sz w:val="18"/>
          <w:szCs w:val="18"/>
        </w:rPr>
        <w:t xml:space="preserve"> χρηματοδότησης των επιχειρήσεων και των νοικοκυριών από τις ανα-κεφαλαιοποιημένες ελληνικές τράπεζες στα επόμενα 3μηνα δεν μπορεί παρά να είναι μια δύσκολη διαδικασία. </w:t>
      </w:r>
      <w:r w:rsidRPr="00D05F92">
        <w:rPr>
          <w:rFonts w:ascii="Arial" w:hAnsi="Arial" w:cs="Arial"/>
        </w:rPr>
        <w:t xml:space="preserve">Η επαναφορά του συστήματος σε πορεία πιστωτικής επέκτασης </w:t>
      </w:r>
      <w:r w:rsidRPr="00D05F92">
        <w:rPr>
          <w:rFonts w:ascii="Arial" w:hAnsi="Arial" w:cs="Arial"/>
          <w:sz w:val="18"/>
          <w:szCs w:val="18"/>
        </w:rPr>
        <w:t xml:space="preserve">θα πρέπει να πραγματοποιηθεί με </w:t>
      </w:r>
      <w:r w:rsidRPr="00D05F92">
        <w:rPr>
          <w:rFonts w:ascii="Arial" w:hAnsi="Arial" w:cs="Arial"/>
        </w:rPr>
        <w:t>τέτοιο τρόπο ώστε αφενός να στηρίξει αποτελεσματικά τις βιώσιμες επιχειρήσεις και τα νοικοκυριά που έχουν υποστεί σοβαρά πλήγματα στην περίοδο της κρίσης και της απότομης προσαρμογής και, αφετέρου, να εξασφαλίσει την έγκαιρη αντιστροφή της πορείας αύξησης των μη εξυπηρετούμενων δανείων των τραπεζών σε συνδυασμό με την ανάκαμψη της εγχώριας οικονομίας και την αύξηση της απασχόλησης και των εισοδημάτων. Ειδικότερα, οι εγχώριες επιχειρήσεις που άντεξαν στην κρίση εξακολουθούν να επιβαρύνονται και στην τρέχουσα περίοδο από την υπέρμετρα χαμηλή εγχώρια ζήτηση. Ταυτόχρονα, ωστόσο, αντιμετωπίζουν πολύ πιο εποικοδομητικές ανταγωνιστικές συνθήκες από ότι στο παρελθόν στην προσπάθειά τους να αναθεωρήσουν δραστικά τα επιχειρηματικά τους σχέδια και να δραστηριοποιηθούν ενεργά για την επίτευξη της μεγαλύτερης διείσδυσής τους σε παλαιές και νέες εγχώριες και ξένες αγορές και για την υποκατάσταση των - υπέρμετρα διογκωμένων έως πρόσφατα - εισαγωγών στην εγχώρια αγορά. Οι τράπεζες στηρίζουν ήδη ενεργά τις υγιείς επιχειρήσεις και τα νοικοκυριά και η επάνοδος σε θετικούς ρυθμούς πιστωτικής επέκτασης θα πραγματοποιηθεί σε συνδυασμό με την ανάκαμψη της παραγωγικής δραστηριότητας στους βασικούς κλάδους παραγωγής, όπως τουρισμός, η μεταποιητική βιομηχανία, ο αγροτικός τομέας, οι συγχρηματοδοτούμενες από την ΕΕ, την ΕΤΕπ και από τον ιδιωτικό τομέα, επενδύσεις σε υποδομές και σε επιχειρήσεις και περιουσιακά στοιχεία που αποκρατικοποιούνται και ενεργοποιούνται οικονομικά και επιχειρηματικά. Ωστόσο, ουσιαστική έμφαση και προσοχή στην προσπάθεια για την ανάκαμψη θα πρέπει να δοθεί και στα ακόλουθα:</w:t>
      </w:r>
    </w:p>
    <w:p w:rsidR="00CB60C3" w:rsidRPr="00D05F92" w:rsidRDefault="00CB60C3" w:rsidP="00CB60C3">
      <w:pPr>
        <w:spacing w:after="120"/>
        <w:jc w:val="both"/>
        <w:rPr>
          <w:rFonts w:ascii="Arial" w:hAnsi="Arial" w:cs="Arial"/>
        </w:rPr>
      </w:pPr>
      <w:r w:rsidRPr="00D05F92">
        <w:rPr>
          <w:rFonts w:ascii="Arial" w:hAnsi="Arial" w:cs="Arial"/>
        </w:rPr>
        <w:t xml:space="preserve">Για παράδειγμα, η από καιρού σχεδιαζόμενη εκλογίκευση της φορολογίας των ακινήτων και η εφαρμογή ενός ενιαίου φόρου κατοχής τύπου ΕΕΤΗΔΕ, με κατάργηση (ή ελαχιστοποίηση) του φόρου στις συναλλαγές ακινήτων έως το 2020, θα δώσει το έναυσμα για την αναζωπύρωση των καταποντισμένων σε υπέρμετρα χαμηλά επίπεδα συναλλαγών στην αγορά ακινήτων και στη συνέχεια για την ανάκαμψη των επενδύσεων σε οικοδομές και των στεγαστικών δανείων. </w:t>
      </w:r>
    </w:p>
    <w:p w:rsidR="00CB60C3" w:rsidRPr="00D05F92" w:rsidRDefault="00CB60C3" w:rsidP="00CB60C3">
      <w:pPr>
        <w:spacing w:after="120"/>
        <w:jc w:val="both"/>
        <w:outlineLvl w:val="4"/>
        <w:rPr>
          <w:rFonts w:ascii="Arial" w:hAnsi="Arial" w:cs="Arial"/>
        </w:rPr>
      </w:pPr>
      <w:r w:rsidRPr="00D05F92">
        <w:rPr>
          <w:rFonts w:ascii="Arial" w:hAnsi="Arial" w:cs="Arial"/>
        </w:rPr>
        <w:t>Από την άλλη πλευρά, η επιβολή πρόσθετων φορολογικών επιβαρύνσεων σε συνεπείς φορολογικά επιχειρήσεις, όπως, π.χ., με τον περιορισμό της έκπτωσης των δαπανών τους για τόκους από τα ακαθάριστα φορολογητέα κέρδη τους (με ρυθμίσεις του τύπου του άρθρου 49 του ν. 2172/2013, όπως αναλύεται στη συνέχεια), οδηγούν αναπόφευκτα σε νέες καθυστερήσεις σ</w:t>
      </w:r>
      <w:r>
        <w:rPr>
          <w:rFonts w:ascii="Arial" w:hAnsi="Arial" w:cs="Arial"/>
        </w:rPr>
        <w:t xml:space="preserve">την πορεία εξόδου από την κρίση. Αυτό συμβαίνει διότι αφενός επιβάλλουν νέα εμπόδια </w:t>
      </w:r>
      <w:r w:rsidRPr="00D05F92">
        <w:rPr>
          <w:rFonts w:ascii="Arial" w:hAnsi="Arial" w:cs="Arial"/>
        </w:rPr>
        <w:t xml:space="preserve">στην προσπάθεια αποκατάστασης </w:t>
      </w:r>
      <w:r w:rsidRPr="00D05F92">
        <w:rPr>
          <w:rFonts w:ascii="Arial" w:hAnsi="Arial" w:cs="Arial"/>
          <w:sz w:val="18"/>
          <w:szCs w:val="18"/>
        </w:rPr>
        <w:t>της διαταραγμένης χρηματοοικονομικής</w:t>
      </w:r>
      <w:r w:rsidRPr="00D05F92">
        <w:rPr>
          <w:rFonts w:ascii="Arial" w:hAnsi="Arial" w:cs="Arial"/>
        </w:rPr>
        <w:t xml:space="preserve"> βάσης των επιχειρήσεων και στην επάνοδό τους σε ομαλή επιχειρηματική και αναπτυξιακή λειτουργία</w:t>
      </w:r>
      <w:r>
        <w:rPr>
          <w:rFonts w:ascii="Arial" w:hAnsi="Arial" w:cs="Arial"/>
        </w:rPr>
        <w:t xml:space="preserve"> και, αφετέρου, διότι συμβάλλουν στη δημιουργία αντικινήτρων (αντί κινήτρων) στην προσπάθεια εμπέδωσης μια πιο αξιόπιστης φορολογικής ηθικής στον επιχειρηματικό στίβο</w:t>
      </w:r>
      <w:r w:rsidRPr="00D05F92">
        <w:rPr>
          <w:rFonts w:ascii="Arial" w:hAnsi="Arial" w:cs="Arial"/>
        </w:rPr>
        <w:t xml:space="preserve">.  </w:t>
      </w:r>
    </w:p>
    <w:p w:rsidR="00CB60C3" w:rsidRPr="004D6DDE" w:rsidRDefault="00CB60C3" w:rsidP="00CB60C3">
      <w:pPr>
        <w:spacing w:after="120"/>
        <w:jc w:val="both"/>
        <w:outlineLvl w:val="4"/>
        <w:rPr>
          <w:rFonts w:ascii="Arial" w:hAnsi="Arial" w:cs="Arial"/>
          <w:b/>
          <w:bCs/>
          <w:color w:val="000000"/>
          <w:lang w:eastAsia="el-GR"/>
        </w:rPr>
      </w:pPr>
      <w:r w:rsidRPr="005066B3">
        <w:rPr>
          <w:rFonts w:ascii="Arial" w:hAnsi="Arial" w:cs="Arial"/>
          <w:b/>
          <w:bCs/>
          <w:color w:val="000000"/>
          <w:sz w:val="22"/>
          <w:szCs w:val="22"/>
          <w:lang w:eastAsia="el-GR"/>
        </w:rPr>
        <w:t>Φορολογία και ανάκαμψη:</w:t>
      </w:r>
      <w:r>
        <w:rPr>
          <w:rFonts w:ascii="Arial" w:hAnsi="Arial" w:cs="Arial"/>
          <w:b/>
          <w:bCs/>
          <w:color w:val="000000"/>
          <w:lang w:eastAsia="el-GR"/>
        </w:rPr>
        <w:t xml:space="preserve"> Οι ρυθμίσεις για αποτροπή των τάσεων υ</w:t>
      </w:r>
      <w:r w:rsidRPr="004D6DDE">
        <w:rPr>
          <w:rFonts w:ascii="Arial" w:hAnsi="Arial" w:cs="Arial"/>
          <w:b/>
          <w:bCs/>
          <w:color w:val="000000"/>
          <w:lang w:eastAsia="el-GR"/>
        </w:rPr>
        <w:t>πο</w:t>
      </w:r>
      <w:r>
        <w:rPr>
          <w:rFonts w:ascii="Arial" w:hAnsi="Arial" w:cs="Arial"/>
          <w:b/>
          <w:bCs/>
          <w:color w:val="000000"/>
          <w:lang w:eastAsia="el-GR"/>
        </w:rPr>
        <w:t>-</w:t>
      </w:r>
      <w:r w:rsidRPr="004D6DDE">
        <w:rPr>
          <w:rFonts w:ascii="Arial" w:hAnsi="Arial" w:cs="Arial"/>
          <w:b/>
          <w:bCs/>
          <w:color w:val="000000"/>
          <w:lang w:eastAsia="el-GR"/>
        </w:rPr>
        <w:t>κεφαλαιοδότηση</w:t>
      </w:r>
      <w:r>
        <w:rPr>
          <w:rFonts w:ascii="Arial" w:hAnsi="Arial" w:cs="Arial"/>
          <w:b/>
          <w:bCs/>
          <w:color w:val="000000"/>
          <w:lang w:eastAsia="el-GR"/>
        </w:rPr>
        <w:t xml:space="preserve">ς των </w:t>
      </w:r>
      <w:r w:rsidR="00FE2762">
        <w:rPr>
          <w:rFonts w:ascii="Arial" w:hAnsi="Arial" w:cs="Arial"/>
          <w:b/>
          <w:bCs/>
          <w:color w:val="000000"/>
          <w:lang w:eastAsia="el-GR"/>
        </w:rPr>
        <w:t xml:space="preserve">συνδεδεμένων επιχειρήσεων (δηλαδή εκείνων που αποτελούν μέλη Ομίλων επιχειρήσεων) </w:t>
      </w:r>
      <w:r>
        <w:rPr>
          <w:rFonts w:ascii="Arial" w:hAnsi="Arial" w:cs="Arial"/>
          <w:b/>
          <w:bCs/>
          <w:color w:val="000000"/>
          <w:lang w:eastAsia="el-GR"/>
        </w:rPr>
        <w:t xml:space="preserve">που δραστηριοποιούνται στην Ελλάδα και για την αντιμετώπιση του υπαρκτού προβλήματος της φοροαποφυγής </w:t>
      </w:r>
      <w:r w:rsidRPr="00FC6C12">
        <w:rPr>
          <w:rFonts w:ascii="Arial" w:hAnsi="Arial" w:cs="Arial"/>
          <w:b/>
          <w:bCs/>
          <w:color w:val="000000"/>
          <w:sz w:val="18"/>
          <w:szCs w:val="18"/>
          <w:lang w:eastAsia="el-GR"/>
        </w:rPr>
        <w:t>σε επιχειρήσεις</w:t>
      </w:r>
      <w:r>
        <w:rPr>
          <w:rFonts w:ascii="Arial" w:hAnsi="Arial" w:cs="Arial"/>
          <w:b/>
          <w:bCs/>
          <w:color w:val="000000"/>
          <w:lang w:eastAsia="el-GR"/>
        </w:rPr>
        <w:t xml:space="preserve"> </w:t>
      </w:r>
      <w:r w:rsidR="00FE2762">
        <w:rPr>
          <w:rFonts w:ascii="Arial" w:hAnsi="Arial" w:cs="Arial"/>
          <w:b/>
          <w:bCs/>
          <w:color w:val="000000"/>
          <w:lang w:eastAsia="el-GR"/>
        </w:rPr>
        <w:t>αυτής της μορφής</w:t>
      </w:r>
      <w:r>
        <w:rPr>
          <w:rFonts w:ascii="Arial" w:hAnsi="Arial" w:cs="Arial"/>
          <w:b/>
          <w:bCs/>
          <w:color w:val="000000"/>
          <w:lang w:eastAsia="el-GR"/>
        </w:rPr>
        <w:t xml:space="preserve">, είναι αναγκαίες και εφαρμόζονται σε όλες τις χώρες. Ωστόσο, ο </w:t>
      </w:r>
      <w:r w:rsidR="00575231">
        <w:rPr>
          <w:rFonts w:ascii="Arial" w:hAnsi="Arial" w:cs="Arial"/>
          <w:b/>
          <w:bCs/>
          <w:color w:val="000000"/>
          <w:lang w:eastAsia="el-GR"/>
        </w:rPr>
        <w:t xml:space="preserve">άστοχος και πολλές φορές λανθασμένος </w:t>
      </w:r>
      <w:r>
        <w:rPr>
          <w:rFonts w:ascii="Arial" w:hAnsi="Arial" w:cs="Arial"/>
          <w:b/>
          <w:bCs/>
          <w:color w:val="000000"/>
          <w:lang w:eastAsia="el-GR"/>
        </w:rPr>
        <w:t>σχεδιασμός</w:t>
      </w:r>
      <w:r w:rsidR="00FE2762">
        <w:rPr>
          <w:rFonts w:ascii="Arial" w:hAnsi="Arial" w:cs="Arial"/>
          <w:b/>
          <w:bCs/>
          <w:color w:val="000000"/>
          <w:lang w:eastAsia="el-GR"/>
        </w:rPr>
        <w:t xml:space="preserve"> αυτών των ρυθμίσεων</w:t>
      </w:r>
      <w:r>
        <w:rPr>
          <w:rFonts w:ascii="Arial" w:hAnsi="Arial" w:cs="Arial"/>
          <w:b/>
          <w:bCs/>
          <w:color w:val="000000"/>
          <w:lang w:eastAsia="el-GR"/>
        </w:rPr>
        <w:t xml:space="preserve">, ιδιαίτερα σε καταστάσεις μεγάλης </w:t>
      </w:r>
      <w:r w:rsidR="00FE2762">
        <w:rPr>
          <w:rFonts w:ascii="Arial" w:hAnsi="Arial" w:cs="Arial"/>
          <w:b/>
          <w:bCs/>
          <w:color w:val="000000"/>
          <w:lang w:eastAsia="el-GR"/>
        </w:rPr>
        <w:t xml:space="preserve">οικονομικής </w:t>
      </w:r>
      <w:r>
        <w:rPr>
          <w:rFonts w:ascii="Arial" w:hAnsi="Arial" w:cs="Arial"/>
          <w:b/>
          <w:bCs/>
          <w:color w:val="000000"/>
          <w:lang w:eastAsia="el-GR"/>
        </w:rPr>
        <w:t xml:space="preserve">κρίσης όπως αυτή που  διέρχεται σήμερα η Ελλάδα, μπορεί να έχει ιδιαίτερα αρνητικές επιπτώσεις και να οδηγεί στην ύψωση νέων εμποδίων στην προσπάθεια των επιχειρήσεων και της χώρας για έγκαιρη έξοδο από την κρίση. Ειδικότερα:   </w:t>
      </w:r>
    </w:p>
    <w:p w:rsidR="00CB60C3" w:rsidRPr="005066B3" w:rsidRDefault="00CB60C3" w:rsidP="00CB60C3">
      <w:pPr>
        <w:spacing w:after="120"/>
        <w:jc w:val="both"/>
        <w:rPr>
          <w:rFonts w:ascii="Arial" w:hAnsi="Arial" w:cs="Arial"/>
          <w:color w:val="000000"/>
          <w:lang w:eastAsia="el-GR"/>
        </w:rPr>
      </w:pPr>
      <w:r>
        <w:rPr>
          <w:rFonts w:ascii="Arial" w:hAnsi="Arial" w:cs="Arial"/>
          <w:color w:val="000000"/>
          <w:lang w:eastAsia="el-GR"/>
        </w:rPr>
        <w:t xml:space="preserve">Έως την ψήφιση του πρόσφατου ν. 4172/23.7.2013, η φορολογική μεταχείριση των τόκων των τραπεζικών δανείων των συνδεδεμένων (σε Ομίλους) επιχειρήσεων προβλεπόταν από το άρθρο 31 του </w:t>
      </w:r>
      <w:r w:rsidRPr="005066B3">
        <w:rPr>
          <w:rFonts w:ascii="Arial" w:hAnsi="Arial" w:cs="Arial"/>
          <w:color w:val="000000"/>
          <w:lang w:eastAsia="el-GR"/>
        </w:rPr>
        <w:t>ν. 2238/1994</w:t>
      </w:r>
      <w:r>
        <w:rPr>
          <w:rFonts w:ascii="Arial" w:hAnsi="Arial" w:cs="Arial"/>
          <w:color w:val="000000"/>
          <w:lang w:eastAsia="el-GR"/>
        </w:rPr>
        <w:t xml:space="preserve">. Το άρθρο αυτό όρισε ότι </w:t>
      </w:r>
      <w:r w:rsidRPr="00132D20">
        <w:rPr>
          <w:rFonts w:ascii="Arial" w:hAnsi="Arial" w:cs="Arial"/>
          <w:b/>
          <w:i/>
          <w:color w:val="000000"/>
          <w:sz w:val="18"/>
          <w:szCs w:val="18"/>
          <w:lang w:eastAsia="el-GR"/>
        </w:rPr>
        <w:t>οι δεδουλευμένοι τόκοι δανείων</w:t>
      </w:r>
      <w:r>
        <w:rPr>
          <w:rFonts w:ascii="Arial" w:hAnsi="Arial" w:cs="Arial"/>
          <w:b/>
          <w:i/>
          <w:color w:val="000000"/>
          <w:sz w:val="18"/>
          <w:szCs w:val="18"/>
          <w:lang w:eastAsia="el-GR"/>
        </w:rPr>
        <w:t xml:space="preserve"> </w:t>
      </w:r>
      <w:r w:rsidRPr="00132D20">
        <w:rPr>
          <w:rFonts w:ascii="Arial" w:hAnsi="Arial" w:cs="Arial"/>
          <w:b/>
          <w:i/>
          <w:color w:val="000000"/>
          <w:sz w:val="18"/>
          <w:szCs w:val="18"/>
          <w:lang w:eastAsia="el-GR"/>
        </w:rPr>
        <w:t>που καταβάλλονται ή πιστώνονται σε συνδεδεμένες επιχειρήσεις δεν εκπίπτουν από το φορολογητέο εισόδημα κατά το ποσό που προκύπτει από το μέρος που το συνολικό ύψος δανείων που έχουν λάβει οι εν λόγω επιχειρήσεις υπερβαίνει κατά μέσο όρο και κατά διαχειριστική περίοδο το 3πλάσιο των ιδίων κεφαλαίων τους.</w:t>
      </w:r>
      <w:r>
        <w:rPr>
          <w:rFonts w:ascii="Arial" w:hAnsi="Arial" w:cs="Arial"/>
          <w:color w:val="000000"/>
          <w:lang w:eastAsia="el-GR"/>
        </w:rPr>
        <w:t xml:space="preserve"> Έτσι, ο</w:t>
      </w:r>
      <w:r w:rsidRPr="005066B3">
        <w:rPr>
          <w:rFonts w:ascii="Arial" w:hAnsi="Arial" w:cs="Arial"/>
          <w:color w:val="000000"/>
          <w:lang w:eastAsia="el-GR"/>
        </w:rPr>
        <w:t xml:space="preserve">ι δεδουλευμένοι τόκοι </w:t>
      </w:r>
      <w:r>
        <w:rPr>
          <w:rFonts w:ascii="Arial" w:hAnsi="Arial" w:cs="Arial"/>
          <w:color w:val="000000"/>
          <w:lang w:eastAsia="el-GR"/>
        </w:rPr>
        <w:t xml:space="preserve">μιας συνδεδεμένης επιχείρησης </w:t>
      </w:r>
      <w:r w:rsidRPr="005066B3">
        <w:rPr>
          <w:rFonts w:ascii="Arial" w:hAnsi="Arial" w:cs="Arial"/>
          <w:color w:val="000000"/>
          <w:lang w:eastAsia="el-GR"/>
        </w:rPr>
        <w:t>που αναλογού</w:t>
      </w:r>
      <w:r>
        <w:rPr>
          <w:rFonts w:ascii="Arial" w:hAnsi="Arial" w:cs="Arial"/>
          <w:color w:val="000000"/>
          <w:lang w:eastAsia="el-GR"/>
        </w:rPr>
        <w:t xml:space="preserve">σαν </w:t>
      </w:r>
      <w:r w:rsidRPr="005066B3">
        <w:rPr>
          <w:rFonts w:ascii="Arial" w:hAnsi="Arial" w:cs="Arial"/>
          <w:color w:val="000000"/>
          <w:lang w:eastAsia="el-GR"/>
        </w:rPr>
        <w:t xml:space="preserve">στο υπερβάλλον </w:t>
      </w:r>
      <w:r>
        <w:rPr>
          <w:rFonts w:ascii="Arial" w:hAnsi="Arial" w:cs="Arial"/>
          <w:color w:val="000000"/>
          <w:lang w:eastAsia="el-GR"/>
        </w:rPr>
        <w:t xml:space="preserve">ποσό </w:t>
      </w:r>
      <w:r w:rsidRPr="005066B3">
        <w:rPr>
          <w:rFonts w:ascii="Arial" w:hAnsi="Arial" w:cs="Arial"/>
          <w:color w:val="000000"/>
          <w:lang w:eastAsia="el-GR"/>
        </w:rPr>
        <w:t>της ως άνω αναλογίας δεν αναγνωρίζοντα</w:t>
      </w:r>
      <w:r>
        <w:rPr>
          <w:rFonts w:ascii="Arial" w:hAnsi="Arial" w:cs="Arial"/>
          <w:color w:val="000000"/>
          <w:lang w:eastAsia="el-GR"/>
        </w:rPr>
        <w:t>ν</w:t>
      </w:r>
      <w:r w:rsidRPr="005066B3">
        <w:rPr>
          <w:rFonts w:ascii="Arial" w:hAnsi="Arial" w:cs="Arial"/>
          <w:color w:val="000000"/>
          <w:lang w:eastAsia="el-GR"/>
        </w:rPr>
        <w:t xml:space="preserve"> προς έκπτωση από τα ακαθάριστα έσοδα της επιχείρησης. </w:t>
      </w:r>
      <w:r>
        <w:rPr>
          <w:rFonts w:ascii="Arial" w:hAnsi="Arial" w:cs="Arial"/>
          <w:color w:val="000000"/>
          <w:lang w:eastAsia="el-GR"/>
        </w:rPr>
        <w:t>Μάλιστα, τ</w:t>
      </w:r>
      <w:r w:rsidRPr="005066B3">
        <w:rPr>
          <w:rFonts w:ascii="Arial" w:hAnsi="Arial" w:cs="Arial"/>
          <w:color w:val="000000"/>
          <w:lang w:eastAsia="el-GR"/>
        </w:rPr>
        <w:t xml:space="preserve">ο ποσό που δεν είχε αφαιρεθεί από τα </w:t>
      </w:r>
      <w:r>
        <w:rPr>
          <w:rFonts w:ascii="Arial" w:hAnsi="Arial" w:cs="Arial"/>
          <w:color w:val="000000"/>
          <w:lang w:eastAsia="el-GR"/>
        </w:rPr>
        <w:t xml:space="preserve">φορολογητέα </w:t>
      </w:r>
      <w:r w:rsidRPr="005066B3">
        <w:rPr>
          <w:rFonts w:ascii="Arial" w:hAnsi="Arial" w:cs="Arial"/>
          <w:color w:val="000000"/>
          <w:lang w:eastAsia="el-GR"/>
        </w:rPr>
        <w:t>κέρδη δεν μεταφερόταν σε επόμενα έτη.</w:t>
      </w:r>
    </w:p>
    <w:p w:rsidR="00CB60C3" w:rsidRPr="005066B3" w:rsidRDefault="00CB60C3" w:rsidP="00CB60C3">
      <w:pPr>
        <w:spacing w:after="120"/>
        <w:jc w:val="both"/>
        <w:rPr>
          <w:rFonts w:ascii="Arial" w:hAnsi="Arial" w:cs="Arial"/>
          <w:color w:val="000000"/>
          <w:lang w:eastAsia="el-GR"/>
        </w:rPr>
      </w:pPr>
      <w:r>
        <w:rPr>
          <w:rFonts w:ascii="Arial" w:hAnsi="Arial" w:cs="Arial"/>
          <w:color w:val="000000"/>
          <w:lang w:eastAsia="el-GR"/>
        </w:rPr>
        <w:t>Η ανωτέρω διάταξη άλλαξε ριζικά με τ</w:t>
      </w:r>
      <w:r w:rsidRPr="005066B3">
        <w:rPr>
          <w:rFonts w:ascii="Arial" w:hAnsi="Arial" w:cs="Arial"/>
          <w:color w:val="000000"/>
          <w:lang w:eastAsia="el-GR"/>
        </w:rPr>
        <w:t>ο άρθρο 49 του ν. 4172</w:t>
      </w:r>
      <w:r>
        <w:rPr>
          <w:rFonts w:ascii="Arial" w:hAnsi="Arial" w:cs="Arial"/>
          <w:color w:val="000000"/>
          <w:lang w:eastAsia="el-GR"/>
        </w:rPr>
        <w:t xml:space="preserve">/23.7.2013. Με αυτό το άρθρο εκπίπτει από το φορολογητέο εισόδημα το σύνολο των τόκων για τις επιχειρήσεις που δεν είναι </w:t>
      </w:r>
      <w:r w:rsidRPr="005066B3">
        <w:rPr>
          <w:rFonts w:ascii="Arial" w:hAnsi="Arial" w:cs="Arial"/>
          <w:color w:val="000000"/>
          <w:lang w:eastAsia="el-GR"/>
        </w:rPr>
        <w:t xml:space="preserve">μέλη Ομίλων επιχειρήσεων και </w:t>
      </w:r>
      <w:r>
        <w:rPr>
          <w:rFonts w:ascii="Arial" w:hAnsi="Arial" w:cs="Arial"/>
          <w:color w:val="000000"/>
          <w:lang w:eastAsia="el-GR"/>
        </w:rPr>
        <w:t xml:space="preserve">επίσης για τις επιχειρήσεις που είναι μέλη ομίλων αλλά </w:t>
      </w:r>
      <w:r w:rsidRPr="005066B3">
        <w:rPr>
          <w:rFonts w:ascii="Arial" w:hAnsi="Arial" w:cs="Arial"/>
          <w:color w:val="000000"/>
          <w:lang w:eastAsia="el-GR"/>
        </w:rPr>
        <w:t xml:space="preserve">έχουν καθαρές δαπάνες τόκων (τόκοι έξοδα-τόκοι έσοδα) </w:t>
      </w:r>
      <w:r>
        <w:rPr>
          <w:rFonts w:ascii="Arial" w:hAnsi="Arial" w:cs="Arial"/>
          <w:color w:val="000000"/>
          <w:lang w:eastAsia="el-GR"/>
        </w:rPr>
        <w:t xml:space="preserve">χαμηλότερες </w:t>
      </w:r>
      <w:r w:rsidRPr="005066B3">
        <w:rPr>
          <w:rFonts w:ascii="Arial" w:hAnsi="Arial" w:cs="Arial"/>
          <w:color w:val="000000"/>
          <w:lang w:eastAsia="el-GR"/>
        </w:rPr>
        <w:t>από € 1,0 εκατ.</w:t>
      </w:r>
      <w:r>
        <w:rPr>
          <w:rFonts w:ascii="Arial" w:hAnsi="Arial" w:cs="Arial"/>
          <w:color w:val="000000"/>
          <w:lang w:eastAsia="el-GR"/>
        </w:rPr>
        <w:t xml:space="preserve">, ή χαμηλότερες από (ή ίσες με) </w:t>
      </w:r>
      <w:r w:rsidRPr="004D6DDE">
        <w:rPr>
          <w:rFonts w:ascii="Arial" w:hAnsi="Arial" w:cs="Arial"/>
          <w:color w:val="000000"/>
          <w:lang w:eastAsia="el-GR"/>
        </w:rPr>
        <w:t xml:space="preserve">το 25% των φορολογητέων κερδών </w:t>
      </w:r>
      <w:r>
        <w:rPr>
          <w:rFonts w:ascii="Arial" w:hAnsi="Arial" w:cs="Arial"/>
          <w:color w:val="000000"/>
          <w:lang w:eastAsia="el-GR"/>
        </w:rPr>
        <w:t xml:space="preserve">της επιχείρησης </w:t>
      </w:r>
      <w:r w:rsidRPr="004D6DDE">
        <w:rPr>
          <w:rFonts w:ascii="Arial" w:hAnsi="Arial" w:cs="Arial"/>
          <w:color w:val="000000"/>
          <w:lang w:eastAsia="el-GR"/>
        </w:rPr>
        <w:t>προ τόκων, φόρων και αποσβέσεων (EBITDA).</w:t>
      </w:r>
      <w:r>
        <w:rPr>
          <w:rFonts w:ascii="Arial" w:hAnsi="Arial" w:cs="Arial"/>
          <w:color w:val="000000"/>
          <w:lang w:eastAsia="el-GR"/>
        </w:rPr>
        <w:t xml:space="preserve"> Αντίθετα, οι δαπάνες τόκων </w:t>
      </w:r>
      <w:r w:rsidR="005421BB">
        <w:rPr>
          <w:rFonts w:ascii="Arial" w:hAnsi="Arial" w:cs="Arial"/>
          <w:color w:val="000000"/>
          <w:lang w:eastAsia="el-GR"/>
        </w:rPr>
        <w:t xml:space="preserve">των συνδεδεμένων επιχειρήσεων </w:t>
      </w:r>
      <w:r>
        <w:rPr>
          <w:rFonts w:ascii="Arial" w:hAnsi="Arial" w:cs="Arial"/>
          <w:color w:val="000000"/>
          <w:lang w:eastAsia="el-GR"/>
        </w:rPr>
        <w:t xml:space="preserve">που υπερβαίνουν το 25% του </w:t>
      </w:r>
      <w:r>
        <w:rPr>
          <w:rFonts w:ascii="Arial" w:hAnsi="Arial" w:cs="Arial"/>
          <w:color w:val="000000"/>
          <w:lang w:val="en-GB" w:eastAsia="el-GR"/>
        </w:rPr>
        <w:t>EBITDA</w:t>
      </w:r>
      <w:r w:rsidRPr="0045566B">
        <w:rPr>
          <w:rFonts w:ascii="Arial" w:hAnsi="Arial" w:cs="Arial"/>
          <w:color w:val="000000"/>
          <w:lang w:eastAsia="el-GR"/>
        </w:rPr>
        <w:t xml:space="preserve"> </w:t>
      </w:r>
      <w:r>
        <w:rPr>
          <w:rFonts w:ascii="Arial" w:hAnsi="Arial" w:cs="Arial"/>
          <w:color w:val="000000"/>
          <w:lang w:eastAsia="el-GR"/>
        </w:rPr>
        <w:t xml:space="preserve">δεν αφαιρούνται πλέον από τα </w:t>
      </w:r>
      <w:r w:rsidR="005421BB">
        <w:rPr>
          <w:rFonts w:ascii="Arial" w:hAnsi="Arial" w:cs="Arial"/>
          <w:color w:val="000000"/>
          <w:lang w:eastAsia="el-GR"/>
        </w:rPr>
        <w:t>φορολογητέα κέρδη τους</w:t>
      </w:r>
      <w:r>
        <w:rPr>
          <w:rFonts w:ascii="Arial" w:hAnsi="Arial" w:cs="Arial"/>
          <w:color w:val="000000"/>
          <w:lang w:eastAsia="el-GR"/>
        </w:rPr>
        <w:t>.</w:t>
      </w:r>
      <w:r w:rsidRPr="005066B3">
        <w:rPr>
          <w:rFonts w:ascii="Arial" w:hAnsi="Arial" w:cs="Arial"/>
          <w:color w:val="000000"/>
          <w:lang w:eastAsia="el-GR"/>
        </w:rPr>
        <w:t xml:space="preserve"> Ωστόσο, </w:t>
      </w:r>
      <w:r w:rsidR="005421BB" w:rsidRPr="004D6DDE">
        <w:rPr>
          <w:rFonts w:ascii="Arial" w:hAnsi="Arial" w:cs="Arial"/>
          <w:color w:val="000000"/>
          <w:lang w:eastAsia="el-GR"/>
        </w:rPr>
        <w:t>σύμφωνα με τ</w:t>
      </w:r>
      <w:r w:rsidR="005421BB">
        <w:rPr>
          <w:rFonts w:ascii="Arial" w:hAnsi="Arial" w:cs="Arial"/>
          <w:color w:val="000000"/>
          <w:lang w:eastAsia="el-GR"/>
        </w:rPr>
        <w:t xml:space="preserve">ο νέο νόμο, </w:t>
      </w:r>
      <w:r w:rsidRPr="005066B3">
        <w:rPr>
          <w:rFonts w:ascii="Arial" w:hAnsi="Arial" w:cs="Arial"/>
          <w:color w:val="000000"/>
          <w:lang w:eastAsia="el-GR"/>
        </w:rPr>
        <w:t>κ</w:t>
      </w:r>
      <w:r w:rsidRPr="004D6DDE">
        <w:rPr>
          <w:rFonts w:ascii="Arial" w:hAnsi="Arial" w:cs="Arial"/>
          <w:color w:val="000000"/>
          <w:lang w:eastAsia="el-GR"/>
        </w:rPr>
        <w:t>άθε δαπάνη τόκων που δεν εκπίπτε</w:t>
      </w:r>
      <w:r>
        <w:rPr>
          <w:rFonts w:ascii="Arial" w:hAnsi="Arial" w:cs="Arial"/>
          <w:color w:val="000000"/>
          <w:lang w:eastAsia="el-GR"/>
        </w:rPr>
        <w:t>τα</w:t>
      </w:r>
      <w:r w:rsidRPr="004D6DDE">
        <w:rPr>
          <w:rFonts w:ascii="Arial" w:hAnsi="Arial" w:cs="Arial"/>
          <w:color w:val="000000"/>
          <w:lang w:eastAsia="el-GR"/>
        </w:rPr>
        <w:t xml:space="preserve">ι </w:t>
      </w:r>
      <w:r>
        <w:rPr>
          <w:rFonts w:ascii="Arial" w:hAnsi="Arial" w:cs="Arial"/>
          <w:color w:val="000000"/>
          <w:lang w:eastAsia="el-GR"/>
        </w:rPr>
        <w:t xml:space="preserve">στην τρέχουσα περίοδο </w:t>
      </w:r>
      <w:r w:rsidRPr="004D6DDE">
        <w:rPr>
          <w:rFonts w:ascii="Arial" w:hAnsi="Arial" w:cs="Arial"/>
          <w:color w:val="000000"/>
          <w:lang w:eastAsia="el-GR"/>
        </w:rPr>
        <w:t xml:space="preserve">μεταφέρεται </w:t>
      </w:r>
      <w:r>
        <w:rPr>
          <w:rFonts w:ascii="Arial" w:hAnsi="Arial" w:cs="Arial"/>
          <w:color w:val="000000"/>
          <w:lang w:eastAsia="el-GR"/>
        </w:rPr>
        <w:t xml:space="preserve">(για έκπτωση) </w:t>
      </w:r>
      <w:r w:rsidRPr="005066B3">
        <w:rPr>
          <w:rFonts w:ascii="Arial" w:hAnsi="Arial" w:cs="Arial"/>
          <w:color w:val="000000"/>
          <w:lang w:eastAsia="el-GR"/>
        </w:rPr>
        <w:t xml:space="preserve">στα επόμενα </w:t>
      </w:r>
      <w:r w:rsidRPr="004D6DDE">
        <w:rPr>
          <w:rFonts w:ascii="Arial" w:hAnsi="Arial" w:cs="Arial"/>
          <w:color w:val="000000"/>
          <w:lang w:eastAsia="el-GR"/>
        </w:rPr>
        <w:t>5</w:t>
      </w:r>
      <w:r w:rsidR="005421BB">
        <w:rPr>
          <w:rFonts w:ascii="Arial" w:hAnsi="Arial" w:cs="Arial"/>
          <w:color w:val="000000"/>
          <w:lang w:eastAsia="el-GR"/>
        </w:rPr>
        <w:t>-</w:t>
      </w:r>
      <w:r w:rsidRPr="004D6DDE">
        <w:rPr>
          <w:rFonts w:ascii="Arial" w:hAnsi="Arial" w:cs="Arial"/>
          <w:color w:val="000000"/>
          <w:lang w:eastAsia="el-GR"/>
        </w:rPr>
        <w:t>έτη.</w:t>
      </w:r>
    </w:p>
    <w:p w:rsidR="00CB60C3" w:rsidRPr="005066B3" w:rsidRDefault="00CB60C3" w:rsidP="00CB60C3">
      <w:pPr>
        <w:spacing w:after="120"/>
        <w:jc w:val="both"/>
        <w:rPr>
          <w:rFonts w:ascii="Arial" w:hAnsi="Arial" w:cs="Arial"/>
          <w:color w:val="000000"/>
          <w:lang w:eastAsia="el-GR"/>
        </w:rPr>
      </w:pPr>
      <w:r w:rsidRPr="005066B3">
        <w:rPr>
          <w:rFonts w:ascii="Arial" w:hAnsi="Arial" w:cs="Arial"/>
          <w:color w:val="000000"/>
          <w:lang w:eastAsia="el-GR"/>
        </w:rPr>
        <w:t>Από τα ανωτέρω</w:t>
      </w:r>
      <w:r>
        <w:rPr>
          <w:rFonts w:ascii="Arial" w:hAnsi="Arial" w:cs="Arial"/>
          <w:color w:val="000000"/>
          <w:lang w:eastAsia="el-GR"/>
        </w:rPr>
        <w:t>, όπως αυτά αναλύονται στον Πίνακα 1,</w:t>
      </w:r>
      <w:r w:rsidRPr="005066B3">
        <w:rPr>
          <w:rFonts w:ascii="Arial" w:hAnsi="Arial" w:cs="Arial"/>
          <w:color w:val="000000"/>
          <w:lang w:eastAsia="el-GR"/>
        </w:rPr>
        <w:t xml:space="preserve"> προκύπτει ότι η νέα διάταξη </w:t>
      </w:r>
      <w:r>
        <w:rPr>
          <w:rFonts w:ascii="Arial" w:hAnsi="Arial" w:cs="Arial"/>
          <w:color w:val="000000"/>
          <w:lang w:eastAsia="el-GR"/>
        </w:rPr>
        <w:t xml:space="preserve">του άρθρου 49 </w:t>
      </w:r>
      <w:r w:rsidRPr="005066B3">
        <w:rPr>
          <w:rFonts w:ascii="Arial" w:hAnsi="Arial" w:cs="Arial"/>
          <w:color w:val="000000"/>
          <w:lang w:eastAsia="el-GR"/>
        </w:rPr>
        <w:t xml:space="preserve">επιβαρύνει </w:t>
      </w:r>
      <w:r>
        <w:rPr>
          <w:rFonts w:ascii="Arial" w:hAnsi="Arial" w:cs="Arial"/>
          <w:color w:val="000000"/>
          <w:lang w:eastAsia="el-GR"/>
        </w:rPr>
        <w:t xml:space="preserve">επιπλέον (σε σχέση με τον προηγούμενο νόμο) </w:t>
      </w:r>
      <w:r w:rsidRPr="005066B3">
        <w:rPr>
          <w:rFonts w:ascii="Arial" w:hAnsi="Arial" w:cs="Arial"/>
          <w:color w:val="000000"/>
          <w:lang w:eastAsia="el-GR"/>
        </w:rPr>
        <w:t xml:space="preserve">ιδιαίτερα τις </w:t>
      </w:r>
      <w:r>
        <w:rPr>
          <w:rFonts w:ascii="Arial" w:hAnsi="Arial" w:cs="Arial"/>
          <w:color w:val="000000"/>
          <w:lang w:eastAsia="el-GR"/>
        </w:rPr>
        <w:t xml:space="preserve">συνδεδεμένες (σε ομίλους) </w:t>
      </w:r>
      <w:r w:rsidRPr="005066B3">
        <w:rPr>
          <w:rFonts w:ascii="Arial" w:hAnsi="Arial" w:cs="Arial"/>
          <w:color w:val="000000"/>
          <w:lang w:eastAsia="el-GR"/>
        </w:rPr>
        <w:t xml:space="preserve">επιχειρήσεις με σχέση Ξένων/Ίδια κεφάλαια μικρότερη του 3, </w:t>
      </w:r>
      <w:r>
        <w:rPr>
          <w:rFonts w:ascii="Arial" w:hAnsi="Arial" w:cs="Arial"/>
          <w:color w:val="000000"/>
          <w:lang w:eastAsia="el-GR"/>
        </w:rPr>
        <w:t xml:space="preserve">δηλαδή με σχετικά υψηλά ίδια κεφάλαια, </w:t>
      </w:r>
      <w:r w:rsidRPr="005066B3">
        <w:rPr>
          <w:rFonts w:ascii="Arial" w:hAnsi="Arial" w:cs="Arial"/>
          <w:color w:val="000000"/>
          <w:lang w:eastAsia="el-GR"/>
        </w:rPr>
        <w:t xml:space="preserve">όπως οι </w:t>
      </w:r>
      <w:r>
        <w:rPr>
          <w:rFonts w:ascii="Arial" w:hAnsi="Arial" w:cs="Arial"/>
          <w:color w:val="000000"/>
          <w:lang w:eastAsia="el-GR"/>
        </w:rPr>
        <w:t xml:space="preserve">επιχειρήσεις </w:t>
      </w:r>
      <w:r w:rsidRPr="005066B3">
        <w:rPr>
          <w:rFonts w:ascii="Arial" w:hAnsi="Arial" w:cs="Arial"/>
          <w:color w:val="000000"/>
          <w:lang w:eastAsia="el-GR"/>
        </w:rPr>
        <w:t xml:space="preserve">Δ και Ε στον Πίνακα. </w:t>
      </w:r>
    </w:p>
    <w:p w:rsidR="00CB60C3" w:rsidRDefault="00CB60C3" w:rsidP="00CB60C3">
      <w:pPr>
        <w:spacing w:after="120"/>
        <w:jc w:val="both"/>
        <w:rPr>
          <w:rFonts w:ascii="Arial" w:hAnsi="Arial" w:cs="Arial"/>
          <w:b/>
          <w:i/>
          <w:color w:val="000000"/>
          <w:sz w:val="18"/>
          <w:szCs w:val="18"/>
          <w:lang w:eastAsia="el-GR"/>
        </w:rPr>
      </w:pPr>
      <w:r w:rsidRPr="005066B3">
        <w:rPr>
          <w:rFonts w:ascii="Arial" w:hAnsi="Arial" w:cs="Arial"/>
          <w:color w:val="000000"/>
          <w:lang w:eastAsia="el-GR"/>
        </w:rPr>
        <w:t xml:space="preserve">Με το προηγούμενο καθεστώς το σύνολο των τόκων των επιχειρήσεων αυτών ήταν εκπιπτόμενο από τα φορολογητέα κέρδη τους. Με το νέο καθεστώς </w:t>
      </w:r>
      <w:r w:rsidRPr="005421BB">
        <w:rPr>
          <w:rFonts w:ascii="Arial" w:hAnsi="Arial" w:cs="Arial"/>
          <w:b/>
          <w:i/>
          <w:color w:val="000000"/>
          <w:sz w:val="18"/>
          <w:szCs w:val="18"/>
          <w:lang w:eastAsia="el-GR"/>
        </w:rPr>
        <w:t xml:space="preserve">η φορολογική επιβάρυνση των επιχειρήσεων με πολύ ικανοποιητική σχέση Ξένων/Ίδια κεφάλαια αυξάνει αδικαιολόγητα, ενώ για τις επιχειρήσεις </w:t>
      </w:r>
      <w:r w:rsidR="005421BB">
        <w:rPr>
          <w:rFonts w:ascii="Arial" w:hAnsi="Arial" w:cs="Arial"/>
          <w:b/>
          <w:i/>
          <w:color w:val="000000"/>
          <w:sz w:val="18"/>
          <w:szCs w:val="18"/>
          <w:lang w:eastAsia="el-GR"/>
        </w:rPr>
        <w:t xml:space="preserve">των οποίων </w:t>
      </w:r>
      <w:r w:rsidRPr="005421BB">
        <w:rPr>
          <w:rFonts w:ascii="Arial" w:hAnsi="Arial" w:cs="Arial"/>
          <w:b/>
          <w:i/>
          <w:color w:val="000000"/>
          <w:sz w:val="18"/>
          <w:szCs w:val="18"/>
          <w:lang w:eastAsia="el-GR"/>
        </w:rPr>
        <w:t>τα ξένα κεφάλαια είναι πάνω από 3πλάσια των ιδίων κεφαλαίων, όπως οι επιχειρήσεις Α, Β και Γ στον</w:t>
      </w:r>
      <w:r w:rsidRPr="005421BB">
        <w:rPr>
          <w:rFonts w:ascii="Arial" w:hAnsi="Arial" w:cs="Arial"/>
          <w:i/>
          <w:color w:val="000000"/>
          <w:sz w:val="18"/>
          <w:szCs w:val="18"/>
          <w:lang w:eastAsia="el-GR"/>
        </w:rPr>
        <w:t xml:space="preserve"> </w:t>
      </w:r>
      <w:r w:rsidRPr="005421BB">
        <w:rPr>
          <w:rFonts w:ascii="Arial" w:hAnsi="Arial" w:cs="Arial"/>
          <w:b/>
          <w:i/>
          <w:color w:val="000000"/>
          <w:sz w:val="18"/>
          <w:szCs w:val="18"/>
          <w:lang w:eastAsia="el-GR"/>
        </w:rPr>
        <w:t>Πίνακα 1 η φορολογική επιβάρυνση με το νέο καθεστώς είναι η ίδια όπως και με το προηγούμενο.</w:t>
      </w:r>
    </w:p>
    <w:p w:rsidR="005421BB" w:rsidRDefault="005421BB" w:rsidP="005421BB">
      <w:pPr>
        <w:spacing w:after="120"/>
        <w:jc w:val="both"/>
        <w:rPr>
          <w:rFonts w:ascii="Arial" w:hAnsi="Arial" w:cs="Arial"/>
          <w:color w:val="000000"/>
          <w:lang w:eastAsia="el-GR"/>
        </w:rPr>
      </w:pPr>
      <w:r w:rsidRPr="005066B3">
        <w:rPr>
          <w:rFonts w:ascii="Arial" w:hAnsi="Arial" w:cs="Arial"/>
          <w:color w:val="000000"/>
          <w:lang w:eastAsia="el-GR"/>
        </w:rPr>
        <w:t>Επιπλέον, εάν τα κέρδη τ</w:t>
      </w:r>
      <w:r>
        <w:rPr>
          <w:rFonts w:ascii="Arial" w:hAnsi="Arial" w:cs="Arial"/>
          <w:color w:val="000000"/>
          <w:lang w:eastAsia="el-GR"/>
        </w:rPr>
        <w:t xml:space="preserve">ων </w:t>
      </w:r>
      <w:r w:rsidRPr="005066B3">
        <w:rPr>
          <w:rFonts w:ascii="Arial" w:hAnsi="Arial" w:cs="Arial"/>
          <w:color w:val="000000"/>
          <w:lang w:eastAsia="el-GR"/>
        </w:rPr>
        <w:t>επιχε</w:t>
      </w:r>
      <w:r>
        <w:rPr>
          <w:rFonts w:ascii="Arial" w:hAnsi="Arial" w:cs="Arial"/>
          <w:color w:val="000000"/>
          <w:lang w:eastAsia="el-GR"/>
        </w:rPr>
        <w:t>ιρήσεων</w:t>
      </w:r>
      <w:r w:rsidRPr="005066B3">
        <w:rPr>
          <w:rFonts w:ascii="Arial" w:hAnsi="Arial" w:cs="Arial"/>
          <w:color w:val="000000"/>
          <w:lang w:eastAsia="el-GR"/>
        </w:rPr>
        <w:t xml:space="preserve"> προ φόρων, αποσβέσεων και τόκων (</w:t>
      </w:r>
      <w:r w:rsidRPr="005066B3">
        <w:rPr>
          <w:rFonts w:ascii="Arial" w:hAnsi="Arial" w:cs="Arial"/>
          <w:color w:val="000000"/>
          <w:lang w:val="en-GB" w:eastAsia="el-GR"/>
        </w:rPr>
        <w:t>EBITDA</w:t>
      </w:r>
      <w:r w:rsidRPr="005066B3">
        <w:rPr>
          <w:rFonts w:ascii="Arial" w:hAnsi="Arial" w:cs="Arial"/>
          <w:color w:val="000000"/>
          <w:lang w:eastAsia="el-GR"/>
        </w:rPr>
        <w:t>) έχουν μειωθεί σημαντικά</w:t>
      </w:r>
      <w:r>
        <w:rPr>
          <w:rFonts w:ascii="Arial" w:hAnsi="Arial" w:cs="Arial"/>
          <w:color w:val="000000"/>
          <w:lang w:eastAsia="el-GR"/>
        </w:rPr>
        <w:t>, όπως συμβαίνει στην τρέχουσα περίοδο</w:t>
      </w:r>
      <w:r w:rsidRPr="005066B3">
        <w:rPr>
          <w:rFonts w:ascii="Arial" w:hAnsi="Arial" w:cs="Arial"/>
          <w:color w:val="000000"/>
          <w:lang w:eastAsia="el-GR"/>
        </w:rPr>
        <w:t xml:space="preserve"> λόγω της υπέρμετρα μειωμένης ζήτησης στην εγχώρια οικονομία,  τότε το ποσό των μη εκπιπτόμενων τόκων</w:t>
      </w:r>
      <w:r>
        <w:rPr>
          <w:rFonts w:ascii="Arial" w:hAnsi="Arial" w:cs="Arial"/>
          <w:color w:val="000000"/>
          <w:lang w:eastAsia="el-GR"/>
        </w:rPr>
        <w:t xml:space="preserve"> αυξάνει σημαντικά </w:t>
      </w:r>
      <w:r w:rsidRPr="000B61FB">
        <w:rPr>
          <w:rFonts w:ascii="Arial" w:hAnsi="Arial" w:cs="Arial"/>
          <w:b/>
          <w:i/>
          <w:color w:val="000000"/>
          <w:lang w:eastAsia="el-GR"/>
        </w:rPr>
        <w:t>και, επομένως, αυξάνει αναλόγως και η φορολογική επιβάρυνση της επιχείρησης.</w:t>
      </w:r>
      <w:r>
        <w:rPr>
          <w:rFonts w:ascii="Arial" w:hAnsi="Arial" w:cs="Arial"/>
          <w:b/>
          <w:color w:val="000000"/>
          <w:lang w:eastAsia="el-GR"/>
        </w:rPr>
        <w:t xml:space="preserve"> </w:t>
      </w:r>
      <w:r w:rsidRPr="00BB1662">
        <w:rPr>
          <w:rFonts w:ascii="Arial" w:hAnsi="Arial" w:cs="Arial"/>
          <w:color w:val="000000"/>
          <w:lang w:eastAsia="el-GR"/>
        </w:rPr>
        <w:t>Αυτό συμβαίνει</w:t>
      </w:r>
      <w:r>
        <w:rPr>
          <w:rFonts w:ascii="Arial" w:hAnsi="Arial" w:cs="Arial"/>
          <w:color w:val="000000"/>
          <w:lang w:eastAsia="el-GR"/>
        </w:rPr>
        <w:t xml:space="preserve"> διότι </w:t>
      </w:r>
      <w:r w:rsidRPr="00BB1662">
        <w:rPr>
          <w:rFonts w:ascii="Arial" w:hAnsi="Arial" w:cs="Arial"/>
          <w:color w:val="000000"/>
          <w:lang w:eastAsia="el-GR"/>
        </w:rPr>
        <w:t xml:space="preserve"> </w:t>
      </w:r>
      <w:r w:rsidRPr="00575231">
        <w:rPr>
          <w:rFonts w:ascii="Arial" w:hAnsi="Arial" w:cs="Arial"/>
          <w:b/>
          <w:color w:val="000000"/>
          <w:lang w:eastAsia="el-GR"/>
        </w:rPr>
        <w:t>ο δανεισμός της επιχείρησης</w:t>
      </w:r>
      <w:r w:rsidRPr="005066B3">
        <w:rPr>
          <w:rFonts w:ascii="Arial" w:hAnsi="Arial" w:cs="Arial"/>
          <w:color w:val="000000"/>
          <w:lang w:eastAsia="el-GR"/>
        </w:rPr>
        <w:t>, ή/και το κόστος δανεισμού</w:t>
      </w:r>
      <w:r>
        <w:rPr>
          <w:rFonts w:ascii="Arial" w:hAnsi="Arial" w:cs="Arial"/>
          <w:color w:val="000000"/>
          <w:lang w:eastAsia="el-GR"/>
        </w:rPr>
        <w:t xml:space="preserve"> της,</w:t>
      </w:r>
      <w:r w:rsidRPr="005066B3">
        <w:rPr>
          <w:rFonts w:ascii="Arial" w:hAnsi="Arial" w:cs="Arial"/>
          <w:color w:val="000000"/>
          <w:lang w:eastAsia="el-GR"/>
        </w:rPr>
        <w:t xml:space="preserve"> δεν είναι δυνατό να μειωθούν</w:t>
      </w:r>
      <w:r>
        <w:rPr>
          <w:rFonts w:ascii="Arial" w:hAnsi="Arial" w:cs="Arial"/>
          <w:color w:val="000000"/>
          <w:lang w:eastAsia="el-GR"/>
        </w:rPr>
        <w:t xml:space="preserve"> </w:t>
      </w:r>
      <w:r w:rsidRPr="005066B3">
        <w:rPr>
          <w:rFonts w:ascii="Arial" w:hAnsi="Arial" w:cs="Arial"/>
          <w:color w:val="000000"/>
          <w:lang w:eastAsia="el-GR"/>
        </w:rPr>
        <w:t>αλλά μάλλον αυξάνονται στην περίοδο της κρίσης</w:t>
      </w:r>
      <w:r>
        <w:rPr>
          <w:rFonts w:ascii="Arial" w:hAnsi="Arial" w:cs="Arial"/>
          <w:color w:val="000000"/>
          <w:lang w:eastAsia="el-GR"/>
        </w:rPr>
        <w:t xml:space="preserve">. </w:t>
      </w:r>
      <w:r w:rsidRPr="00993FC6">
        <w:rPr>
          <w:rFonts w:ascii="Arial" w:hAnsi="Arial" w:cs="Arial"/>
          <w:b/>
          <w:i/>
          <w:color w:val="000000"/>
          <w:sz w:val="18"/>
          <w:szCs w:val="18"/>
          <w:lang w:eastAsia="el-GR"/>
        </w:rPr>
        <w:t>Οι επιπτώσεις αυτές είναι προφανώς αντίθετες με τη μεγάλη ανάγκη που υπάρχει σήμερα για στήριξη των επιχειρήσεων σε όλους τους κλάδους και για λήψη των αναγκαίων μέτρων που θα συμβάλουν στην στήριξη της απασχόλησης και στην έγκαιρη έξοδο της χώρας από την κρίση.</w:t>
      </w:r>
      <w:r>
        <w:rPr>
          <w:rFonts w:ascii="Arial" w:hAnsi="Arial" w:cs="Arial"/>
          <w:color w:val="000000"/>
          <w:lang w:eastAsia="el-GR"/>
        </w:rPr>
        <w:t xml:space="preserve"> </w:t>
      </w:r>
    </w:p>
    <w:p w:rsidR="00CB60C3" w:rsidRDefault="00CB60C3" w:rsidP="00CB60C3">
      <w:pPr>
        <w:spacing w:after="120"/>
        <w:jc w:val="both"/>
      </w:pPr>
      <w:r w:rsidRPr="008E5B5F">
        <w:rPr>
          <w:noProof/>
          <w:lang w:eastAsia="el-GR"/>
        </w:rPr>
        <w:drawing>
          <wp:inline distT="0" distB="0" distL="0" distR="0">
            <wp:extent cx="2987675" cy="2059073"/>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987675" cy="2059073"/>
                    </a:xfrm>
                    <a:prstGeom prst="rect">
                      <a:avLst/>
                    </a:prstGeom>
                    <a:noFill/>
                    <a:ln w="9525">
                      <a:noFill/>
                      <a:miter lim="800000"/>
                      <a:headEnd/>
                      <a:tailEnd/>
                    </a:ln>
                  </pic:spPr>
                </pic:pic>
              </a:graphicData>
            </a:graphic>
          </wp:inline>
        </w:drawing>
      </w:r>
    </w:p>
    <w:p w:rsidR="00CB61F6" w:rsidRPr="003B7491" w:rsidRDefault="00CB61F6" w:rsidP="00CB61F6">
      <w:pPr>
        <w:spacing w:after="120"/>
        <w:jc w:val="both"/>
        <w:rPr>
          <w:rFonts w:ascii="Arial" w:hAnsi="Arial" w:cs="Arial"/>
          <w:lang w:eastAsia="el-GR"/>
        </w:rPr>
      </w:pPr>
      <w:r w:rsidRPr="003B7491">
        <w:rPr>
          <w:rFonts w:ascii="Arial" w:hAnsi="Arial" w:cs="Arial"/>
          <w:lang w:eastAsia="el-GR"/>
        </w:rPr>
        <w:t xml:space="preserve">Είναι πράγματι </w:t>
      </w:r>
      <w:r w:rsidR="00BB1662" w:rsidRPr="003B7491">
        <w:rPr>
          <w:rFonts w:ascii="Arial" w:hAnsi="Arial" w:cs="Arial"/>
          <w:lang w:eastAsia="el-GR"/>
        </w:rPr>
        <w:t>περίεργο το πώς επιλέχθηκαν τα κέρδη προ φόρων τόκων και αποσβέσεων (</w:t>
      </w:r>
      <w:r w:rsidR="00BB1662" w:rsidRPr="003B7491">
        <w:rPr>
          <w:rFonts w:ascii="Arial" w:hAnsi="Arial" w:cs="Arial"/>
          <w:lang w:val="en-GB" w:eastAsia="el-GR"/>
        </w:rPr>
        <w:t>EBITDA</w:t>
      </w:r>
      <w:r w:rsidR="00BB1662" w:rsidRPr="003B7491">
        <w:rPr>
          <w:rFonts w:ascii="Arial" w:hAnsi="Arial" w:cs="Arial"/>
          <w:lang w:eastAsia="el-GR"/>
        </w:rPr>
        <w:t>) ως κριτήριο για να προσδιοριστεί το ύψος των μη εκπιπτόμενων τόκων των συνδεδεμένων επιχειρήσεων</w:t>
      </w:r>
      <w:r w:rsidR="003B7491" w:rsidRPr="003B7491">
        <w:rPr>
          <w:rFonts w:ascii="Arial" w:hAnsi="Arial" w:cs="Arial"/>
          <w:lang w:eastAsia="el-GR"/>
        </w:rPr>
        <w:t>,</w:t>
      </w:r>
      <w:r w:rsidR="00BB1662" w:rsidRPr="003B7491">
        <w:rPr>
          <w:rFonts w:ascii="Arial" w:hAnsi="Arial" w:cs="Arial"/>
          <w:lang w:eastAsia="el-GR"/>
        </w:rPr>
        <w:t xml:space="preserve"> στη σημερινή συγκυρία που τα περιθώρια κέρδους και τα συνολικά κέρδη των επιχειρήσεων σε όλους σχεδόν τους κλάδους είναι καταποντισμένα σε πολύ χαμηλά επίπεδα.</w:t>
      </w:r>
      <w:r w:rsidR="003B7491" w:rsidRPr="003B7491">
        <w:rPr>
          <w:rFonts w:ascii="Arial" w:hAnsi="Arial" w:cs="Arial"/>
          <w:lang w:eastAsia="el-GR"/>
        </w:rPr>
        <w:t xml:space="preserve"> Στη σημερινή συγκυρία που έχουμε ανάγκη να προσελκύσουμε όσο το δυνατό περισσότερες ξένες επιχειρήσεις να επενδύσουν και να ιδρύσουν υποκαταστήματα στην Ελλάδα. Πως μπορεί σε αυτή τη συγκυρία να εμφανίζεται ως </w:t>
      </w:r>
      <w:r w:rsidR="00BB1662" w:rsidRPr="003B7491">
        <w:rPr>
          <w:rFonts w:ascii="Arial" w:hAnsi="Arial" w:cs="Arial"/>
          <w:lang w:eastAsia="el-GR"/>
        </w:rPr>
        <w:t xml:space="preserve"> </w:t>
      </w:r>
      <w:r w:rsidRPr="003B7491">
        <w:rPr>
          <w:rFonts w:ascii="Arial" w:hAnsi="Arial" w:cs="Arial"/>
          <w:lang w:eastAsia="el-GR"/>
        </w:rPr>
        <w:t xml:space="preserve">επιδίωξη της οικονομικής πολιτικής </w:t>
      </w:r>
      <w:r w:rsidR="003B7491" w:rsidRPr="003B7491">
        <w:rPr>
          <w:rFonts w:ascii="Arial" w:hAnsi="Arial" w:cs="Arial"/>
          <w:lang w:eastAsia="el-GR"/>
        </w:rPr>
        <w:t>η επιπλέον</w:t>
      </w:r>
      <w:r w:rsidRPr="003B7491">
        <w:rPr>
          <w:rFonts w:ascii="Arial" w:hAnsi="Arial" w:cs="Arial"/>
          <w:lang w:eastAsia="el-GR"/>
        </w:rPr>
        <w:t xml:space="preserve"> επιβ</w:t>
      </w:r>
      <w:r w:rsidR="003B7491" w:rsidRPr="003B7491">
        <w:rPr>
          <w:rFonts w:ascii="Arial" w:hAnsi="Arial" w:cs="Arial"/>
          <w:lang w:eastAsia="el-GR"/>
        </w:rPr>
        <w:t xml:space="preserve">άρυνση των </w:t>
      </w:r>
      <w:r w:rsidRPr="003B7491">
        <w:rPr>
          <w:rFonts w:ascii="Arial" w:hAnsi="Arial" w:cs="Arial"/>
          <w:lang w:eastAsia="el-GR"/>
        </w:rPr>
        <w:t>ήδη σημαντικά επιβαρυμέν</w:t>
      </w:r>
      <w:r w:rsidR="003B7491" w:rsidRPr="003B7491">
        <w:rPr>
          <w:rFonts w:ascii="Arial" w:hAnsi="Arial" w:cs="Arial"/>
          <w:lang w:eastAsia="el-GR"/>
        </w:rPr>
        <w:t>ων</w:t>
      </w:r>
      <w:r w:rsidRPr="003B7491">
        <w:rPr>
          <w:rFonts w:ascii="Arial" w:hAnsi="Arial" w:cs="Arial"/>
          <w:lang w:eastAsia="el-GR"/>
        </w:rPr>
        <w:t xml:space="preserve"> και εξασθενισμέν</w:t>
      </w:r>
      <w:r w:rsidR="003B7491" w:rsidRPr="003B7491">
        <w:rPr>
          <w:rFonts w:ascii="Arial" w:hAnsi="Arial" w:cs="Arial"/>
          <w:lang w:eastAsia="el-GR"/>
        </w:rPr>
        <w:t>ων</w:t>
      </w:r>
      <w:r w:rsidRPr="003B7491">
        <w:rPr>
          <w:rFonts w:ascii="Arial" w:hAnsi="Arial" w:cs="Arial"/>
          <w:lang w:eastAsia="el-GR"/>
        </w:rPr>
        <w:t xml:space="preserve"> από την κρίση επιχειρήσε</w:t>
      </w:r>
      <w:r w:rsidR="003B7491" w:rsidRPr="003B7491">
        <w:rPr>
          <w:rFonts w:ascii="Arial" w:hAnsi="Arial" w:cs="Arial"/>
          <w:lang w:eastAsia="el-GR"/>
        </w:rPr>
        <w:t>ων</w:t>
      </w:r>
      <w:r w:rsidRPr="003B7491">
        <w:rPr>
          <w:rFonts w:ascii="Arial" w:hAnsi="Arial" w:cs="Arial"/>
          <w:lang w:eastAsia="el-GR"/>
        </w:rPr>
        <w:t>;</w:t>
      </w:r>
    </w:p>
    <w:p w:rsidR="00CB60C3" w:rsidRDefault="00CB60C3" w:rsidP="00CB60C3">
      <w:pPr>
        <w:spacing w:after="120"/>
        <w:jc w:val="both"/>
        <w:rPr>
          <w:rFonts w:ascii="Arial" w:hAnsi="Arial" w:cs="Arial"/>
          <w:color w:val="000000"/>
          <w:lang w:eastAsia="el-GR"/>
        </w:rPr>
      </w:pPr>
      <w:r w:rsidRPr="005066B3">
        <w:rPr>
          <w:rFonts w:ascii="Arial" w:hAnsi="Arial" w:cs="Arial"/>
          <w:color w:val="000000"/>
          <w:lang w:eastAsia="el-GR"/>
        </w:rPr>
        <w:t>Αντιλαμβανόμαστε την αγωνία και την προσπάθεια των φορολογικών αρχών να βρουν τρόπους καταπολέμησης της φοροδιαφυγής</w:t>
      </w:r>
      <w:r>
        <w:rPr>
          <w:rFonts w:ascii="Arial" w:hAnsi="Arial" w:cs="Arial"/>
          <w:color w:val="000000"/>
          <w:lang w:eastAsia="el-GR"/>
        </w:rPr>
        <w:t xml:space="preserve"> και της φοροαποφυγής</w:t>
      </w:r>
      <w:r w:rsidRPr="005066B3">
        <w:rPr>
          <w:rFonts w:ascii="Arial" w:hAnsi="Arial" w:cs="Arial"/>
          <w:color w:val="000000"/>
          <w:lang w:eastAsia="el-GR"/>
        </w:rPr>
        <w:t>, η οποία είναι υπαρκτή και στον τομέα των επιχειρήσεων</w:t>
      </w:r>
      <w:r>
        <w:rPr>
          <w:rFonts w:ascii="Arial" w:hAnsi="Arial" w:cs="Arial"/>
          <w:color w:val="000000"/>
          <w:lang w:eastAsia="el-GR"/>
        </w:rPr>
        <w:t xml:space="preserve"> και έχει προφανώς διογκωθεί τα τελευταία έτη</w:t>
      </w:r>
      <w:r w:rsidRPr="005066B3">
        <w:rPr>
          <w:rFonts w:ascii="Arial" w:hAnsi="Arial" w:cs="Arial"/>
          <w:color w:val="000000"/>
          <w:lang w:eastAsia="el-GR"/>
        </w:rPr>
        <w:t xml:space="preserve">. </w:t>
      </w:r>
      <w:r>
        <w:rPr>
          <w:rFonts w:ascii="Arial" w:hAnsi="Arial" w:cs="Arial"/>
          <w:color w:val="000000"/>
          <w:lang w:eastAsia="el-GR"/>
        </w:rPr>
        <w:t xml:space="preserve">Είναι χαρακτηριστικό </w:t>
      </w:r>
      <w:r w:rsidRPr="005066B3">
        <w:rPr>
          <w:rFonts w:ascii="Arial" w:hAnsi="Arial" w:cs="Arial"/>
          <w:color w:val="000000"/>
          <w:lang w:eastAsia="el-GR"/>
        </w:rPr>
        <w:t xml:space="preserve">ότι τα έσοδα του κρατικού προϋπολογισμού από τον Φόρο Εισοδήματος Νομικών Προσώπων (ΦΕΝΠ) έχουν </w:t>
      </w:r>
      <w:r>
        <w:rPr>
          <w:rFonts w:ascii="Arial" w:hAnsi="Arial" w:cs="Arial"/>
          <w:color w:val="000000"/>
          <w:lang w:eastAsia="el-GR"/>
        </w:rPr>
        <w:t xml:space="preserve">ήδη </w:t>
      </w:r>
      <w:r w:rsidRPr="005066B3">
        <w:rPr>
          <w:rFonts w:ascii="Arial" w:hAnsi="Arial" w:cs="Arial"/>
          <w:color w:val="000000"/>
          <w:lang w:eastAsia="el-GR"/>
        </w:rPr>
        <w:t xml:space="preserve">ελαχιστοποιηθεί σε </w:t>
      </w:r>
      <w:r>
        <w:rPr>
          <w:rFonts w:ascii="Arial" w:hAnsi="Arial" w:cs="Arial"/>
          <w:color w:val="000000"/>
          <w:lang w:eastAsia="el-GR"/>
        </w:rPr>
        <w:t xml:space="preserve">υπέρμετρα  χαμηλά </w:t>
      </w:r>
      <w:r w:rsidRPr="005066B3">
        <w:rPr>
          <w:rFonts w:ascii="Arial" w:hAnsi="Arial" w:cs="Arial"/>
          <w:color w:val="000000"/>
          <w:lang w:eastAsia="el-GR"/>
        </w:rPr>
        <w:t>επίπεδα</w:t>
      </w:r>
      <w:r w:rsidR="003B7491">
        <w:rPr>
          <w:rFonts w:ascii="Arial" w:hAnsi="Arial" w:cs="Arial"/>
          <w:color w:val="000000"/>
          <w:lang w:eastAsia="el-GR"/>
        </w:rPr>
        <w:t>, πράγμα που δεν μπορεί να αποδοθεί εξ ολοκλήρου στην μεγάλη ύφεση που διανύουμε</w:t>
      </w:r>
      <w:r>
        <w:rPr>
          <w:rFonts w:ascii="Arial" w:hAnsi="Arial" w:cs="Arial"/>
          <w:color w:val="000000"/>
          <w:lang w:eastAsia="el-GR"/>
        </w:rPr>
        <w:t>.</w:t>
      </w:r>
      <w:r w:rsidRPr="005066B3">
        <w:rPr>
          <w:rFonts w:ascii="Arial" w:hAnsi="Arial" w:cs="Arial"/>
          <w:color w:val="000000"/>
          <w:lang w:eastAsia="el-GR"/>
        </w:rPr>
        <w:t xml:space="preserve"> Ειδικότερα, σε συνολικά καθαρά έσοδα του Τ.Π. ύψους € 20,84 δις στο 1</w:t>
      </w:r>
      <w:r w:rsidRPr="005066B3">
        <w:rPr>
          <w:rFonts w:ascii="Arial" w:hAnsi="Arial" w:cs="Arial"/>
          <w:color w:val="000000"/>
          <w:vertAlign w:val="superscript"/>
          <w:lang w:eastAsia="el-GR"/>
        </w:rPr>
        <w:t>ο</w:t>
      </w:r>
      <w:r w:rsidRPr="005066B3">
        <w:rPr>
          <w:rFonts w:ascii="Arial" w:hAnsi="Arial" w:cs="Arial"/>
          <w:color w:val="000000"/>
          <w:lang w:eastAsia="el-GR"/>
        </w:rPr>
        <w:t xml:space="preserve"> 6μηνο του 2013, από τον ΦΕΝΠ εισπράχθηκαν μόνο  € 0,32 δις (με πτώση κατά -48,9% σε ετήσια βάση), από € 0,63 δις στο 1</w:t>
      </w:r>
      <w:r w:rsidRPr="005066B3">
        <w:rPr>
          <w:rFonts w:ascii="Arial" w:hAnsi="Arial" w:cs="Arial"/>
          <w:color w:val="000000"/>
          <w:vertAlign w:val="superscript"/>
          <w:lang w:eastAsia="el-GR"/>
        </w:rPr>
        <w:t>ο</w:t>
      </w:r>
      <w:r w:rsidRPr="005066B3">
        <w:rPr>
          <w:rFonts w:ascii="Arial" w:hAnsi="Arial" w:cs="Arial"/>
          <w:color w:val="000000"/>
          <w:lang w:eastAsia="el-GR"/>
        </w:rPr>
        <w:t xml:space="preserve"> 6μηνο του 2012 και από € 1,11 δις στο 1</w:t>
      </w:r>
      <w:r w:rsidRPr="005066B3">
        <w:rPr>
          <w:rFonts w:ascii="Arial" w:hAnsi="Arial" w:cs="Arial"/>
          <w:color w:val="000000"/>
          <w:vertAlign w:val="superscript"/>
          <w:lang w:eastAsia="el-GR"/>
        </w:rPr>
        <w:t>ο</w:t>
      </w:r>
      <w:r w:rsidRPr="005066B3">
        <w:rPr>
          <w:rFonts w:ascii="Arial" w:hAnsi="Arial" w:cs="Arial"/>
          <w:color w:val="000000"/>
          <w:lang w:eastAsia="el-GR"/>
        </w:rPr>
        <w:t xml:space="preserve"> 6μηνο του 2010. Επίσης, σε σύνολο καθαρών εσόδων ύψους € 48,33 δις το 2012, από τον ΦΕΝΠ εισπράχθηκαν μόνο € 1,72 δις. (2011: € 2,76 δις.).</w:t>
      </w:r>
    </w:p>
    <w:p w:rsidR="00CB60C3" w:rsidRPr="005066B3" w:rsidRDefault="00CB60C3" w:rsidP="00CB60C3">
      <w:pPr>
        <w:spacing w:after="120"/>
        <w:jc w:val="both"/>
        <w:rPr>
          <w:rFonts w:ascii="Arial" w:hAnsi="Arial" w:cs="Arial"/>
          <w:color w:val="000000"/>
          <w:lang w:eastAsia="el-GR"/>
        </w:rPr>
      </w:pPr>
      <w:r w:rsidRPr="005066B3">
        <w:rPr>
          <w:rFonts w:ascii="Arial" w:hAnsi="Arial" w:cs="Arial"/>
          <w:color w:val="000000"/>
          <w:lang w:eastAsia="el-GR"/>
        </w:rPr>
        <w:t xml:space="preserve">Ωστόσο, η </w:t>
      </w:r>
      <w:r>
        <w:rPr>
          <w:rFonts w:ascii="Arial" w:hAnsi="Arial" w:cs="Arial"/>
          <w:color w:val="000000"/>
          <w:lang w:eastAsia="el-GR"/>
        </w:rPr>
        <w:t xml:space="preserve">προσπάθεια αύξησης των φορολογικών εσόδων </w:t>
      </w:r>
      <w:r w:rsidRPr="005066B3">
        <w:rPr>
          <w:rFonts w:ascii="Arial" w:hAnsi="Arial" w:cs="Arial"/>
          <w:color w:val="000000"/>
          <w:lang w:eastAsia="el-GR"/>
        </w:rPr>
        <w:t xml:space="preserve">τον τομέα των επιχειρήσεων δεν θα πρέπει </w:t>
      </w:r>
      <w:r>
        <w:rPr>
          <w:rFonts w:ascii="Arial" w:hAnsi="Arial" w:cs="Arial"/>
          <w:color w:val="000000"/>
          <w:lang w:eastAsia="el-GR"/>
        </w:rPr>
        <w:t xml:space="preserve">συνεχώς </w:t>
      </w:r>
      <w:r w:rsidRPr="005066B3">
        <w:rPr>
          <w:rFonts w:ascii="Arial" w:hAnsi="Arial" w:cs="Arial"/>
          <w:color w:val="000000"/>
          <w:lang w:eastAsia="el-GR"/>
        </w:rPr>
        <w:t xml:space="preserve">να </w:t>
      </w:r>
      <w:r>
        <w:rPr>
          <w:rFonts w:ascii="Arial" w:hAnsi="Arial" w:cs="Arial"/>
          <w:color w:val="000000"/>
          <w:lang w:eastAsia="el-GR"/>
        </w:rPr>
        <w:t>επιδιώκεται</w:t>
      </w:r>
      <w:r w:rsidRPr="005066B3">
        <w:rPr>
          <w:rFonts w:ascii="Arial" w:hAnsi="Arial" w:cs="Arial"/>
          <w:color w:val="000000"/>
          <w:lang w:eastAsia="el-GR"/>
        </w:rPr>
        <w:t xml:space="preserve"> με </w:t>
      </w:r>
      <w:r>
        <w:rPr>
          <w:rFonts w:ascii="Arial" w:hAnsi="Arial" w:cs="Arial"/>
          <w:color w:val="000000"/>
          <w:lang w:eastAsia="el-GR"/>
        </w:rPr>
        <w:t>μέτρα που οδηγούν σ</w:t>
      </w:r>
      <w:r w:rsidRPr="005066B3">
        <w:rPr>
          <w:rFonts w:ascii="Arial" w:hAnsi="Arial" w:cs="Arial"/>
          <w:color w:val="000000"/>
          <w:lang w:eastAsia="el-GR"/>
        </w:rPr>
        <w:t xml:space="preserve">την περαιτέρω </w:t>
      </w:r>
      <w:r>
        <w:rPr>
          <w:rFonts w:ascii="Arial" w:hAnsi="Arial" w:cs="Arial"/>
          <w:color w:val="000000"/>
          <w:lang w:eastAsia="el-GR"/>
        </w:rPr>
        <w:t xml:space="preserve">αύξηση της ήδη </w:t>
      </w:r>
      <w:r w:rsidRPr="005066B3">
        <w:rPr>
          <w:rFonts w:ascii="Arial" w:hAnsi="Arial" w:cs="Arial"/>
          <w:color w:val="000000"/>
          <w:lang w:eastAsia="el-GR"/>
        </w:rPr>
        <w:t>υπέρμετρη</w:t>
      </w:r>
      <w:r>
        <w:rPr>
          <w:rFonts w:ascii="Arial" w:hAnsi="Arial" w:cs="Arial"/>
          <w:color w:val="000000"/>
          <w:lang w:eastAsia="el-GR"/>
        </w:rPr>
        <w:t>ς</w:t>
      </w:r>
      <w:r w:rsidRPr="005066B3">
        <w:rPr>
          <w:rFonts w:ascii="Arial" w:hAnsi="Arial" w:cs="Arial"/>
          <w:color w:val="000000"/>
          <w:lang w:eastAsia="el-GR"/>
        </w:rPr>
        <w:t xml:space="preserve"> φορολογική</w:t>
      </w:r>
      <w:r>
        <w:rPr>
          <w:rFonts w:ascii="Arial" w:hAnsi="Arial" w:cs="Arial"/>
          <w:color w:val="000000"/>
          <w:lang w:eastAsia="el-GR"/>
        </w:rPr>
        <w:t>ς και χρηματοοικονομικής</w:t>
      </w:r>
      <w:r w:rsidRPr="005066B3">
        <w:rPr>
          <w:rFonts w:ascii="Arial" w:hAnsi="Arial" w:cs="Arial"/>
          <w:color w:val="000000"/>
          <w:lang w:eastAsia="el-GR"/>
        </w:rPr>
        <w:t xml:space="preserve"> επιβάρυνση</w:t>
      </w:r>
      <w:r>
        <w:rPr>
          <w:rFonts w:ascii="Arial" w:hAnsi="Arial" w:cs="Arial"/>
          <w:color w:val="000000"/>
          <w:lang w:eastAsia="el-GR"/>
        </w:rPr>
        <w:t>ς</w:t>
      </w:r>
      <w:r w:rsidRPr="005066B3">
        <w:rPr>
          <w:rFonts w:ascii="Arial" w:hAnsi="Arial" w:cs="Arial"/>
          <w:color w:val="000000"/>
          <w:lang w:eastAsia="el-GR"/>
        </w:rPr>
        <w:t xml:space="preserve"> των υγιών και συνεπών φορολογικά επιχειρήσεων που αγωνίζονται να εξασφαλίσουν την αναγκαία χρηματοδότηση από τις τράπεζες σε περιόδους μεγάλης κρίσης και βρίσκονται αντιμέτωπες με την αναπόφευκτα  μεγάλη μείωση των κερδών τους. </w:t>
      </w:r>
      <w:r w:rsidRPr="006A4088">
        <w:rPr>
          <w:rFonts w:ascii="Arial" w:hAnsi="Arial" w:cs="Arial"/>
          <w:b/>
          <w:i/>
          <w:color w:val="000000"/>
          <w:sz w:val="18"/>
          <w:szCs w:val="18"/>
          <w:lang w:eastAsia="el-GR"/>
        </w:rPr>
        <w:t>Οι περισσότερες επιχειρήσεις λειτουργούν οριακά στην τρέχουσα περίοδο και χρειάζονται μεγαλύτερη στήριξη τόσο από τις τράπεζες, όσο και από το κράτος. Είναι αδιανόητο να σκεφτεί κανείς ότι αυτή η τραπεζική στήριξη που με μεγάλη δυσκολία παρέχεται θα οδηγεί από εδώ και πέρα και σε μεγαλύτερη φορολογική επιβάρυνση.</w:t>
      </w:r>
    </w:p>
    <w:p w:rsidR="00CB60C3" w:rsidRDefault="00CB60C3" w:rsidP="00CB60C3">
      <w:pPr>
        <w:spacing w:after="120"/>
        <w:jc w:val="both"/>
        <w:rPr>
          <w:rFonts w:ascii="Arial" w:hAnsi="Arial" w:cs="Arial"/>
          <w:color w:val="000000"/>
          <w:lang w:eastAsia="el-GR"/>
        </w:rPr>
      </w:pPr>
      <w:r w:rsidRPr="005066B3">
        <w:rPr>
          <w:rFonts w:ascii="Arial" w:hAnsi="Arial" w:cs="Arial"/>
          <w:color w:val="000000"/>
          <w:lang w:eastAsia="el-GR"/>
        </w:rPr>
        <w:t xml:space="preserve">Γενικά, από τον Πίνακα 1 προκύπτει αναμφισβήτητα ότι η παλαιά διάταξη όσον αφορά την φορολογική μεταχείριση των τόκων των συνδεδεμένων επιχειρήσεων ήταν πολύ πιο </w:t>
      </w:r>
      <w:r>
        <w:rPr>
          <w:rFonts w:ascii="Arial" w:hAnsi="Arial" w:cs="Arial"/>
          <w:color w:val="000000"/>
          <w:lang w:eastAsia="el-GR"/>
        </w:rPr>
        <w:t>ικανοποιητική</w:t>
      </w:r>
      <w:r w:rsidRPr="005066B3">
        <w:rPr>
          <w:rFonts w:ascii="Arial" w:hAnsi="Arial" w:cs="Arial"/>
          <w:color w:val="000000"/>
          <w:lang w:eastAsia="el-GR"/>
        </w:rPr>
        <w:t xml:space="preserve">, </w:t>
      </w:r>
      <w:r w:rsidRPr="000B61FB">
        <w:rPr>
          <w:rFonts w:ascii="Arial" w:hAnsi="Arial" w:cs="Arial"/>
          <w:b/>
          <w:i/>
          <w:lang w:eastAsia="el-GR"/>
        </w:rPr>
        <w:t>αφού εκτός των άλλων έδινε κίνητρα και για την ενίσχυση των ιδίων κεφαλαίων των επιχειρήσεων σε συνδυασμό με την αύξηση των τραπεζικού τους δανεισμού.</w:t>
      </w:r>
      <w:r w:rsidRPr="00575231">
        <w:rPr>
          <w:rFonts w:ascii="Arial" w:hAnsi="Arial" w:cs="Arial"/>
          <w:color w:val="FF0000"/>
          <w:lang w:eastAsia="el-GR"/>
        </w:rPr>
        <w:t xml:space="preserve"> </w:t>
      </w:r>
      <w:r>
        <w:rPr>
          <w:rFonts w:ascii="Arial" w:hAnsi="Arial" w:cs="Arial"/>
          <w:color w:val="000000"/>
          <w:lang w:eastAsia="el-GR"/>
        </w:rPr>
        <w:t xml:space="preserve">Αντίθετα, δεν είναι εμφανής </w:t>
      </w:r>
      <w:r w:rsidRPr="005066B3">
        <w:rPr>
          <w:rFonts w:ascii="Arial" w:hAnsi="Arial" w:cs="Arial"/>
          <w:color w:val="000000"/>
          <w:lang w:eastAsia="el-GR"/>
        </w:rPr>
        <w:t xml:space="preserve">η λογική της νέας διάταξης του άρθρου 49 του ν. 2172/2013, η οποία μάλλον λειτουργεί αντίθετα με τις επιδιώξεις του νόμου. </w:t>
      </w:r>
      <w:r w:rsidRPr="006A4088">
        <w:rPr>
          <w:rFonts w:ascii="Arial" w:hAnsi="Arial" w:cs="Arial"/>
          <w:b/>
          <w:i/>
          <w:color w:val="000000"/>
          <w:sz w:val="18"/>
          <w:szCs w:val="18"/>
          <w:lang w:eastAsia="el-GR"/>
        </w:rPr>
        <w:t>Εάν η παλαιά διάταξη είχε κενά και ευνοούσε καταστάσεις φοροαποφυγής θα πρέπει να επιδιωχθεί να κλείσουν αυτά τα κενά</w:t>
      </w:r>
      <w:r w:rsidR="000B61FB">
        <w:rPr>
          <w:rFonts w:ascii="Arial" w:hAnsi="Arial" w:cs="Arial"/>
          <w:b/>
          <w:i/>
          <w:color w:val="000000"/>
          <w:sz w:val="18"/>
          <w:szCs w:val="18"/>
          <w:lang w:eastAsia="el-GR"/>
        </w:rPr>
        <w:t>,</w:t>
      </w:r>
      <w:r w:rsidRPr="006A4088">
        <w:rPr>
          <w:rFonts w:ascii="Arial" w:hAnsi="Arial" w:cs="Arial"/>
          <w:b/>
          <w:i/>
          <w:color w:val="000000"/>
          <w:sz w:val="18"/>
          <w:szCs w:val="18"/>
          <w:lang w:eastAsia="el-GR"/>
        </w:rPr>
        <w:t xml:space="preserve"> χωρίς να αλλάξει η φιλοσοφία της.</w:t>
      </w:r>
      <w:r>
        <w:rPr>
          <w:rFonts w:ascii="Arial" w:hAnsi="Arial" w:cs="Arial"/>
          <w:color w:val="000000"/>
          <w:lang w:eastAsia="el-GR"/>
        </w:rPr>
        <w:t xml:space="preserve"> Οι επιχειρήσεις θα πρέπει να έχουν κίνητρα για αύξηση των ιδίων κεφαλαίων τους και για ανάληψη των εξαιρετικά υψηλών επιχειρηματικών κινδύνων στην τρέχουσα περίοδο και όχι για το αντίθετο (όπως φαίνεται να τις προτρέπει το άρθρο 49 του ν. 2172). Επίσης, θα πρέπει να βρεθούν τρόποι που θα βοηθήσουν τις υγιείς και συνεπείς φορολογικά επιχειρήσεις να αντιμετωπίσουν το αναπόφευκτα αυξημένο κόστος δανεισμού τους στην τρέχουσα περίοδο (</w:t>
      </w:r>
      <w:r w:rsidR="000B61FB">
        <w:rPr>
          <w:rFonts w:ascii="Arial" w:hAnsi="Arial" w:cs="Arial"/>
          <w:color w:val="000000"/>
          <w:lang w:eastAsia="el-GR"/>
        </w:rPr>
        <w:t xml:space="preserve">ιδιαίτερα σε σχέση </w:t>
      </w:r>
      <w:r>
        <w:rPr>
          <w:rFonts w:ascii="Arial" w:hAnsi="Arial" w:cs="Arial"/>
          <w:color w:val="000000"/>
          <w:lang w:eastAsia="el-GR"/>
        </w:rPr>
        <w:t>με τις επιχειρήσεις</w:t>
      </w:r>
      <w:r w:rsidR="000B61FB">
        <w:rPr>
          <w:rFonts w:ascii="Arial" w:hAnsi="Arial" w:cs="Arial"/>
          <w:color w:val="000000"/>
          <w:lang w:eastAsia="el-GR"/>
        </w:rPr>
        <w:t xml:space="preserve"> των </w:t>
      </w:r>
      <w:r>
        <w:rPr>
          <w:rFonts w:ascii="Arial" w:hAnsi="Arial" w:cs="Arial"/>
          <w:color w:val="000000"/>
          <w:lang w:eastAsia="el-GR"/>
        </w:rPr>
        <w:t>χ</w:t>
      </w:r>
      <w:r w:rsidR="000B61FB">
        <w:rPr>
          <w:rFonts w:ascii="Arial" w:hAnsi="Arial" w:cs="Arial"/>
          <w:color w:val="000000"/>
          <w:lang w:eastAsia="el-GR"/>
        </w:rPr>
        <w:t>ωρών της βόρειας Ευρώπης</w:t>
      </w:r>
      <w:r>
        <w:rPr>
          <w:rFonts w:ascii="Arial" w:hAnsi="Arial" w:cs="Arial"/>
          <w:color w:val="000000"/>
          <w:lang w:eastAsia="el-GR"/>
        </w:rPr>
        <w:t>) και όχι να επιβαρυνθούν ακόμη περισσότερο με την αναίτια φορολόγηση και ενός σημαντικού μέρου</w:t>
      </w:r>
      <w:r w:rsidR="000B61FB">
        <w:rPr>
          <w:rFonts w:ascii="Arial" w:hAnsi="Arial" w:cs="Arial"/>
          <w:color w:val="000000"/>
          <w:lang w:eastAsia="el-GR"/>
        </w:rPr>
        <w:t>ς των δαπανών τους για τόκους.</w:t>
      </w:r>
    </w:p>
    <w:p w:rsidR="00401DFF" w:rsidRDefault="00A358DE" w:rsidP="00401DFF">
      <w:pPr>
        <w:spacing w:after="120"/>
        <w:jc w:val="both"/>
        <w:rPr>
          <w:rStyle w:val="Strong"/>
          <w:rFonts w:ascii="Arial" w:hAnsi="Arial" w:cs="Arial"/>
          <w:i/>
          <w:sz w:val="18"/>
          <w:szCs w:val="18"/>
        </w:rPr>
      </w:pPr>
      <w:r w:rsidRPr="00A358DE">
        <w:rPr>
          <w:rFonts w:ascii="Arial" w:hAnsi="Arial"/>
          <w:b/>
          <w:noProof/>
          <w:color w:val="0000FF"/>
          <w:sz w:val="28"/>
          <w:szCs w:val="28"/>
          <w:lang w:eastAsia="el-GR"/>
        </w:rPr>
        <w:pict>
          <v:shapetype id="_x0000_t202" coordsize="21600,21600" o:spt="202" path="m,l,21600r21600,l21600,xe">
            <v:stroke joinstyle="miter"/>
            <v:path gradientshapeok="t" o:connecttype="rect"/>
          </v:shapetype>
          <v:shape id="_x0000_s1027" type="#_x0000_t202" style="position:absolute;left:0;text-align:left;margin-left:.05pt;margin-top:2.9pt;width:234pt;height:3.4pt;z-index:251666944" fillcolor="#669" stroked="f" strokecolor="#36f">
            <v:textbox style="mso-next-textbox:#_x0000_s1027">
              <w:txbxContent>
                <w:p w:rsidR="007730DC" w:rsidRPr="009A477B" w:rsidRDefault="007730DC" w:rsidP="00401DFF">
                  <w:r>
                    <w:t xml:space="preserve">    </w:t>
                  </w:r>
                </w:p>
              </w:txbxContent>
            </v:textbox>
          </v:shape>
        </w:pict>
      </w:r>
    </w:p>
    <w:p w:rsidR="00D75B49" w:rsidRPr="00401DFF" w:rsidRDefault="00D75B49" w:rsidP="00401DFF">
      <w:pPr>
        <w:spacing w:after="120"/>
        <w:jc w:val="both"/>
        <w:rPr>
          <w:rFonts w:ascii="Arial" w:hAnsi="Arial" w:cs="Arial"/>
          <w:b/>
          <w:i/>
          <w:sz w:val="18"/>
          <w:szCs w:val="18"/>
        </w:rPr>
      </w:pPr>
      <w:r w:rsidRPr="00AD2E9F">
        <w:rPr>
          <w:rFonts w:ascii="Arial" w:hAnsi="Arial"/>
          <w:b/>
          <w:color w:val="0000FF"/>
          <w:sz w:val="28"/>
          <w:szCs w:val="28"/>
        </w:rPr>
        <w:t>Παγκόσμια Οικονομία</w:t>
      </w:r>
    </w:p>
    <w:p w:rsidR="00CF2413" w:rsidRPr="00D84568" w:rsidRDefault="00CF2413" w:rsidP="00CF2413">
      <w:pPr>
        <w:spacing w:after="120"/>
        <w:jc w:val="both"/>
        <w:rPr>
          <w:rFonts w:ascii="Arial" w:hAnsi="Arial" w:cs="Arial"/>
        </w:rPr>
      </w:pPr>
      <w:r w:rsidRPr="00D84568">
        <w:rPr>
          <w:rFonts w:ascii="Arial" w:hAnsi="Arial" w:cs="Arial"/>
          <w:b/>
          <w:i/>
          <w:sz w:val="22"/>
          <w:szCs w:val="22"/>
        </w:rPr>
        <w:t>Στις ΗΠΑ,</w:t>
      </w:r>
      <w:r w:rsidRPr="00D84568">
        <w:rPr>
          <w:rFonts w:ascii="Arial" w:hAnsi="Arial" w:cs="Arial"/>
        </w:rPr>
        <w:t xml:space="preserve"> οι δηλώσεις του προέδρου της </w:t>
      </w:r>
      <w:r w:rsidRPr="00D84568">
        <w:rPr>
          <w:rFonts w:ascii="Arial" w:hAnsi="Arial" w:cs="Arial"/>
          <w:lang w:val="en-US"/>
        </w:rPr>
        <w:t>FED</w:t>
      </w:r>
      <w:r w:rsidRPr="00D84568">
        <w:rPr>
          <w:rFonts w:ascii="Arial" w:hAnsi="Arial" w:cs="Arial"/>
        </w:rPr>
        <w:t xml:space="preserve"> </w:t>
      </w:r>
      <w:r>
        <w:rPr>
          <w:rFonts w:ascii="Arial" w:hAnsi="Arial" w:cs="Arial"/>
        </w:rPr>
        <w:t xml:space="preserve">πριν από δύο μήνες περίπου </w:t>
      </w:r>
      <w:r w:rsidRPr="00D84568">
        <w:rPr>
          <w:rFonts w:ascii="Arial" w:hAnsi="Arial" w:cs="Arial"/>
        </w:rPr>
        <w:t xml:space="preserve">σχετικά με την προοπτική έναρξης της διαδικασίας σταδιακής μείωσης του προγράμματος αγοράς κρατικών ομολόγων έως το τέλος του 2013, πυροδότησε πωλήσεις κρατικών τίτλων στις ΗΠΑ, στην Ευρώπη και στις αναδυόμενες αγορές, με αποτέλεσμα την υποχώρηση των τιμών των κρατικών ομολόγων διεθνώς και την αύξηση των αποδόσεών </w:t>
      </w:r>
      <w:r>
        <w:rPr>
          <w:rFonts w:ascii="Arial" w:hAnsi="Arial" w:cs="Arial"/>
        </w:rPr>
        <w:t>τους (βλέπε Διάγραμμα)</w:t>
      </w:r>
      <w:r w:rsidRPr="00D84568">
        <w:rPr>
          <w:rFonts w:ascii="Arial" w:hAnsi="Arial" w:cs="Arial"/>
        </w:rPr>
        <w:t>. Ειδικότερα:</w:t>
      </w:r>
    </w:p>
    <w:p w:rsidR="00CF2413" w:rsidRPr="00D84568" w:rsidRDefault="00CF2413" w:rsidP="00CF2413">
      <w:pPr>
        <w:spacing w:after="120"/>
        <w:jc w:val="both"/>
        <w:rPr>
          <w:rFonts w:ascii="Arial" w:hAnsi="Arial" w:cs="Arial"/>
        </w:rPr>
      </w:pPr>
      <w:r w:rsidRPr="00D84568">
        <w:rPr>
          <w:rFonts w:ascii="Arial" w:hAnsi="Arial" w:cs="Arial"/>
        </w:rPr>
        <w:t xml:space="preserve">Οι αποδόσεις των 10ετών ομολόγων στις ΗΠΑ </w:t>
      </w:r>
      <w:r>
        <w:rPr>
          <w:rFonts w:ascii="Arial" w:hAnsi="Arial" w:cs="Arial"/>
        </w:rPr>
        <w:t xml:space="preserve">αυξήθηκαν σημαντικά στην περίοδο Μαΐου-Ιουνίου 2013 και διαμορφώνονται συστηματικά σε υψηλότερα επίπεδα από εκείνες στην Ευρώπη, παρά την αύξηση των αποδόσεων και των γερμανικών ομολόγων, όπως φαίνεται στο Διάγραμμα. Οι αποδόσεις αυτές στις ΗΠΑ και στην Ευρώπη σταθεροποιήθηκαν στον Ιούλιο </w:t>
      </w:r>
      <w:r w:rsidR="004A34FA">
        <w:rPr>
          <w:rFonts w:ascii="Arial" w:hAnsi="Arial" w:cs="Arial"/>
        </w:rPr>
        <w:t xml:space="preserve">στη βάση των καθησυχαστικών παρεμβάσεων της </w:t>
      </w:r>
      <w:r w:rsidR="004A34FA">
        <w:rPr>
          <w:rFonts w:ascii="Arial" w:hAnsi="Arial" w:cs="Arial"/>
          <w:lang w:val="en-GB"/>
        </w:rPr>
        <w:t>FED</w:t>
      </w:r>
      <w:r w:rsidR="004A34FA" w:rsidRPr="004A34FA">
        <w:rPr>
          <w:rFonts w:ascii="Arial" w:hAnsi="Arial" w:cs="Arial"/>
        </w:rPr>
        <w:t xml:space="preserve"> </w:t>
      </w:r>
      <w:r w:rsidR="004A34FA">
        <w:rPr>
          <w:rFonts w:ascii="Arial" w:hAnsi="Arial" w:cs="Arial"/>
        </w:rPr>
        <w:t xml:space="preserve">ότι η έναρξη του προγράμματος μείωσης των αγορών κρατικών τίτλων δεν πρόκειται να είναι άμεση. Επίσης, </w:t>
      </w:r>
      <w:r w:rsidRPr="00D84568">
        <w:rPr>
          <w:rFonts w:ascii="Arial" w:hAnsi="Arial" w:cs="Arial"/>
        </w:rPr>
        <w:t xml:space="preserve">οι δηλώσεις του προέδρου της </w:t>
      </w:r>
      <w:r w:rsidR="004A34FA">
        <w:rPr>
          <w:rFonts w:ascii="Arial" w:hAnsi="Arial" w:cs="Arial"/>
        </w:rPr>
        <w:t xml:space="preserve">ΕΚΤ </w:t>
      </w:r>
      <w:r w:rsidRPr="00D84568">
        <w:rPr>
          <w:rFonts w:ascii="Arial" w:hAnsi="Arial" w:cs="Arial"/>
        </w:rPr>
        <w:t>για πιθανή μείωση του βασικού επιτοκίου στην Ευρωζώνη,</w:t>
      </w:r>
      <w:r w:rsidR="004A34FA">
        <w:rPr>
          <w:rFonts w:ascii="Arial" w:hAnsi="Arial" w:cs="Arial"/>
        </w:rPr>
        <w:t xml:space="preserve"> όπως αναλύεται στη συνέχεια, συνέβαλαν ώστε </w:t>
      </w:r>
      <w:r w:rsidRPr="00D84568">
        <w:rPr>
          <w:rFonts w:ascii="Arial" w:hAnsi="Arial" w:cs="Arial"/>
        </w:rPr>
        <w:t>η διαφορά των αποδόσεων (</w:t>
      </w:r>
      <w:r w:rsidRPr="00D84568">
        <w:rPr>
          <w:rFonts w:ascii="Arial" w:hAnsi="Arial" w:cs="Arial"/>
          <w:lang w:val="en-US"/>
        </w:rPr>
        <w:t>spread</w:t>
      </w:r>
      <w:r w:rsidRPr="00D84568">
        <w:rPr>
          <w:rFonts w:ascii="Arial" w:hAnsi="Arial" w:cs="Arial"/>
        </w:rPr>
        <w:t xml:space="preserve">) μεταξύ ΗΠΑ και Ευρωζώνης  </w:t>
      </w:r>
      <w:r w:rsidR="004A34FA">
        <w:rPr>
          <w:rFonts w:ascii="Arial" w:hAnsi="Arial" w:cs="Arial"/>
        </w:rPr>
        <w:t>ν</w:t>
      </w:r>
      <w:r w:rsidRPr="00D84568">
        <w:rPr>
          <w:rFonts w:ascii="Arial" w:hAnsi="Arial" w:cs="Arial"/>
        </w:rPr>
        <w:t xml:space="preserve">α </w:t>
      </w:r>
      <w:r w:rsidR="004A34FA">
        <w:rPr>
          <w:rFonts w:ascii="Arial" w:hAnsi="Arial" w:cs="Arial"/>
        </w:rPr>
        <w:t>διατηρείται σε επίπεδα άνω της 1,0 ποσοστιαίας μονάδας.</w:t>
      </w:r>
      <w:r w:rsidRPr="00D84568">
        <w:rPr>
          <w:rFonts w:ascii="Arial" w:hAnsi="Arial" w:cs="Arial"/>
        </w:rPr>
        <w:t xml:space="preserve"> </w:t>
      </w:r>
    </w:p>
    <w:p w:rsidR="00CF2413" w:rsidRPr="00D84568" w:rsidRDefault="00CF2413" w:rsidP="00CF2413">
      <w:pPr>
        <w:spacing w:after="120"/>
        <w:jc w:val="both"/>
        <w:rPr>
          <w:rFonts w:ascii="Arial" w:hAnsi="Arial" w:cs="Arial"/>
        </w:rPr>
      </w:pPr>
      <w:r w:rsidRPr="00CF2413">
        <w:rPr>
          <w:rFonts w:ascii="Arial" w:hAnsi="Arial" w:cs="Arial"/>
          <w:noProof/>
          <w:lang w:eastAsia="el-GR"/>
        </w:rPr>
        <w:drawing>
          <wp:inline distT="0" distB="0" distL="0" distR="0">
            <wp:extent cx="2987675" cy="18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987675" cy="1814600"/>
                    </a:xfrm>
                    <a:prstGeom prst="rect">
                      <a:avLst/>
                    </a:prstGeom>
                    <a:noFill/>
                    <a:ln w="9525">
                      <a:noFill/>
                      <a:miter lim="800000"/>
                      <a:headEnd/>
                      <a:tailEnd/>
                    </a:ln>
                  </pic:spPr>
                </pic:pic>
              </a:graphicData>
            </a:graphic>
          </wp:inline>
        </w:drawing>
      </w:r>
    </w:p>
    <w:p w:rsidR="005421BB" w:rsidRDefault="005421BB" w:rsidP="00AD6984">
      <w:pPr>
        <w:spacing w:after="120"/>
        <w:jc w:val="both"/>
        <w:rPr>
          <w:rFonts w:ascii="Arial" w:hAnsi="Arial" w:cs="Arial"/>
        </w:rPr>
      </w:pPr>
      <w:r w:rsidRPr="00D84568">
        <w:rPr>
          <w:rFonts w:ascii="Arial" w:hAnsi="Arial" w:cs="Arial"/>
        </w:rPr>
        <w:t>Η αγορά των ομολόγων στις ΗΠΑ βρ</w:t>
      </w:r>
      <w:r>
        <w:rPr>
          <w:rFonts w:ascii="Arial" w:hAnsi="Arial" w:cs="Arial"/>
        </w:rPr>
        <w:t>ισκόταν την τελευταία περίοδο σε</w:t>
      </w:r>
      <w:r w:rsidRPr="00D84568">
        <w:rPr>
          <w:rFonts w:ascii="Arial" w:hAnsi="Arial" w:cs="Arial"/>
        </w:rPr>
        <w:t xml:space="preserve"> αναμονή σημαν</w:t>
      </w:r>
      <w:r>
        <w:rPr>
          <w:rFonts w:ascii="Arial" w:hAnsi="Arial" w:cs="Arial"/>
        </w:rPr>
        <w:t xml:space="preserve">τικών ανακοινώσεων στο 7ήμερο που έληξε την </w:t>
      </w:r>
      <w:r w:rsidRPr="00D84568">
        <w:rPr>
          <w:rFonts w:ascii="Arial" w:hAnsi="Arial" w:cs="Arial"/>
        </w:rPr>
        <w:t>31 Ιουλίου 2013</w:t>
      </w:r>
      <w:r>
        <w:rPr>
          <w:rFonts w:ascii="Arial" w:hAnsi="Arial" w:cs="Arial"/>
        </w:rPr>
        <w:t xml:space="preserve">. Κατ’ αρχήν υπήρχε η </w:t>
      </w:r>
      <w:r w:rsidRPr="00D84568">
        <w:rPr>
          <w:rFonts w:ascii="Arial" w:hAnsi="Arial" w:cs="Arial"/>
        </w:rPr>
        <w:t>προγραμματισ</w:t>
      </w:r>
      <w:r>
        <w:rPr>
          <w:rFonts w:ascii="Arial" w:hAnsi="Arial" w:cs="Arial"/>
        </w:rPr>
        <w:t xml:space="preserve">μένη </w:t>
      </w:r>
      <w:r w:rsidRPr="00D84568">
        <w:rPr>
          <w:rFonts w:ascii="Arial" w:hAnsi="Arial" w:cs="Arial"/>
        </w:rPr>
        <w:t xml:space="preserve"> συνεδρίαση της Επιτροπής Νομισματικής Πολιτικής της </w:t>
      </w:r>
      <w:r w:rsidRPr="00D84568">
        <w:rPr>
          <w:rFonts w:ascii="Arial" w:hAnsi="Arial" w:cs="Arial"/>
          <w:lang w:val="en-US"/>
        </w:rPr>
        <w:t>FED</w:t>
      </w:r>
      <w:r w:rsidRPr="00D84568">
        <w:rPr>
          <w:rFonts w:ascii="Arial" w:hAnsi="Arial" w:cs="Arial"/>
        </w:rPr>
        <w:t xml:space="preserve"> (</w:t>
      </w:r>
      <w:r w:rsidRPr="00D84568">
        <w:rPr>
          <w:rFonts w:ascii="Arial" w:hAnsi="Arial" w:cs="Arial"/>
          <w:lang w:val="en-GB"/>
        </w:rPr>
        <w:t>FOMC</w:t>
      </w:r>
      <w:r w:rsidRPr="00D84568">
        <w:rPr>
          <w:rFonts w:ascii="Arial" w:hAnsi="Arial" w:cs="Arial"/>
        </w:rPr>
        <w:t>), στην οποία</w:t>
      </w:r>
      <w:r>
        <w:rPr>
          <w:rFonts w:ascii="Arial" w:hAnsi="Arial" w:cs="Arial"/>
        </w:rPr>
        <w:t>, όπως αναμενόταν,</w:t>
      </w:r>
      <w:r w:rsidRPr="00D84568">
        <w:rPr>
          <w:rFonts w:ascii="Arial" w:hAnsi="Arial" w:cs="Arial"/>
        </w:rPr>
        <w:t xml:space="preserve"> δεν </w:t>
      </w:r>
      <w:r>
        <w:rPr>
          <w:rFonts w:ascii="Arial" w:hAnsi="Arial" w:cs="Arial"/>
        </w:rPr>
        <w:t>ελή</w:t>
      </w:r>
      <w:r w:rsidRPr="00D84568">
        <w:rPr>
          <w:rFonts w:ascii="Arial" w:hAnsi="Arial" w:cs="Arial"/>
        </w:rPr>
        <w:t>φθ</w:t>
      </w:r>
      <w:r>
        <w:rPr>
          <w:rFonts w:ascii="Arial" w:hAnsi="Arial" w:cs="Arial"/>
        </w:rPr>
        <w:t xml:space="preserve">ησαν </w:t>
      </w:r>
      <w:r w:rsidRPr="00D84568">
        <w:rPr>
          <w:rFonts w:ascii="Arial" w:hAnsi="Arial" w:cs="Arial"/>
        </w:rPr>
        <w:t xml:space="preserve">αποφάσεις για την ημερομηνία έναρξης της διαδικασίας αποκλιμάκωσης των αγορών κρατικών ομολόγων από την </w:t>
      </w:r>
      <w:r w:rsidRPr="00D84568">
        <w:rPr>
          <w:rFonts w:ascii="Arial" w:hAnsi="Arial" w:cs="Arial"/>
          <w:lang w:val="en-GB"/>
        </w:rPr>
        <w:t>FED</w:t>
      </w:r>
      <w:r w:rsidRPr="00D84568">
        <w:rPr>
          <w:rFonts w:ascii="Arial" w:hAnsi="Arial" w:cs="Arial"/>
        </w:rPr>
        <w:t>, χωρίς</w:t>
      </w:r>
      <w:r>
        <w:rPr>
          <w:rFonts w:ascii="Arial" w:hAnsi="Arial" w:cs="Arial"/>
        </w:rPr>
        <w:t>, ωστόσο,</w:t>
      </w:r>
      <w:r w:rsidRPr="00D84568">
        <w:rPr>
          <w:rFonts w:ascii="Arial" w:hAnsi="Arial" w:cs="Arial"/>
        </w:rPr>
        <w:t xml:space="preserve"> να </w:t>
      </w:r>
      <w:r>
        <w:rPr>
          <w:rFonts w:ascii="Arial" w:hAnsi="Arial" w:cs="Arial"/>
        </w:rPr>
        <w:t xml:space="preserve">μπορεί να </w:t>
      </w:r>
      <w:r w:rsidRPr="00D84568">
        <w:rPr>
          <w:rFonts w:ascii="Arial" w:hAnsi="Arial" w:cs="Arial"/>
        </w:rPr>
        <w:t>αποκλε</w:t>
      </w:r>
      <w:r>
        <w:rPr>
          <w:rFonts w:ascii="Arial" w:hAnsi="Arial" w:cs="Arial"/>
        </w:rPr>
        <w:t xml:space="preserve">ιστεί </w:t>
      </w:r>
      <w:r w:rsidRPr="00D84568">
        <w:rPr>
          <w:rFonts w:ascii="Arial" w:hAnsi="Arial" w:cs="Arial"/>
        </w:rPr>
        <w:t xml:space="preserve">η λήψη </w:t>
      </w:r>
      <w:r>
        <w:rPr>
          <w:rFonts w:ascii="Arial" w:hAnsi="Arial" w:cs="Arial"/>
        </w:rPr>
        <w:t xml:space="preserve">και η υλοποίηση </w:t>
      </w:r>
      <w:r w:rsidRPr="00D84568">
        <w:rPr>
          <w:rFonts w:ascii="Arial" w:hAnsi="Arial" w:cs="Arial"/>
        </w:rPr>
        <w:t xml:space="preserve">αυτής της απόφασης τον Σεπτέμβριο του 2013. Επίσης, η απόφαση για αύξηση του βασικού επιτοκίου της </w:t>
      </w:r>
      <w:r w:rsidRPr="00D84568">
        <w:rPr>
          <w:rFonts w:ascii="Arial" w:hAnsi="Arial" w:cs="Arial"/>
          <w:lang w:val="en-GB"/>
        </w:rPr>
        <w:t>FED</w:t>
      </w:r>
      <w:r w:rsidRPr="00D84568">
        <w:rPr>
          <w:rFonts w:ascii="Arial" w:hAnsi="Arial" w:cs="Arial"/>
        </w:rPr>
        <w:t xml:space="preserve"> (από το 0%-0,25% που είναι σήμερα) </w:t>
      </w:r>
      <w:r>
        <w:rPr>
          <w:rFonts w:ascii="Arial" w:hAnsi="Arial" w:cs="Arial"/>
        </w:rPr>
        <w:t xml:space="preserve">φαίνεται να αναβάλλεται </w:t>
      </w:r>
      <w:r w:rsidRPr="00D84568">
        <w:rPr>
          <w:rFonts w:ascii="Arial" w:hAnsi="Arial" w:cs="Arial"/>
        </w:rPr>
        <w:t>έως μετά το τέλος του 2014. Επιπλέον των ανωτέρω, την 31</w:t>
      </w:r>
      <w:r w:rsidRPr="00D84568">
        <w:rPr>
          <w:rFonts w:ascii="Arial" w:hAnsi="Arial" w:cs="Arial"/>
          <w:vertAlign w:val="superscript"/>
        </w:rPr>
        <w:t>η</w:t>
      </w:r>
      <w:r w:rsidRPr="00D84568">
        <w:rPr>
          <w:rFonts w:ascii="Arial" w:hAnsi="Arial" w:cs="Arial"/>
        </w:rPr>
        <w:t xml:space="preserve"> Ιουλίου 2013 </w:t>
      </w:r>
      <w:r>
        <w:rPr>
          <w:rFonts w:ascii="Arial" w:hAnsi="Arial" w:cs="Arial"/>
        </w:rPr>
        <w:t>ανακοινώ</w:t>
      </w:r>
      <w:r w:rsidRPr="00D84568">
        <w:rPr>
          <w:rFonts w:ascii="Arial" w:hAnsi="Arial" w:cs="Arial"/>
        </w:rPr>
        <w:t>θ</w:t>
      </w:r>
      <w:r>
        <w:rPr>
          <w:rFonts w:ascii="Arial" w:hAnsi="Arial" w:cs="Arial"/>
        </w:rPr>
        <w:t xml:space="preserve">ηκε η μεγαλύτερη του αναμενομένου αύξηση </w:t>
      </w:r>
      <w:r w:rsidRPr="00D84568">
        <w:rPr>
          <w:rFonts w:ascii="Arial" w:hAnsi="Arial" w:cs="Arial"/>
        </w:rPr>
        <w:t xml:space="preserve">του </w:t>
      </w:r>
      <w:r>
        <w:rPr>
          <w:rFonts w:ascii="Arial" w:hAnsi="Arial" w:cs="Arial"/>
        </w:rPr>
        <w:t xml:space="preserve">ΑΕΠ κατά 1,7% σε ετησιοποιημένη 3μηνιαία βάση </w:t>
      </w:r>
      <w:r w:rsidRPr="00D84568">
        <w:rPr>
          <w:rFonts w:ascii="Arial" w:hAnsi="Arial" w:cs="Arial"/>
        </w:rPr>
        <w:t>στο 2</w:t>
      </w:r>
      <w:r w:rsidRPr="00D84568">
        <w:rPr>
          <w:rFonts w:ascii="Arial" w:hAnsi="Arial" w:cs="Arial"/>
          <w:vertAlign w:val="superscript"/>
        </w:rPr>
        <w:t>ο</w:t>
      </w:r>
      <w:r w:rsidRPr="00D84568">
        <w:rPr>
          <w:rFonts w:ascii="Arial" w:hAnsi="Arial" w:cs="Arial"/>
        </w:rPr>
        <w:t xml:space="preserve"> τρίνηνο.2013 </w:t>
      </w:r>
      <w:r>
        <w:rPr>
          <w:rFonts w:ascii="Arial" w:hAnsi="Arial" w:cs="Arial"/>
        </w:rPr>
        <w:t>(1</w:t>
      </w:r>
      <w:r w:rsidRPr="00AD6984">
        <w:rPr>
          <w:rFonts w:ascii="Arial" w:hAnsi="Arial" w:cs="Arial"/>
          <w:vertAlign w:val="superscript"/>
        </w:rPr>
        <w:t>ο</w:t>
      </w:r>
      <w:r>
        <w:rPr>
          <w:rFonts w:ascii="Arial" w:hAnsi="Arial" w:cs="Arial"/>
        </w:rPr>
        <w:t xml:space="preserve"> 3μηνο.2013: 1,1%), καθώς και τα στοιχεία για τον πληθωρισμό με βάση τον αποπληθωριστή της ιδιωτικής κατανάλωσης, σύμφωνα με τα οποία ο δομικός πληθωρισμός διαμορφώνεται στο πολύ χαμηλό επίπεδο το 0,8%. Τα στοιχεία αυτά για το ΑΕΠ και τον πληθωρισμό, εφόσον επιβεβαιωθούν και στις επόμενες εκτιμήσεις,</w:t>
      </w:r>
      <w:r w:rsidRPr="00D84568">
        <w:rPr>
          <w:rFonts w:ascii="Arial" w:hAnsi="Arial" w:cs="Arial"/>
        </w:rPr>
        <w:t xml:space="preserve"> </w:t>
      </w:r>
      <w:r>
        <w:rPr>
          <w:rFonts w:ascii="Arial" w:hAnsi="Arial" w:cs="Arial"/>
        </w:rPr>
        <w:t xml:space="preserve">ενδέχεται να επηρεάσουν τις αποφάσεις της </w:t>
      </w:r>
      <w:r>
        <w:rPr>
          <w:rFonts w:ascii="Arial" w:hAnsi="Arial" w:cs="Arial"/>
          <w:lang w:val="en-GB"/>
        </w:rPr>
        <w:t>FOMC</w:t>
      </w:r>
      <w:r w:rsidRPr="00676C4F">
        <w:rPr>
          <w:rFonts w:ascii="Arial" w:hAnsi="Arial" w:cs="Arial"/>
        </w:rPr>
        <w:t xml:space="preserve"> </w:t>
      </w:r>
      <w:r>
        <w:rPr>
          <w:rFonts w:ascii="Arial" w:hAnsi="Arial" w:cs="Arial"/>
        </w:rPr>
        <w:t xml:space="preserve">κατά τις επόμενες συνεδριάσεις της. Όπως είναι προφανές, η μεγαλύτερη του αναμενομένου αύξηση του ΑΕΠ ενισχύει την προοπτική έναρξης της διαδικασίας μείωσης των αγορών κρατικών ομολόγων από την </w:t>
      </w:r>
      <w:r>
        <w:rPr>
          <w:rFonts w:ascii="Arial" w:hAnsi="Arial" w:cs="Arial"/>
          <w:lang w:val="en-GB"/>
        </w:rPr>
        <w:t>FED</w:t>
      </w:r>
      <w:r w:rsidRPr="00AD6984">
        <w:rPr>
          <w:rFonts w:ascii="Arial" w:hAnsi="Arial" w:cs="Arial"/>
        </w:rPr>
        <w:t xml:space="preserve"> </w:t>
      </w:r>
      <w:r>
        <w:rPr>
          <w:rFonts w:ascii="Arial" w:hAnsi="Arial" w:cs="Arial"/>
        </w:rPr>
        <w:t>από τον Σεπτ.2013, αλλά ο χαμηλός δομικός πληθωρισμός δίνει κάποια μεγαλύτερα περιθώρια</w:t>
      </w:r>
      <w:r w:rsidRPr="00D84568">
        <w:rPr>
          <w:rFonts w:ascii="Arial" w:hAnsi="Arial" w:cs="Arial"/>
        </w:rPr>
        <w:t>.</w:t>
      </w:r>
    </w:p>
    <w:p w:rsidR="00AD6984" w:rsidRDefault="00AD6984" w:rsidP="00AD6984">
      <w:pPr>
        <w:spacing w:after="120"/>
        <w:jc w:val="both"/>
        <w:rPr>
          <w:rFonts w:ascii="Arial" w:hAnsi="Arial" w:cs="Arial"/>
        </w:rPr>
      </w:pPr>
      <w:r w:rsidRPr="00D84568">
        <w:rPr>
          <w:rFonts w:ascii="Arial" w:hAnsi="Arial" w:cs="Arial"/>
        </w:rPr>
        <w:t xml:space="preserve">Τέλος, την </w:t>
      </w:r>
      <w:r w:rsidRPr="00AD6984">
        <w:rPr>
          <w:rFonts w:ascii="Arial" w:hAnsi="Arial" w:cs="Arial"/>
        </w:rPr>
        <w:t>2</w:t>
      </w:r>
      <w:r w:rsidRPr="00AD6984">
        <w:rPr>
          <w:rFonts w:ascii="Arial" w:hAnsi="Arial" w:cs="Arial"/>
          <w:vertAlign w:val="superscript"/>
        </w:rPr>
        <w:t>α</w:t>
      </w:r>
      <w:r>
        <w:rPr>
          <w:rFonts w:ascii="Arial" w:hAnsi="Arial" w:cs="Arial"/>
        </w:rPr>
        <w:t xml:space="preserve"> Αυγούστου 2</w:t>
      </w:r>
      <w:r w:rsidRPr="00D84568">
        <w:rPr>
          <w:rFonts w:ascii="Arial" w:hAnsi="Arial" w:cs="Arial"/>
        </w:rPr>
        <w:t>013 αναμένεται να ανακοινωθούν τα στοιχεία για την αύξηση της απασχόλησης και την ανεργία τον Ιούλιο.2013</w:t>
      </w:r>
      <w:r w:rsidR="00340FF9">
        <w:rPr>
          <w:rFonts w:ascii="Arial" w:hAnsi="Arial" w:cs="Arial"/>
        </w:rPr>
        <w:t xml:space="preserve">, καθώς </w:t>
      </w:r>
      <w:r w:rsidRPr="00D84568">
        <w:rPr>
          <w:rFonts w:ascii="Arial" w:hAnsi="Arial" w:cs="Arial"/>
        </w:rPr>
        <w:t>και ο Δέκτης Υπευθύνων Προμηθειών (</w:t>
      </w:r>
      <w:r w:rsidRPr="00D84568">
        <w:rPr>
          <w:rFonts w:ascii="Arial" w:hAnsi="Arial" w:cs="Arial"/>
          <w:lang w:val="en-US"/>
        </w:rPr>
        <w:t>ISM</w:t>
      </w:r>
      <w:r w:rsidRPr="00D84568">
        <w:rPr>
          <w:rFonts w:ascii="Arial" w:hAnsi="Arial" w:cs="Arial"/>
        </w:rPr>
        <w:t xml:space="preserve">) στη μεταποιητική βιομηχανία τον Ιούλιο. </w:t>
      </w:r>
      <w:r>
        <w:rPr>
          <w:rFonts w:ascii="Arial" w:hAnsi="Arial" w:cs="Arial"/>
        </w:rPr>
        <w:t xml:space="preserve">Ήδη ανακοινώθηκε η αύξησης της απασχόλησης στον ιδιωτικό τομέα κατά 200.000 άτομα τον Ιούλιο (Έρευνα </w:t>
      </w:r>
      <w:r>
        <w:rPr>
          <w:rFonts w:ascii="Arial" w:hAnsi="Arial" w:cs="Arial"/>
          <w:lang w:val="en-GB"/>
        </w:rPr>
        <w:t>ADP</w:t>
      </w:r>
      <w:r w:rsidRPr="00AD6984">
        <w:rPr>
          <w:rFonts w:ascii="Arial" w:hAnsi="Arial" w:cs="Arial"/>
        </w:rPr>
        <w:t xml:space="preserve">) </w:t>
      </w:r>
      <w:r>
        <w:rPr>
          <w:rFonts w:ascii="Arial" w:hAnsi="Arial" w:cs="Arial"/>
        </w:rPr>
        <w:t>που σηματοδοτεί σημαντική αύξηση της απασχόλησης στον μη αγροτικό τομέα σύμφωνα και με τα επίσημα στοιχεία του Υπ. Ε</w:t>
      </w:r>
      <w:r w:rsidR="00B00118">
        <w:rPr>
          <w:rFonts w:ascii="Arial" w:hAnsi="Arial" w:cs="Arial"/>
        </w:rPr>
        <w:t>ργασίας</w:t>
      </w:r>
      <w:r>
        <w:rPr>
          <w:rFonts w:ascii="Arial" w:hAnsi="Arial" w:cs="Arial"/>
        </w:rPr>
        <w:t xml:space="preserve"> των ΗΠΑ</w:t>
      </w:r>
      <w:r w:rsidR="00B00118">
        <w:rPr>
          <w:rFonts w:ascii="Arial" w:hAnsi="Arial" w:cs="Arial"/>
        </w:rPr>
        <w:t xml:space="preserve">. </w:t>
      </w:r>
      <w:r w:rsidRPr="00D84568">
        <w:rPr>
          <w:rFonts w:ascii="Arial" w:hAnsi="Arial" w:cs="Arial"/>
        </w:rPr>
        <w:t xml:space="preserve">Και αυτά τα στοιχεία θα επηρεάσουν ουσιαστικά τις αποφάσεις της </w:t>
      </w:r>
      <w:r w:rsidRPr="00D84568">
        <w:rPr>
          <w:rFonts w:ascii="Arial" w:hAnsi="Arial" w:cs="Arial"/>
          <w:lang w:val="en-GB"/>
        </w:rPr>
        <w:t>FED</w:t>
      </w:r>
      <w:r w:rsidRPr="00D84568">
        <w:rPr>
          <w:rFonts w:ascii="Arial" w:hAnsi="Arial" w:cs="Arial"/>
        </w:rPr>
        <w:t xml:space="preserve"> για την προαναφερθείσα εξέλιξη της νομισματικής πολιτικής.</w:t>
      </w:r>
    </w:p>
    <w:p w:rsidR="00004BCB" w:rsidRPr="00D84568" w:rsidRDefault="00CB60C3" w:rsidP="00004BCB">
      <w:pPr>
        <w:spacing w:after="120"/>
        <w:jc w:val="both"/>
        <w:rPr>
          <w:rFonts w:ascii="Arial" w:hAnsi="Arial" w:cs="Arial"/>
        </w:rPr>
      </w:pPr>
      <w:r w:rsidRPr="00D84568">
        <w:rPr>
          <w:rFonts w:ascii="Arial" w:hAnsi="Arial" w:cs="Arial"/>
          <w:b/>
          <w:i/>
          <w:sz w:val="22"/>
          <w:szCs w:val="22"/>
        </w:rPr>
        <w:t>Στη Ζώνη του Ευρώ,</w:t>
      </w:r>
      <w:r w:rsidRPr="00D84568">
        <w:rPr>
          <w:rFonts w:ascii="Arial" w:hAnsi="Arial" w:cs="Arial"/>
        </w:rPr>
        <w:t xml:space="preserve"> ο</w:t>
      </w:r>
      <w:r w:rsidR="00004BCB" w:rsidRPr="00D84568">
        <w:rPr>
          <w:rFonts w:ascii="Arial" w:hAnsi="Arial" w:cs="Arial"/>
        </w:rPr>
        <w:t xml:space="preserve"> πρόεδρος της Ευρωπαϊκής Κεντρικής Τράπεζας (</w:t>
      </w:r>
      <w:r w:rsidR="00004BCB" w:rsidRPr="00D84568">
        <w:rPr>
          <w:rFonts w:ascii="Arial" w:hAnsi="Arial" w:cs="Arial"/>
          <w:lang w:val="en-US"/>
        </w:rPr>
        <w:t>ECB</w:t>
      </w:r>
      <w:r w:rsidR="00004BCB" w:rsidRPr="00D84568">
        <w:rPr>
          <w:rFonts w:ascii="Arial" w:hAnsi="Arial" w:cs="Arial"/>
        </w:rPr>
        <w:t>) στη συνέντευξη τύπου που δόθηκε στις αρχές του μήνα για την απόφαση της να κρατήσει αμετάβλητο το βασικό επιτόκιο στην Ευρωζώνη ανέφερε ότι «το βασικ</w:t>
      </w:r>
      <w:r w:rsidR="001C30B5" w:rsidRPr="00D84568">
        <w:rPr>
          <w:rFonts w:ascii="Arial" w:hAnsi="Arial" w:cs="Arial"/>
        </w:rPr>
        <w:t>ό επιτόκιο θα κυμανθεί στο τρέχο</w:t>
      </w:r>
      <w:r w:rsidR="00004BCB" w:rsidRPr="00D84568">
        <w:rPr>
          <w:rFonts w:ascii="Arial" w:hAnsi="Arial" w:cs="Arial"/>
        </w:rPr>
        <w:t xml:space="preserve">ν </w:t>
      </w:r>
      <w:r w:rsidR="00004BCB" w:rsidRPr="00D84568">
        <w:rPr>
          <w:rFonts w:ascii="Arial" w:hAnsi="Arial" w:cs="Arial"/>
          <w:i/>
        </w:rPr>
        <w:t>ή χαμηλότερο</w:t>
      </w:r>
      <w:r w:rsidR="00004BCB" w:rsidRPr="00D84568">
        <w:rPr>
          <w:rFonts w:ascii="Arial" w:hAnsi="Arial" w:cs="Arial"/>
        </w:rPr>
        <w:t xml:space="preserve"> επίπεδο για αρκετό χρονικό διάστημα». Η δήλωση αυτή πυροδότησε εύλογα ερωτήματα </w:t>
      </w:r>
      <w:r w:rsidR="00D572BA" w:rsidRPr="00D84568">
        <w:rPr>
          <w:rFonts w:ascii="Arial" w:hAnsi="Arial" w:cs="Arial"/>
        </w:rPr>
        <w:t xml:space="preserve">για </w:t>
      </w:r>
      <w:r w:rsidR="00004BCB" w:rsidRPr="00D84568">
        <w:rPr>
          <w:rFonts w:ascii="Arial" w:hAnsi="Arial" w:cs="Arial"/>
        </w:rPr>
        <w:t xml:space="preserve">το αν το βασικό επιτόκιο </w:t>
      </w:r>
      <w:r w:rsidR="00D572BA" w:rsidRPr="00D84568">
        <w:rPr>
          <w:rFonts w:ascii="Arial" w:hAnsi="Arial" w:cs="Arial"/>
        </w:rPr>
        <w:t>παρέμβασης πρόκειται</w:t>
      </w:r>
      <w:r w:rsidR="00004BCB" w:rsidRPr="00D84568">
        <w:rPr>
          <w:rFonts w:ascii="Arial" w:hAnsi="Arial" w:cs="Arial"/>
        </w:rPr>
        <w:t xml:space="preserve"> να μειωθεί </w:t>
      </w:r>
      <w:r w:rsidR="00D572BA" w:rsidRPr="00D84568">
        <w:rPr>
          <w:rFonts w:ascii="Arial" w:hAnsi="Arial" w:cs="Arial"/>
        </w:rPr>
        <w:t xml:space="preserve">περαιτέρω </w:t>
      </w:r>
      <w:r w:rsidR="00004BCB" w:rsidRPr="00D84568">
        <w:rPr>
          <w:rFonts w:ascii="Arial" w:hAnsi="Arial" w:cs="Arial"/>
        </w:rPr>
        <w:t xml:space="preserve">από το 0,5% στο 0,25% </w:t>
      </w:r>
      <w:r w:rsidR="00B00118">
        <w:rPr>
          <w:rFonts w:ascii="Arial" w:hAnsi="Arial" w:cs="Arial"/>
        </w:rPr>
        <w:t>στη συνεδρίαση του ΔΣ της ΕΚΤ την 1</w:t>
      </w:r>
      <w:r w:rsidR="00B00118" w:rsidRPr="00B00118">
        <w:rPr>
          <w:rFonts w:ascii="Arial" w:hAnsi="Arial" w:cs="Arial"/>
          <w:vertAlign w:val="superscript"/>
        </w:rPr>
        <w:t>η</w:t>
      </w:r>
      <w:r w:rsidR="00B00118">
        <w:rPr>
          <w:rFonts w:ascii="Arial" w:hAnsi="Arial" w:cs="Arial"/>
        </w:rPr>
        <w:t xml:space="preserve"> Αυγούστου 2013, ή </w:t>
      </w:r>
      <w:r w:rsidR="00004BCB" w:rsidRPr="00D84568">
        <w:rPr>
          <w:rFonts w:ascii="Arial" w:hAnsi="Arial" w:cs="Arial"/>
        </w:rPr>
        <w:t xml:space="preserve">στο προσεχές μέλλον. </w:t>
      </w:r>
    </w:p>
    <w:p w:rsidR="00004BCB" w:rsidRDefault="00004BCB" w:rsidP="00004BCB">
      <w:pPr>
        <w:spacing w:after="120"/>
        <w:jc w:val="both"/>
        <w:rPr>
          <w:rFonts w:ascii="Arial" w:hAnsi="Arial" w:cs="Arial"/>
        </w:rPr>
      </w:pPr>
      <w:r w:rsidRPr="00D84568">
        <w:rPr>
          <w:rFonts w:ascii="Arial" w:hAnsi="Arial" w:cs="Arial"/>
        </w:rPr>
        <w:t>Τα στοιχεία που δημοσιεύτηκαν για την Ευρωζώνη το προηγούμενο διάστημα δίνουν μ</w:t>
      </w:r>
      <w:r w:rsidR="001E7B9C" w:rsidRPr="00D84568">
        <w:rPr>
          <w:rFonts w:ascii="Arial" w:hAnsi="Arial" w:cs="Arial"/>
        </w:rPr>
        <w:t>ε</w:t>
      </w:r>
      <w:r w:rsidRPr="00D84568">
        <w:rPr>
          <w:rFonts w:ascii="Arial" w:hAnsi="Arial" w:cs="Arial"/>
        </w:rPr>
        <w:t xml:space="preserve">ικτή εικόνα. Από τη μία η βιομηχανική παραγωγή και το </w:t>
      </w:r>
      <w:r w:rsidR="00D572BA" w:rsidRPr="00D84568">
        <w:rPr>
          <w:rFonts w:ascii="Arial" w:hAnsi="Arial" w:cs="Arial"/>
        </w:rPr>
        <w:t xml:space="preserve">λιανικό </w:t>
      </w:r>
      <w:r w:rsidRPr="00D84568">
        <w:rPr>
          <w:rFonts w:ascii="Arial" w:hAnsi="Arial" w:cs="Arial"/>
        </w:rPr>
        <w:t>εμπόριο διατηρήσαν ένα ασθενικό τόνο</w:t>
      </w:r>
      <w:r w:rsidR="009952CA" w:rsidRPr="00D84568">
        <w:rPr>
          <w:rFonts w:ascii="Arial" w:hAnsi="Arial" w:cs="Arial"/>
        </w:rPr>
        <w:t xml:space="preserve"> (με πτώση τους κατά -1,3% και κατά -0,1% αντίστοιχα σε ετήσια βάση τον Μάιο.2013)</w:t>
      </w:r>
      <w:r w:rsidR="00D572BA" w:rsidRPr="00D84568">
        <w:rPr>
          <w:rFonts w:ascii="Arial" w:hAnsi="Arial" w:cs="Arial"/>
        </w:rPr>
        <w:t>,</w:t>
      </w:r>
      <w:r w:rsidRPr="00D84568">
        <w:rPr>
          <w:rFonts w:ascii="Arial" w:hAnsi="Arial" w:cs="Arial"/>
        </w:rPr>
        <w:t xml:space="preserve"> ενώ από την άλλη  οι δείκτες επιχειρηματικής δραστηριότητας (</w:t>
      </w:r>
      <w:r w:rsidRPr="00D84568">
        <w:rPr>
          <w:rFonts w:ascii="Arial" w:hAnsi="Arial" w:cs="Arial"/>
          <w:lang w:val="en-US"/>
        </w:rPr>
        <w:t>PMI</w:t>
      </w:r>
      <w:r w:rsidRPr="00D84568">
        <w:rPr>
          <w:rFonts w:ascii="Arial" w:hAnsi="Arial" w:cs="Arial"/>
        </w:rPr>
        <w:t>) βελτιωθήκαν σημαντικά</w:t>
      </w:r>
      <w:r w:rsidR="009952CA" w:rsidRPr="00D84568">
        <w:rPr>
          <w:rFonts w:ascii="Arial" w:hAnsi="Arial" w:cs="Arial"/>
        </w:rPr>
        <w:t xml:space="preserve"> τον Ιούλιο.2013</w:t>
      </w:r>
      <w:r w:rsidR="00D572BA" w:rsidRPr="00D84568">
        <w:rPr>
          <w:rFonts w:ascii="Arial" w:hAnsi="Arial" w:cs="Arial"/>
        </w:rPr>
        <w:t>, αφού, μετά από πολλούς μήνες διαμορφώνονται άνω του 50</w:t>
      </w:r>
      <w:r w:rsidR="00CB60C3" w:rsidRPr="00D84568">
        <w:rPr>
          <w:rFonts w:ascii="Arial" w:hAnsi="Arial" w:cs="Arial"/>
        </w:rPr>
        <w:t>. Επίσης,</w:t>
      </w:r>
      <w:r w:rsidR="00340FF9">
        <w:rPr>
          <w:rFonts w:ascii="Arial" w:hAnsi="Arial" w:cs="Arial"/>
        </w:rPr>
        <w:t xml:space="preserve"> αξιοσημείωτη ήταν και η μικρή μείωση της ανεργίας τον Ιούν.2013 έναντι του Μαΐου.2013, παρά το ότι το ποσοστό ανεργίας παρέμεινε στο 12,1%. Από την άλλη πλευρά, </w:t>
      </w:r>
      <w:r w:rsidRPr="00D84568">
        <w:rPr>
          <w:rFonts w:ascii="Arial" w:hAnsi="Arial" w:cs="Arial"/>
        </w:rPr>
        <w:t xml:space="preserve">ο πληθωρισμός </w:t>
      </w:r>
      <w:r w:rsidR="00CB60C3" w:rsidRPr="00D84568">
        <w:rPr>
          <w:rFonts w:ascii="Arial" w:hAnsi="Arial" w:cs="Arial"/>
        </w:rPr>
        <w:t xml:space="preserve">με βάση το ΔΤΚ </w:t>
      </w:r>
      <w:r w:rsidRPr="00D84568">
        <w:rPr>
          <w:rFonts w:ascii="Arial" w:hAnsi="Arial" w:cs="Arial"/>
        </w:rPr>
        <w:t xml:space="preserve">αυξήθηκε οριακά από το 1,4% </w:t>
      </w:r>
      <w:r w:rsidR="009952CA" w:rsidRPr="00D84568">
        <w:rPr>
          <w:rFonts w:ascii="Arial" w:hAnsi="Arial" w:cs="Arial"/>
        </w:rPr>
        <w:t xml:space="preserve">τον Μάιο </w:t>
      </w:r>
      <w:r w:rsidRPr="00D84568">
        <w:rPr>
          <w:rFonts w:ascii="Arial" w:hAnsi="Arial" w:cs="Arial"/>
        </w:rPr>
        <w:t>στο 1,6% τον Ιούνιο</w:t>
      </w:r>
      <w:r w:rsidR="00B00118">
        <w:rPr>
          <w:rFonts w:ascii="Arial" w:hAnsi="Arial" w:cs="Arial"/>
        </w:rPr>
        <w:t xml:space="preserve"> και τον Ιούλιο του </w:t>
      </w:r>
      <w:r w:rsidR="009952CA" w:rsidRPr="00D84568">
        <w:rPr>
          <w:rFonts w:ascii="Arial" w:hAnsi="Arial" w:cs="Arial"/>
        </w:rPr>
        <w:t>2013</w:t>
      </w:r>
      <w:r w:rsidR="00CB60C3" w:rsidRPr="00D84568">
        <w:rPr>
          <w:rFonts w:ascii="Arial" w:hAnsi="Arial" w:cs="Arial"/>
        </w:rPr>
        <w:t xml:space="preserve">, </w:t>
      </w:r>
      <w:r w:rsidR="002A68AC" w:rsidRPr="00D84568">
        <w:rPr>
          <w:rFonts w:ascii="Arial" w:hAnsi="Arial" w:cs="Arial"/>
        </w:rPr>
        <w:t xml:space="preserve">με το δομικό πληθωρισμό να διατηρείται στο </w:t>
      </w:r>
      <w:r w:rsidR="00CB60C3" w:rsidRPr="00D84568">
        <w:rPr>
          <w:rFonts w:ascii="Arial" w:hAnsi="Arial" w:cs="Arial"/>
        </w:rPr>
        <w:t xml:space="preserve">χαμηλό </w:t>
      </w:r>
      <w:r w:rsidR="002A68AC" w:rsidRPr="00D84568">
        <w:rPr>
          <w:rFonts w:ascii="Arial" w:hAnsi="Arial" w:cs="Arial"/>
        </w:rPr>
        <w:t>1,2%</w:t>
      </w:r>
      <w:r w:rsidR="00B00118">
        <w:rPr>
          <w:rFonts w:ascii="Arial" w:hAnsi="Arial" w:cs="Arial"/>
        </w:rPr>
        <w:t xml:space="preserve"> τον Ιούν.2013</w:t>
      </w:r>
      <w:r w:rsidR="00CB60C3" w:rsidRPr="00D84568">
        <w:rPr>
          <w:rFonts w:ascii="Arial" w:hAnsi="Arial" w:cs="Arial"/>
        </w:rPr>
        <w:t>.</w:t>
      </w:r>
      <w:r w:rsidRPr="00D84568">
        <w:rPr>
          <w:rFonts w:ascii="Arial" w:hAnsi="Arial" w:cs="Arial"/>
        </w:rPr>
        <w:t xml:space="preserve"> </w:t>
      </w:r>
      <w:r w:rsidR="00B00118">
        <w:rPr>
          <w:rFonts w:ascii="Arial" w:hAnsi="Arial" w:cs="Arial"/>
        </w:rPr>
        <w:t xml:space="preserve">Επίσης, </w:t>
      </w:r>
      <w:r w:rsidR="00CB60C3" w:rsidRPr="00D84568">
        <w:rPr>
          <w:rFonts w:ascii="Arial" w:hAnsi="Arial" w:cs="Arial"/>
        </w:rPr>
        <w:t xml:space="preserve">Αυτές οι εξελίξεις </w:t>
      </w:r>
      <w:r w:rsidR="00D572BA" w:rsidRPr="00D84568">
        <w:rPr>
          <w:rFonts w:ascii="Arial" w:hAnsi="Arial" w:cs="Arial"/>
        </w:rPr>
        <w:t>θα μπορούσ</w:t>
      </w:r>
      <w:r w:rsidR="00CB60C3" w:rsidRPr="00D84568">
        <w:rPr>
          <w:rFonts w:ascii="Arial" w:hAnsi="Arial" w:cs="Arial"/>
        </w:rPr>
        <w:t xml:space="preserve">αν </w:t>
      </w:r>
      <w:r w:rsidR="00D572BA" w:rsidRPr="00D84568">
        <w:rPr>
          <w:rFonts w:ascii="Arial" w:hAnsi="Arial" w:cs="Arial"/>
        </w:rPr>
        <w:t>να σημαίν</w:t>
      </w:r>
      <w:r w:rsidR="00CB60C3" w:rsidRPr="00D84568">
        <w:rPr>
          <w:rFonts w:ascii="Arial" w:hAnsi="Arial" w:cs="Arial"/>
        </w:rPr>
        <w:t xml:space="preserve">ουν </w:t>
      </w:r>
      <w:r w:rsidR="00D572BA" w:rsidRPr="00D84568">
        <w:rPr>
          <w:rFonts w:ascii="Arial" w:hAnsi="Arial" w:cs="Arial"/>
        </w:rPr>
        <w:t xml:space="preserve"> </w:t>
      </w:r>
      <w:r w:rsidRPr="00D84568">
        <w:rPr>
          <w:rFonts w:ascii="Arial" w:hAnsi="Arial" w:cs="Arial"/>
        </w:rPr>
        <w:t xml:space="preserve">πως ίσως να μην είναι </w:t>
      </w:r>
      <w:r w:rsidR="00CB60C3" w:rsidRPr="00D84568">
        <w:rPr>
          <w:rFonts w:ascii="Arial" w:hAnsi="Arial" w:cs="Arial"/>
        </w:rPr>
        <w:t xml:space="preserve">ακόμη </w:t>
      </w:r>
      <w:r w:rsidRPr="00D84568">
        <w:rPr>
          <w:rFonts w:ascii="Arial" w:hAnsi="Arial" w:cs="Arial"/>
        </w:rPr>
        <w:t xml:space="preserve">η κατάλληλη στιγμή για </w:t>
      </w:r>
      <w:r w:rsidR="00CB60C3" w:rsidRPr="00D84568">
        <w:rPr>
          <w:rFonts w:ascii="Arial" w:hAnsi="Arial" w:cs="Arial"/>
        </w:rPr>
        <w:t xml:space="preserve">να αποφασιστεί η νέα </w:t>
      </w:r>
      <w:r w:rsidRPr="00D84568">
        <w:rPr>
          <w:rFonts w:ascii="Arial" w:hAnsi="Arial" w:cs="Arial"/>
        </w:rPr>
        <w:t>μείωση των επιτοκίων</w:t>
      </w:r>
      <w:r w:rsidR="00CB60C3" w:rsidRPr="00D84568">
        <w:rPr>
          <w:rFonts w:ascii="Arial" w:hAnsi="Arial" w:cs="Arial"/>
        </w:rPr>
        <w:t xml:space="preserve"> παρέμβασης στην συνεδρίαση του ΔΣ της ΕΚΤ την 1</w:t>
      </w:r>
      <w:r w:rsidR="00CB60C3" w:rsidRPr="00D84568">
        <w:rPr>
          <w:rFonts w:ascii="Arial" w:hAnsi="Arial" w:cs="Arial"/>
          <w:vertAlign w:val="superscript"/>
        </w:rPr>
        <w:t>η</w:t>
      </w:r>
      <w:r w:rsidR="00CB60C3" w:rsidRPr="00D84568">
        <w:rPr>
          <w:rFonts w:ascii="Arial" w:hAnsi="Arial" w:cs="Arial"/>
        </w:rPr>
        <w:t xml:space="preserve"> Αυγούστου 2013</w:t>
      </w:r>
      <w:r w:rsidRPr="00D84568">
        <w:rPr>
          <w:rFonts w:ascii="Arial" w:hAnsi="Arial" w:cs="Arial"/>
        </w:rPr>
        <w:t xml:space="preserve">. </w:t>
      </w:r>
    </w:p>
    <w:p w:rsidR="005421BB" w:rsidRDefault="005421BB" w:rsidP="005421BB">
      <w:pPr>
        <w:spacing w:after="120"/>
        <w:jc w:val="both"/>
        <w:rPr>
          <w:rFonts w:ascii="Arial" w:hAnsi="Arial" w:cs="Arial"/>
        </w:rPr>
      </w:pPr>
      <w:r w:rsidRPr="00D84568">
        <w:rPr>
          <w:rFonts w:ascii="Arial" w:hAnsi="Arial" w:cs="Arial"/>
        </w:rPr>
        <w:t xml:space="preserve">Από την άλλη πλευρά, ενώ οι δείκτες στην πραγματική οικονομία φαίνεται να παρουσιάζουν κάποια βελτίωση, τα βασικά νομισματικά μεγέθη στην Ευρωζώνη εξακολουθούν να παρουσιάζουν σχετική επιβράδυνση. Ο ετήσιος ρυθμός μεταβολής της προσφοράς χρήματος Μ3 μειώθηκε από 3,1% τον Απρίλιο,  στο 2,8% το Μάιο και στο 2,3% τον Ιούνιο 2013. Επίσης, η πιστωτική επέκταση προς τον ιδιωτικό τομέα συνεχίζει να επιβραδύνεται. Η εξέλιξη των νομισματικών μεγεθών αποτελεί για την </w:t>
      </w:r>
      <w:r w:rsidRPr="00D84568">
        <w:rPr>
          <w:rFonts w:ascii="Arial" w:hAnsi="Arial" w:cs="Arial"/>
          <w:lang w:val="en-US"/>
        </w:rPr>
        <w:t>ECB</w:t>
      </w:r>
      <w:r w:rsidRPr="00D84568">
        <w:rPr>
          <w:rFonts w:ascii="Arial" w:hAnsi="Arial" w:cs="Arial"/>
        </w:rPr>
        <w:t xml:space="preserve"> τον δεύτερο πυλώνα με βάση τον οποίο λαμβάνονται οι αποφάσεις για το βασικό επιτόκιο. Τα τελευταία χρόνια η εξέλιξη των νομισματικών μεγεθών αποτελούσε δείκτη επιβεβαίωσης των μεγε</w:t>
      </w:r>
      <w:r>
        <w:rPr>
          <w:rFonts w:ascii="Arial" w:hAnsi="Arial" w:cs="Arial"/>
        </w:rPr>
        <w:t>θών της πραγματικής οικονομίας.</w:t>
      </w:r>
    </w:p>
    <w:p w:rsidR="005421BB" w:rsidRPr="00D84568" w:rsidRDefault="005421BB" w:rsidP="005421BB">
      <w:pPr>
        <w:spacing w:after="120"/>
        <w:jc w:val="both"/>
        <w:rPr>
          <w:rFonts w:ascii="Arial" w:hAnsi="Arial" w:cs="Arial"/>
        </w:rPr>
      </w:pPr>
      <w:r w:rsidRPr="00D84568">
        <w:rPr>
          <w:rFonts w:ascii="Arial" w:hAnsi="Arial" w:cs="Arial"/>
        </w:rPr>
        <w:t xml:space="preserve">Πάντως, το προηγούμενο διάστημα, η υποχώρηση του ρυθμού αύξησης των νομισματικών μεγεθών της Ευρωζώνης συνδέθηκε και με την αυξημένη προσφορά τίτλων στις αγορές επιχειρηματικών ομολόγων. Επίσης, πολλοί υποστηρίζουν ότι ακόμη και μια επιπλέον μείωση του επιτοκίου παρέμβασης από την ΕΚΤ δεν είναι βέβαιο ότι θα οδηγήσει σε αύξηση της χρηματοδότησης της πραγματικής οικονομίας από τις Ευρωπαϊκές Τράπεζες. Η ανακεφαλαιοποίηση των τραπεζών είναι πιθανώς πιο αναγκαία προϋπόθεση για την ομαλή λειτουργία του χρηματοοικονομικού συστήματος στην Ευρώπη και για την μεγαλύτερη συμβολή του στην ανάκαμψη και την ανάπτυξη των ευρωπαϊκών οικονομιών. </w:t>
      </w:r>
    </w:p>
    <w:p w:rsidR="00004BCB" w:rsidRPr="00D84568" w:rsidRDefault="00004BCB" w:rsidP="00004BCB">
      <w:pPr>
        <w:spacing w:after="120"/>
        <w:jc w:val="both"/>
        <w:rPr>
          <w:rFonts w:ascii="Arial" w:hAnsi="Arial" w:cs="Arial"/>
        </w:rPr>
      </w:pPr>
      <w:r w:rsidRPr="00D84568">
        <w:rPr>
          <w:noProof/>
          <w:lang w:eastAsia="el-GR"/>
        </w:rPr>
        <w:drawing>
          <wp:inline distT="0" distB="0" distL="0" distR="0">
            <wp:extent cx="3105150" cy="22669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105150" cy="2266950"/>
                    </a:xfrm>
                    <a:prstGeom prst="rect">
                      <a:avLst/>
                    </a:prstGeom>
                    <a:noFill/>
                    <a:ln w="9525">
                      <a:noFill/>
                      <a:miter lim="800000"/>
                      <a:headEnd/>
                      <a:tailEnd/>
                    </a:ln>
                  </pic:spPr>
                </pic:pic>
              </a:graphicData>
            </a:graphic>
          </wp:inline>
        </w:drawing>
      </w:r>
    </w:p>
    <w:p w:rsidR="00004BCB" w:rsidRDefault="00004BCB" w:rsidP="00004BCB">
      <w:pPr>
        <w:spacing w:after="120"/>
        <w:jc w:val="both"/>
        <w:rPr>
          <w:rFonts w:ascii="Arial" w:hAnsi="Arial" w:cs="Arial"/>
        </w:rPr>
      </w:pPr>
      <w:r w:rsidRPr="00D84568">
        <w:rPr>
          <w:rFonts w:ascii="Arial" w:hAnsi="Arial" w:cs="Arial"/>
        </w:rPr>
        <w:t>Ειδικότερα, όσον αφορά στις αποδόσεις των ομολόγων των περιφερειακών αγορών της  Ευρωζώνης παρατηρούνται τα εξής</w:t>
      </w:r>
      <w:r w:rsidR="00386700" w:rsidRPr="00D84568">
        <w:rPr>
          <w:rFonts w:ascii="Arial" w:hAnsi="Arial" w:cs="Arial"/>
        </w:rPr>
        <w:t xml:space="preserve"> (Διάγραμμα)</w:t>
      </w:r>
      <w:r w:rsidRPr="00D84568">
        <w:rPr>
          <w:rFonts w:ascii="Arial" w:hAnsi="Arial" w:cs="Arial"/>
        </w:rPr>
        <w:t xml:space="preserve">: </w:t>
      </w:r>
    </w:p>
    <w:p w:rsidR="00004BCB" w:rsidRPr="00D84568" w:rsidRDefault="00004BCB" w:rsidP="00101301">
      <w:pPr>
        <w:spacing w:after="120"/>
        <w:jc w:val="center"/>
      </w:pPr>
      <w:r w:rsidRPr="00D84568">
        <w:rPr>
          <w:noProof/>
          <w:lang w:eastAsia="el-GR"/>
        </w:rPr>
        <w:drawing>
          <wp:inline distT="0" distB="0" distL="0" distR="0">
            <wp:extent cx="2990850" cy="22479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990850" cy="2247900"/>
                    </a:xfrm>
                    <a:prstGeom prst="rect">
                      <a:avLst/>
                    </a:prstGeom>
                    <a:noFill/>
                    <a:ln w="9525">
                      <a:noFill/>
                      <a:miter lim="800000"/>
                      <a:headEnd/>
                      <a:tailEnd/>
                    </a:ln>
                  </pic:spPr>
                </pic:pic>
              </a:graphicData>
            </a:graphic>
          </wp:inline>
        </w:drawing>
      </w:r>
    </w:p>
    <w:p w:rsidR="005421BB" w:rsidRPr="00D84568" w:rsidRDefault="005421BB" w:rsidP="005421BB">
      <w:pPr>
        <w:spacing w:after="120"/>
        <w:jc w:val="both"/>
        <w:rPr>
          <w:rFonts w:ascii="Arial" w:hAnsi="Arial" w:cs="Arial"/>
        </w:rPr>
      </w:pPr>
      <w:r w:rsidRPr="00D84568">
        <w:rPr>
          <w:rFonts w:ascii="Arial" w:hAnsi="Arial" w:cs="Arial"/>
        </w:rPr>
        <w:t>Οι αποδόσεις των 10ετών ομολόγων στην Πορτογαλία παρουσίασαν πτωτική τάση από τα μέσα του μήνα Ιουλίου (12/7: 7,2% έναντι  29/7: 6,3%) καθώς η πολιτική αστάθεια μετριάστηκε εν μέρει, απομακρύνθηκε το ενδεχόμενο πρόωρων εκλογών στη χώρα και φαίνεται ότι δεν κινδυνεύει το πρόγραμμα δημοσιονομικής προσαρμογής. Τα 10ετή Ισπανικά ομόλογα κινήθηκαν στα ίδια επίπεδα την εβδομάδα που πέρασε χωρίς σημαντικές διακυμάνσεις, στο εύρος 4,61%-4,66%. Ομοίως, στην αγορά των 10ετών ομολόγων στην Ιταλία δεν παρατηρήθηκαν σημαντικές διακυμάνσεις στις αποδόσεις, με μια ελαφρά ανοδική τάση στο προηγούμενο 7ήμερο, από 4,36%-4,45%.</w:t>
      </w:r>
    </w:p>
    <w:p w:rsidR="00004BCB" w:rsidRPr="00D84568" w:rsidRDefault="00386700" w:rsidP="00004BCB">
      <w:pPr>
        <w:spacing w:after="120"/>
        <w:jc w:val="both"/>
        <w:rPr>
          <w:rFonts w:ascii="Arial" w:hAnsi="Arial" w:cs="Arial"/>
          <w:b/>
        </w:rPr>
      </w:pPr>
      <w:r w:rsidRPr="00D84568">
        <w:rPr>
          <w:rFonts w:ascii="Arial" w:hAnsi="Arial" w:cs="Arial"/>
          <w:b/>
        </w:rPr>
        <w:t>Στην πρωτογενή αγορά κρατικών ομολόγων</w:t>
      </w:r>
      <w:r w:rsidRPr="00D84568">
        <w:rPr>
          <w:rFonts w:ascii="Arial" w:hAnsi="Arial" w:cs="Arial"/>
          <w:b/>
          <w:sz w:val="22"/>
          <w:szCs w:val="22"/>
        </w:rPr>
        <w:t xml:space="preserve"> </w:t>
      </w:r>
      <w:r w:rsidRPr="00D84568">
        <w:rPr>
          <w:rFonts w:ascii="Arial" w:hAnsi="Arial" w:cs="Arial"/>
        </w:rPr>
        <w:t>σ</w:t>
      </w:r>
      <w:r w:rsidR="00004BCB" w:rsidRPr="00D84568">
        <w:rPr>
          <w:rFonts w:ascii="Arial" w:hAnsi="Arial" w:cs="Arial"/>
        </w:rPr>
        <w:t xml:space="preserve">τις 30 Ιουλίου η ιταλική κυβέρνηση πούλησε στην υψηλότερη τιμή ομόλογα 5ετους και 10ετούς διάρκειας, καθώς οι επενδυτές δεν έλαβαν σοβαρά υπόψη την πιθανότητα καταδίκης του πρώην πρωθυπουργού </w:t>
      </w:r>
      <w:proofErr w:type="spellStart"/>
      <w:r w:rsidR="00004BCB" w:rsidRPr="00D84568">
        <w:rPr>
          <w:rFonts w:ascii="Arial" w:hAnsi="Arial" w:cs="Arial"/>
        </w:rPr>
        <w:t>Σίλβιο</w:t>
      </w:r>
      <w:proofErr w:type="spellEnd"/>
      <w:r w:rsidR="00004BCB" w:rsidRPr="00D84568">
        <w:rPr>
          <w:rFonts w:ascii="Arial" w:hAnsi="Arial" w:cs="Arial"/>
        </w:rPr>
        <w:t xml:space="preserve"> </w:t>
      </w:r>
      <w:proofErr w:type="spellStart"/>
      <w:r w:rsidR="00004BCB" w:rsidRPr="00D84568">
        <w:rPr>
          <w:rFonts w:ascii="Arial" w:hAnsi="Arial" w:cs="Arial"/>
        </w:rPr>
        <w:t>Μπερλουσκόνι</w:t>
      </w:r>
      <w:proofErr w:type="spellEnd"/>
      <w:r w:rsidR="00004BCB" w:rsidRPr="00D84568">
        <w:rPr>
          <w:rFonts w:ascii="Arial" w:hAnsi="Arial" w:cs="Arial"/>
        </w:rPr>
        <w:t xml:space="preserve"> σε υπόθεση φορολογικής απάτης. Ειδικότερα, το ιταλικό δημόσιο άντλησε ποσό ύψους </w:t>
      </w:r>
      <w:r w:rsidRPr="00D84568">
        <w:rPr>
          <w:rFonts w:ascii="Arial" w:hAnsi="Arial" w:cs="Arial"/>
        </w:rPr>
        <w:t xml:space="preserve">€ </w:t>
      </w:r>
      <w:r w:rsidR="00004BCB" w:rsidRPr="00D84568">
        <w:rPr>
          <w:rFonts w:ascii="Arial" w:hAnsi="Arial" w:cs="Arial"/>
        </w:rPr>
        <w:t>3,75 δισ.</w:t>
      </w:r>
      <w:r w:rsidRPr="00D84568">
        <w:rPr>
          <w:rFonts w:ascii="Arial" w:hAnsi="Arial" w:cs="Arial"/>
        </w:rPr>
        <w:t xml:space="preserve"> </w:t>
      </w:r>
      <w:r w:rsidR="00004BCB" w:rsidRPr="00D84568">
        <w:rPr>
          <w:rFonts w:ascii="Arial" w:hAnsi="Arial" w:cs="Arial"/>
        </w:rPr>
        <w:t>από τη δημοπρασία 10ετ</w:t>
      </w:r>
      <w:r w:rsidRPr="00D84568">
        <w:rPr>
          <w:rFonts w:ascii="Arial" w:hAnsi="Arial" w:cs="Arial"/>
        </w:rPr>
        <w:t>ών ομολόγων,</w:t>
      </w:r>
      <w:r w:rsidR="00004BCB" w:rsidRPr="00D84568">
        <w:rPr>
          <w:rFonts w:ascii="Arial" w:hAnsi="Arial" w:cs="Arial"/>
        </w:rPr>
        <w:t xml:space="preserve"> λήξεως 3/2024</w:t>
      </w:r>
      <w:r w:rsidRPr="00D84568">
        <w:rPr>
          <w:rFonts w:ascii="Arial" w:hAnsi="Arial" w:cs="Arial"/>
        </w:rPr>
        <w:t>,</w:t>
      </w:r>
      <w:r w:rsidR="00004BCB" w:rsidRPr="00D84568">
        <w:rPr>
          <w:rFonts w:ascii="Arial" w:hAnsi="Arial" w:cs="Arial"/>
        </w:rPr>
        <w:t xml:space="preserve"> με μέσο κόστος 4,46% (χαλαρότερο σε σχέση με την ίδια έκδοση του προηγούμενου μήνα με κόστος 4,55%). Επίσης άντλησε ποσό ύψους </w:t>
      </w:r>
      <w:r w:rsidRPr="00D84568">
        <w:rPr>
          <w:rFonts w:ascii="Arial" w:hAnsi="Arial" w:cs="Arial"/>
        </w:rPr>
        <w:t xml:space="preserve">€ </w:t>
      </w:r>
      <w:r w:rsidR="00004BCB" w:rsidRPr="00D84568">
        <w:rPr>
          <w:rFonts w:ascii="Arial" w:hAnsi="Arial" w:cs="Arial"/>
        </w:rPr>
        <w:t>3</w:t>
      </w:r>
      <w:r w:rsidRPr="00D84568">
        <w:rPr>
          <w:rFonts w:ascii="Arial" w:hAnsi="Arial" w:cs="Arial"/>
        </w:rPr>
        <w:t>,0</w:t>
      </w:r>
      <w:r w:rsidR="00004BCB" w:rsidRPr="00D84568">
        <w:rPr>
          <w:rFonts w:ascii="Arial" w:hAnsi="Arial" w:cs="Arial"/>
        </w:rPr>
        <w:t xml:space="preserve"> δισ. από δημοπρασία 5ετους ομολόγου λήξεως 6/2018 με μέσο κόστος 3,22% (χαλαρότερο σε σχέση με την ίδια έκδοση του προηγούμενου μήνα με κόστος 3,47%). Και η δύο εκδόσεις υπερκαλυφθήκαν με δείκτη υπε</w:t>
      </w:r>
      <w:r w:rsidRPr="00D84568">
        <w:rPr>
          <w:rFonts w:ascii="Arial" w:hAnsi="Arial" w:cs="Arial"/>
        </w:rPr>
        <w:t>ρ-</w:t>
      </w:r>
      <w:r w:rsidR="00004BCB" w:rsidRPr="00D84568">
        <w:rPr>
          <w:rFonts w:ascii="Arial" w:hAnsi="Arial" w:cs="Arial"/>
        </w:rPr>
        <w:t xml:space="preserve">κάληψης 1,32 το  10ετές ομόλογο και 1,36 το 5ετές ομόλογο. </w:t>
      </w:r>
    </w:p>
    <w:p w:rsidR="00CB61F6" w:rsidRDefault="00004BCB" w:rsidP="00004BCB">
      <w:pPr>
        <w:spacing w:after="120"/>
        <w:jc w:val="both"/>
        <w:rPr>
          <w:rFonts w:ascii="Arial" w:hAnsi="Arial" w:cs="Arial"/>
        </w:rPr>
      </w:pPr>
      <w:r w:rsidRPr="00D84568">
        <w:rPr>
          <w:rFonts w:ascii="Arial" w:hAnsi="Arial" w:cs="Arial"/>
          <w:b/>
        </w:rPr>
        <w:t>Στις αγορές συναλλάγματος</w:t>
      </w:r>
      <w:r w:rsidR="00386700" w:rsidRPr="00D84568">
        <w:rPr>
          <w:rFonts w:ascii="Arial" w:hAnsi="Arial" w:cs="Arial"/>
          <w:b/>
        </w:rPr>
        <w:t>, τ</w:t>
      </w:r>
      <w:r w:rsidRPr="00D84568">
        <w:rPr>
          <w:rFonts w:ascii="Arial" w:hAnsi="Arial" w:cs="Arial"/>
        </w:rPr>
        <w:t xml:space="preserve">ο </w:t>
      </w:r>
      <w:r w:rsidRPr="00D84568">
        <w:rPr>
          <w:rFonts w:ascii="Arial" w:hAnsi="Arial" w:cs="Arial"/>
          <w:b/>
        </w:rPr>
        <w:t>ευρώ</w:t>
      </w:r>
      <w:r w:rsidR="00920CA0" w:rsidRPr="00D84568">
        <w:rPr>
          <w:rFonts w:ascii="Arial" w:hAnsi="Arial" w:cs="Arial"/>
        </w:rPr>
        <w:t xml:space="preserve"> </w:t>
      </w:r>
      <w:r w:rsidR="00340FF9">
        <w:rPr>
          <w:rFonts w:ascii="Arial" w:hAnsi="Arial" w:cs="Arial"/>
        </w:rPr>
        <w:t xml:space="preserve">διαμορφωνόταν στα 1,3273 </w:t>
      </w:r>
      <w:r w:rsidR="00340FF9">
        <w:rPr>
          <w:rFonts w:ascii="Arial" w:hAnsi="Arial" w:cs="Arial"/>
          <w:lang w:val="en-GB"/>
        </w:rPr>
        <w:t>USD</w:t>
      </w:r>
      <w:r w:rsidR="00340FF9" w:rsidRPr="00340FF9">
        <w:rPr>
          <w:rFonts w:ascii="Arial" w:hAnsi="Arial" w:cs="Arial"/>
        </w:rPr>
        <w:t>/</w:t>
      </w:r>
      <w:r w:rsidR="00340FF9">
        <w:rPr>
          <w:rFonts w:ascii="Arial" w:hAnsi="Arial" w:cs="Arial"/>
          <w:lang w:val="en-GB"/>
        </w:rPr>
        <w:t>EUR</w:t>
      </w:r>
      <w:r w:rsidR="00340FF9" w:rsidRPr="00340FF9">
        <w:rPr>
          <w:rFonts w:ascii="Arial" w:hAnsi="Arial" w:cs="Arial"/>
        </w:rPr>
        <w:t xml:space="preserve"> </w:t>
      </w:r>
      <w:r w:rsidR="00340FF9">
        <w:rPr>
          <w:rFonts w:ascii="Arial" w:hAnsi="Arial" w:cs="Arial"/>
        </w:rPr>
        <w:t>την 1</w:t>
      </w:r>
      <w:r w:rsidR="00340FF9" w:rsidRPr="00340FF9">
        <w:rPr>
          <w:rFonts w:ascii="Arial" w:hAnsi="Arial" w:cs="Arial"/>
          <w:vertAlign w:val="superscript"/>
        </w:rPr>
        <w:t>η</w:t>
      </w:r>
      <w:r w:rsidR="00340FF9">
        <w:rPr>
          <w:rFonts w:ascii="Arial" w:hAnsi="Arial" w:cs="Arial"/>
        </w:rPr>
        <w:t xml:space="preserve"> Αυγούστου 2013, α</w:t>
      </w:r>
      <w:r w:rsidR="00575231">
        <w:rPr>
          <w:rFonts w:ascii="Arial" w:hAnsi="Arial" w:cs="Arial"/>
        </w:rPr>
        <w:t xml:space="preserve">κόμη και μετά τις ανακοινώσεις της </w:t>
      </w:r>
      <w:r w:rsidR="00575231">
        <w:rPr>
          <w:rFonts w:ascii="Arial" w:hAnsi="Arial" w:cs="Arial"/>
          <w:lang w:val="en-GB"/>
        </w:rPr>
        <w:t>FED</w:t>
      </w:r>
      <w:r w:rsidR="00575231" w:rsidRPr="00575231">
        <w:rPr>
          <w:rFonts w:ascii="Arial" w:hAnsi="Arial" w:cs="Arial"/>
        </w:rPr>
        <w:t xml:space="preserve"> </w:t>
      </w:r>
      <w:r w:rsidR="00575231">
        <w:rPr>
          <w:rFonts w:ascii="Arial" w:hAnsi="Arial" w:cs="Arial"/>
        </w:rPr>
        <w:t>και του ΑΕΠ των ΗΠΑ την 31</w:t>
      </w:r>
      <w:r w:rsidR="00575231" w:rsidRPr="00575231">
        <w:rPr>
          <w:rFonts w:ascii="Arial" w:hAnsi="Arial" w:cs="Arial"/>
          <w:vertAlign w:val="superscript"/>
        </w:rPr>
        <w:t>η</w:t>
      </w:r>
      <w:r w:rsidR="00575231">
        <w:rPr>
          <w:rFonts w:ascii="Arial" w:hAnsi="Arial" w:cs="Arial"/>
        </w:rPr>
        <w:t xml:space="preserve"> Ιουλίου 2013. Σημειώνεται ότι το ευρώ </w:t>
      </w:r>
      <w:r w:rsidR="00920CA0" w:rsidRPr="00D84568">
        <w:rPr>
          <w:rFonts w:ascii="Arial" w:hAnsi="Arial" w:cs="Arial"/>
        </w:rPr>
        <w:t>ενισχύθηκε κατά 5,0</w:t>
      </w:r>
      <w:r w:rsidRPr="00D84568">
        <w:rPr>
          <w:rFonts w:ascii="Arial" w:hAnsi="Arial" w:cs="Arial"/>
        </w:rPr>
        <w:t xml:space="preserve">% έναντι του </w:t>
      </w:r>
      <w:r w:rsidR="007730DC">
        <w:rPr>
          <w:rFonts w:ascii="Arial" w:hAnsi="Arial" w:cs="Arial"/>
          <w:lang w:val="en-GB"/>
        </w:rPr>
        <w:t>USD</w:t>
      </w:r>
      <w:r w:rsidRPr="00D84568">
        <w:rPr>
          <w:rFonts w:ascii="Arial" w:hAnsi="Arial" w:cs="Arial"/>
        </w:rPr>
        <w:t xml:space="preserve"> κατά</w:t>
      </w:r>
      <w:r w:rsidR="00EF6FBD" w:rsidRPr="00D84568">
        <w:rPr>
          <w:rFonts w:ascii="Arial" w:hAnsi="Arial" w:cs="Arial"/>
        </w:rPr>
        <w:t xml:space="preserve"> </w:t>
      </w:r>
      <w:r w:rsidR="00920CA0" w:rsidRPr="00D84568">
        <w:rPr>
          <w:rFonts w:ascii="Arial" w:hAnsi="Arial" w:cs="Arial"/>
        </w:rPr>
        <w:t>τους τελευταίους 12 μήνες, και κατά 3,3</w:t>
      </w:r>
      <w:r w:rsidRPr="00D84568">
        <w:rPr>
          <w:rFonts w:ascii="Arial" w:hAnsi="Arial" w:cs="Arial"/>
        </w:rPr>
        <w:t xml:space="preserve">% </w:t>
      </w:r>
      <w:r w:rsidR="00EF6FBD" w:rsidRPr="00D84568">
        <w:rPr>
          <w:rFonts w:ascii="Arial" w:hAnsi="Arial" w:cs="Arial"/>
        </w:rPr>
        <w:t xml:space="preserve">από το πρόσφατο χαμηλό των 1,284 </w:t>
      </w:r>
      <w:r w:rsidR="00386700" w:rsidRPr="00D84568">
        <w:rPr>
          <w:rFonts w:ascii="Arial" w:hAnsi="Arial" w:cs="Arial"/>
          <w:lang w:val="en-GB"/>
        </w:rPr>
        <w:t>USD</w:t>
      </w:r>
      <w:r w:rsidR="00386700" w:rsidRPr="00D84568">
        <w:rPr>
          <w:rFonts w:ascii="Arial" w:hAnsi="Arial" w:cs="Arial"/>
        </w:rPr>
        <w:t>/</w:t>
      </w:r>
      <w:r w:rsidR="00386700" w:rsidRPr="00D84568">
        <w:rPr>
          <w:rFonts w:ascii="Arial" w:hAnsi="Arial" w:cs="Arial"/>
          <w:lang w:val="en-GB"/>
        </w:rPr>
        <w:t>EUR</w:t>
      </w:r>
      <w:r w:rsidR="00386700" w:rsidRPr="00D84568">
        <w:rPr>
          <w:rFonts w:ascii="Arial" w:hAnsi="Arial" w:cs="Arial"/>
        </w:rPr>
        <w:t xml:space="preserve"> </w:t>
      </w:r>
      <w:r w:rsidR="00EF6FBD" w:rsidRPr="00D84568">
        <w:rPr>
          <w:rFonts w:ascii="Arial" w:hAnsi="Arial" w:cs="Arial"/>
        </w:rPr>
        <w:t>τις 19</w:t>
      </w:r>
      <w:r w:rsidRPr="00D84568">
        <w:rPr>
          <w:rFonts w:ascii="Arial" w:hAnsi="Arial" w:cs="Arial"/>
        </w:rPr>
        <w:t xml:space="preserve"> Μα</w:t>
      </w:r>
      <w:r w:rsidR="00CB61F6">
        <w:rPr>
          <w:rFonts w:ascii="Arial" w:hAnsi="Arial" w:cs="Arial"/>
        </w:rPr>
        <w:t xml:space="preserve">ΐου 2013. Η τάση αυτή οφείλεται και </w:t>
      </w:r>
      <w:r w:rsidR="007730DC">
        <w:rPr>
          <w:rFonts w:ascii="Arial" w:hAnsi="Arial" w:cs="Arial"/>
        </w:rPr>
        <w:t xml:space="preserve">στις </w:t>
      </w:r>
      <w:r w:rsidRPr="00D84568">
        <w:rPr>
          <w:rFonts w:ascii="Arial" w:hAnsi="Arial" w:cs="Arial"/>
        </w:rPr>
        <w:t>θετικ</w:t>
      </w:r>
      <w:r w:rsidR="007730DC">
        <w:rPr>
          <w:rFonts w:ascii="Arial" w:hAnsi="Arial" w:cs="Arial"/>
        </w:rPr>
        <w:t>ές εξελίξεις στις οικονομίε</w:t>
      </w:r>
      <w:r w:rsidRPr="00D84568">
        <w:rPr>
          <w:rFonts w:ascii="Arial" w:hAnsi="Arial" w:cs="Arial"/>
        </w:rPr>
        <w:t>ς της Ευρωζώνης</w:t>
      </w:r>
      <w:r w:rsidR="00CB61F6">
        <w:rPr>
          <w:rFonts w:ascii="Arial" w:hAnsi="Arial" w:cs="Arial"/>
        </w:rPr>
        <w:t>, αλλά</w:t>
      </w:r>
      <w:r w:rsidRPr="00D84568">
        <w:rPr>
          <w:rFonts w:ascii="Arial" w:hAnsi="Arial" w:cs="Arial"/>
        </w:rPr>
        <w:t xml:space="preserve"> και </w:t>
      </w:r>
      <w:r w:rsidR="00CB61F6">
        <w:rPr>
          <w:rFonts w:ascii="Arial" w:hAnsi="Arial" w:cs="Arial"/>
        </w:rPr>
        <w:t>σ</w:t>
      </w:r>
      <w:r w:rsidRPr="00D84568">
        <w:rPr>
          <w:rFonts w:ascii="Arial" w:hAnsi="Arial" w:cs="Arial"/>
        </w:rPr>
        <w:t>την αναδιάρθρωση των χαρτοφυλακίων των κεντρικών τραπεζών</w:t>
      </w:r>
      <w:r w:rsidR="00CB61F6">
        <w:rPr>
          <w:rFonts w:ascii="Arial" w:hAnsi="Arial" w:cs="Arial"/>
        </w:rPr>
        <w:t xml:space="preserve"> διεθνώς</w:t>
      </w:r>
      <w:r w:rsidRPr="00D84568">
        <w:rPr>
          <w:rFonts w:ascii="Arial" w:hAnsi="Arial" w:cs="Arial"/>
        </w:rPr>
        <w:t xml:space="preserve"> που μετατρέπουν </w:t>
      </w:r>
      <w:r w:rsidR="00CB61F6">
        <w:rPr>
          <w:rFonts w:ascii="Arial" w:hAnsi="Arial" w:cs="Arial"/>
        </w:rPr>
        <w:t xml:space="preserve">ένα μέρος των </w:t>
      </w:r>
      <w:r w:rsidRPr="00D84568">
        <w:rPr>
          <w:rFonts w:ascii="Arial" w:hAnsi="Arial" w:cs="Arial"/>
        </w:rPr>
        <w:t>αποθεματικ</w:t>
      </w:r>
      <w:r w:rsidR="00CB61F6">
        <w:rPr>
          <w:rFonts w:ascii="Arial" w:hAnsi="Arial" w:cs="Arial"/>
        </w:rPr>
        <w:t>ών</w:t>
      </w:r>
      <w:r w:rsidRPr="00D84568">
        <w:rPr>
          <w:rFonts w:ascii="Arial" w:hAnsi="Arial" w:cs="Arial"/>
        </w:rPr>
        <w:t xml:space="preserve"> τους σε ευρώ λόγω της ανησυχίας για  άνοδο των αποδόσεων των Αμερικανικών ομολόγων.</w:t>
      </w:r>
    </w:p>
    <w:p w:rsidR="00004BCB" w:rsidRPr="00D84568" w:rsidRDefault="00101301" w:rsidP="00004BCB">
      <w:pPr>
        <w:spacing w:after="120"/>
        <w:jc w:val="both"/>
        <w:rPr>
          <w:rFonts w:ascii="Arial" w:hAnsi="Arial" w:cs="Arial"/>
        </w:rPr>
      </w:pPr>
      <w:r w:rsidRPr="00D84568">
        <w:rPr>
          <w:noProof/>
          <w:lang w:eastAsia="el-GR"/>
        </w:rPr>
        <w:drawing>
          <wp:inline distT="0" distB="0" distL="0" distR="0">
            <wp:extent cx="2987675" cy="159827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987675" cy="1598270"/>
                    </a:xfrm>
                    <a:prstGeom prst="rect">
                      <a:avLst/>
                    </a:prstGeom>
                    <a:noFill/>
                    <a:ln w="9525">
                      <a:noFill/>
                      <a:miter lim="800000"/>
                      <a:headEnd/>
                      <a:tailEnd/>
                    </a:ln>
                  </pic:spPr>
                </pic:pic>
              </a:graphicData>
            </a:graphic>
          </wp:inline>
        </w:drawing>
      </w:r>
    </w:p>
    <w:p w:rsidR="00CB61F6" w:rsidRPr="00D84568" w:rsidRDefault="00CB61F6" w:rsidP="00CB61F6">
      <w:pPr>
        <w:spacing w:after="120"/>
        <w:jc w:val="both"/>
        <w:rPr>
          <w:rFonts w:ascii="Arial" w:hAnsi="Arial" w:cs="Arial"/>
        </w:rPr>
      </w:pPr>
      <w:r w:rsidRPr="00D84568">
        <w:rPr>
          <w:rFonts w:ascii="Arial" w:hAnsi="Arial" w:cs="Arial"/>
        </w:rPr>
        <w:t>Μακροπρόθεσμα</w:t>
      </w:r>
      <w:r>
        <w:rPr>
          <w:rFonts w:ascii="Arial" w:hAnsi="Arial" w:cs="Arial"/>
        </w:rPr>
        <w:t>,</w:t>
      </w:r>
      <w:r w:rsidRPr="00D84568">
        <w:rPr>
          <w:rFonts w:ascii="Arial" w:hAnsi="Arial" w:cs="Arial"/>
        </w:rPr>
        <w:t xml:space="preserve"> </w:t>
      </w:r>
      <w:r>
        <w:rPr>
          <w:rFonts w:ascii="Arial" w:hAnsi="Arial" w:cs="Arial"/>
        </w:rPr>
        <w:t xml:space="preserve">βέβαια, </w:t>
      </w:r>
      <w:r w:rsidRPr="00D84568">
        <w:rPr>
          <w:rFonts w:ascii="Arial" w:hAnsi="Arial" w:cs="Arial"/>
        </w:rPr>
        <w:t xml:space="preserve">το δολάριο αναμένεται </w:t>
      </w:r>
      <w:r>
        <w:rPr>
          <w:rFonts w:ascii="Arial" w:hAnsi="Arial" w:cs="Arial"/>
        </w:rPr>
        <w:t xml:space="preserve">μάλλον </w:t>
      </w:r>
      <w:r w:rsidRPr="00D84568">
        <w:rPr>
          <w:rFonts w:ascii="Arial" w:hAnsi="Arial" w:cs="Arial"/>
        </w:rPr>
        <w:t>να ενισχυθεί σε σχέση με το ευρώ</w:t>
      </w:r>
      <w:r>
        <w:rPr>
          <w:rFonts w:ascii="Arial" w:hAnsi="Arial" w:cs="Arial"/>
        </w:rPr>
        <w:t xml:space="preserve">, λαμβάνοντας υπόψη και την ισχυρότερη αναπτυξιακή δυναμική της οικονομίας των ΗΠΑ. Επίσης, </w:t>
      </w:r>
      <w:r w:rsidRPr="00D84568">
        <w:rPr>
          <w:rFonts w:ascii="Arial" w:hAnsi="Arial" w:cs="Arial"/>
        </w:rPr>
        <w:t>βραχυπρόθεσμα δεν αποκλείεται να υπάρξουν μεγαλύτερες διακυμάνσεις αν οι πολιτικές ή οικονομικές συνθήκες επιδεινωθούν</w:t>
      </w:r>
      <w:r>
        <w:rPr>
          <w:rFonts w:ascii="Arial" w:hAnsi="Arial" w:cs="Arial"/>
        </w:rPr>
        <w:t xml:space="preserve"> σε χώρες όπως η</w:t>
      </w:r>
      <w:r w:rsidRPr="00D84568">
        <w:rPr>
          <w:rFonts w:ascii="Arial" w:hAnsi="Arial" w:cs="Arial"/>
        </w:rPr>
        <w:t xml:space="preserve"> Πορτογαλία</w:t>
      </w:r>
      <w:r>
        <w:rPr>
          <w:rFonts w:ascii="Arial" w:hAnsi="Arial" w:cs="Arial"/>
        </w:rPr>
        <w:t>, η</w:t>
      </w:r>
      <w:r w:rsidRPr="00D84568">
        <w:rPr>
          <w:rFonts w:ascii="Arial" w:hAnsi="Arial" w:cs="Arial"/>
        </w:rPr>
        <w:t xml:space="preserve"> Ιταλία</w:t>
      </w:r>
      <w:r>
        <w:rPr>
          <w:rFonts w:ascii="Arial" w:hAnsi="Arial" w:cs="Arial"/>
        </w:rPr>
        <w:t>, κ.ά., πράγμα που δεν φαίνεται να θεωρείται πολύ πιθανό στην τρέχουσα περίοδο, όπως αναλύεται στη συνέχεια</w:t>
      </w:r>
      <w:r w:rsidRPr="00D84568">
        <w:rPr>
          <w:rFonts w:ascii="Arial" w:hAnsi="Arial" w:cs="Arial"/>
        </w:rPr>
        <w:t>.</w:t>
      </w:r>
    </w:p>
    <w:p w:rsidR="00004BCB" w:rsidRPr="00D84568" w:rsidRDefault="00004BCB" w:rsidP="00004BCB">
      <w:pPr>
        <w:spacing w:after="120"/>
        <w:jc w:val="both"/>
        <w:rPr>
          <w:rFonts w:ascii="Arial" w:hAnsi="Arial" w:cs="Arial"/>
        </w:rPr>
      </w:pPr>
      <w:r w:rsidRPr="00D84568">
        <w:rPr>
          <w:rFonts w:ascii="Arial" w:hAnsi="Arial" w:cs="Arial"/>
        </w:rPr>
        <w:t xml:space="preserve">Το </w:t>
      </w:r>
      <w:r w:rsidRPr="00D84568">
        <w:rPr>
          <w:rFonts w:ascii="Arial" w:hAnsi="Arial" w:cs="Arial"/>
          <w:b/>
        </w:rPr>
        <w:t>γιεν Ιαπωνίας</w:t>
      </w:r>
      <w:r w:rsidR="00386700" w:rsidRPr="00D84568">
        <w:rPr>
          <w:rFonts w:ascii="Arial" w:hAnsi="Arial" w:cs="Arial"/>
        </w:rPr>
        <w:t xml:space="preserve"> είναι σήμερα υποτιμημένο κατά 25% </w:t>
      </w:r>
      <w:r w:rsidR="00920CA0" w:rsidRPr="00D84568">
        <w:rPr>
          <w:rFonts w:ascii="Arial" w:hAnsi="Arial" w:cs="Arial"/>
        </w:rPr>
        <w:t xml:space="preserve">έναντι του δολαρίου ΗΠΑ </w:t>
      </w:r>
      <w:r w:rsidR="00386700" w:rsidRPr="00D84568">
        <w:rPr>
          <w:rFonts w:ascii="Arial" w:hAnsi="Arial" w:cs="Arial"/>
        </w:rPr>
        <w:t>και κατά 35% έναντι του Ευρώ σ</w:t>
      </w:r>
      <w:r w:rsidR="00920CA0" w:rsidRPr="00D84568">
        <w:rPr>
          <w:rFonts w:ascii="Arial" w:hAnsi="Arial" w:cs="Arial"/>
        </w:rPr>
        <w:t>τους τελευταίους 12 μήνες</w:t>
      </w:r>
      <w:r w:rsidRPr="00D84568">
        <w:rPr>
          <w:rFonts w:ascii="Arial" w:hAnsi="Arial" w:cs="Arial"/>
        </w:rPr>
        <w:t xml:space="preserve">. </w:t>
      </w:r>
      <w:r w:rsidR="00D84568" w:rsidRPr="00D84568">
        <w:rPr>
          <w:rFonts w:ascii="Arial" w:hAnsi="Arial" w:cs="Arial"/>
        </w:rPr>
        <w:t>Τ</w:t>
      </w:r>
      <w:r w:rsidRPr="00D84568">
        <w:rPr>
          <w:rFonts w:ascii="Arial" w:hAnsi="Arial" w:cs="Arial"/>
        </w:rPr>
        <w:t xml:space="preserve">α χαμηλά επιτόκια και οι προσδοκίες για αδύναμη ανάπτυξη </w:t>
      </w:r>
      <w:r w:rsidR="00386700" w:rsidRPr="00D84568">
        <w:rPr>
          <w:rFonts w:ascii="Arial" w:hAnsi="Arial" w:cs="Arial"/>
        </w:rPr>
        <w:t xml:space="preserve">στην Ιαπωνία </w:t>
      </w:r>
      <w:r w:rsidR="00D84568" w:rsidRPr="00D84568">
        <w:rPr>
          <w:rFonts w:ascii="Arial" w:hAnsi="Arial" w:cs="Arial"/>
        </w:rPr>
        <w:t xml:space="preserve">και για περαιτέρω χαλάρωση της νομισματικής πολιτικής </w:t>
      </w:r>
      <w:r w:rsidRPr="00D84568">
        <w:rPr>
          <w:rFonts w:ascii="Arial" w:hAnsi="Arial" w:cs="Arial"/>
        </w:rPr>
        <w:t xml:space="preserve">κατέστησαν το γιέν ελκυστικό </w:t>
      </w:r>
      <w:r w:rsidR="00386700" w:rsidRPr="00D84568">
        <w:rPr>
          <w:rFonts w:ascii="Arial" w:hAnsi="Arial" w:cs="Arial"/>
        </w:rPr>
        <w:t xml:space="preserve">ως </w:t>
      </w:r>
      <w:r w:rsidRPr="00D84568">
        <w:rPr>
          <w:rFonts w:ascii="Arial" w:hAnsi="Arial" w:cs="Arial"/>
        </w:rPr>
        <w:t xml:space="preserve">νόμισμα για χρηματοδότηση. </w:t>
      </w:r>
    </w:p>
    <w:p w:rsidR="00004BCB" w:rsidRPr="00D84568" w:rsidRDefault="00D84568" w:rsidP="00004BCB">
      <w:pPr>
        <w:spacing w:after="120"/>
        <w:jc w:val="both"/>
        <w:rPr>
          <w:rFonts w:ascii="Arial" w:hAnsi="Arial" w:cs="Arial"/>
        </w:rPr>
      </w:pPr>
      <w:r w:rsidRPr="00D84568">
        <w:rPr>
          <w:rFonts w:ascii="Arial" w:hAnsi="Arial" w:cs="Arial"/>
        </w:rPr>
        <w:t>Από την άλλη πλευρά, τ</w:t>
      </w:r>
      <w:r w:rsidR="00004BCB" w:rsidRPr="00D84568">
        <w:rPr>
          <w:rFonts w:ascii="Arial" w:hAnsi="Arial" w:cs="Arial"/>
        </w:rPr>
        <w:t>ο γιέν ενισχύθηκε προσωρινά μετά το αποτέλεσμα των πρόσφατων εκλογών και τις δηλώσεις του πρωθυπουργού για μερική απελευθέρωση της οικονομίας με σκοπό την ενίσχυση των επενδύσεων, την άνοδο των μισθών και την συνέχιση των διαθρωτικών αλλαγών για την ενίσχυση της οικονομίας. Έτσι, το γιέν ενισχύθηκε κατά 2,3% έναντι του δολαρίου την περίοδο 24</w:t>
      </w:r>
      <w:r w:rsidR="00920CA0" w:rsidRPr="00D84568">
        <w:rPr>
          <w:rFonts w:ascii="Arial" w:hAnsi="Arial" w:cs="Arial"/>
        </w:rPr>
        <w:t>/7- 29/72013 και ανήλθε σε 97,96</w:t>
      </w:r>
      <w:r w:rsidR="00004BCB" w:rsidRPr="00D84568">
        <w:rPr>
          <w:rFonts w:ascii="Arial" w:hAnsi="Arial" w:cs="Arial"/>
        </w:rPr>
        <w:t xml:space="preserve"> </w:t>
      </w:r>
      <w:r w:rsidR="00004BCB" w:rsidRPr="00D84568">
        <w:rPr>
          <w:rFonts w:ascii="Arial" w:hAnsi="Arial" w:cs="Arial"/>
          <w:lang w:val="en-US"/>
        </w:rPr>
        <w:t>JPY</w:t>
      </w:r>
      <w:r w:rsidR="00004BCB" w:rsidRPr="00D84568">
        <w:rPr>
          <w:rFonts w:ascii="Arial" w:hAnsi="Arial" w:cs="Arial"/>
        </w:rPr>
        <w:t>/</w:t>
      </w:r>
      <w:r w:rsidR="00004BCB" w:rsidRPr="00D84568">
        <w:rPr>
          <w:rFonts w:ascii="Arial" w:hAnsi="Arial" w:cs="Arial"/>
          <w:lang w:val="en-US"/>
        </w:rPr>
        <w:t>USD</w:t>
      </w:r>
      <w:r w:rsidR="00004BCB" w:rsidRPr="00D84568">
        <w:rPr>
          <w:rFonts w:ascii="Arial" w:hAnsi="Arial" w:cs="Arial"/>
        </w:rPr>
        <w:t xml:space="preserve"> και ενισχύθηκε και έναντι  του ευρώ κατά 1,9% την ίδια περίοδο και ανήλθε σε 129,92 </w:t>
      </w:r>
      <w:r w:rsidR="00004BCB" w:rsidRPr="00D84568">
        <w:rPr>
          <w:rFonts w:ascii="Arial" w:hAnsi="Arial" w:cs="Arial"/>
          <w:lang w:val="en-US"/>
        </w:rPr>
        <w:t>JPY</w:t>
      </w:r>
      <w:r w:rsidR="00004BCB" w:rsidRPr="00D84568">
        <w:rPr>
          <w:rFonts w:ascii="Arial" w:hAnsi="Arial" w:cs="Arial"/>
        </w:rPr>
        <w:t>/</w:t>
      </w:r>
      <w:r w:rsidR="00004BCB" w:rsidRPr="00D84568">
        <w:rPr>
          <w:rFonts w:ascii="Arial" w:hAnsi="Arial" w:cs="Arial"/>
          <w:lang w:val="en-US"/>
        </w:rPr>
        <w:t>EUR</w:t>
      </w:r>
      <w:r w:rsidR="00004BCB" w:rsidRPr="00D84568">
        <w:rPr>
          <w:rFonts w:ascii="Arial" w:hAnsi="Arial" w:cs="Arial"/>
        </w:rPr>
        <w:t xml:space="preserve">. </w:t>
      </w:r>
    </w:p>
    <w:p w:rsidR="00004BCB" w:rsidRPr="00D84568" w:rsidRDefault="00D84568" w:rsidP="00004BCB">
      <w:pPr>
        <w:spacing w:after="120"/>
        <w:jc w:val="both"/>
        <w:rPr>
          <w:rFonts w:ascii="Arial" w:hAnsi="Arial" w:cs="Arial"/>
        </w:rPr>
      </w:pPr>
      <w:r w:rsidRPr="00D84568">
        <w:rPr>
          <w:rFonts w:ascii="Arial" w:hAnsi="Arial" w:cs="Arial"/>
        </w:rPr>
        <w:t>Πάντως, η</w:t>
      </w:r>
      <w:r w:rsidR="00004BCB" w:rsidRPr="00D84568">
        <w:rPr>
          <w:rFonts w:ascii="Arial" w:hAnsi="Arial" w:cs="Arial"/>
        </w:rPr>
        <w:t xml:space="preserve"> μακροπρόθεσμη τάση της ισοτιμίας γιέν έναντι του δολαρίου είναι υπέρ του δολαρίου.  </w:t>
      </w:r>
    </w:p>
    <w:p w:rsidR="00004BCB" w:rsidRPr="00D84568" w:rsidRDefault="00920CA0" w:rsidP="00004BCB">
      <w:pPr>
        <w:spacing w:after="120"/>
        <w:jc w:val="both"/>
        <w:rPr>
          <w:rFonts w:ascii="Arial" w:hAnsi="Arial" w:cs="Arial"/>
        </w:rPr>
      </w:pPr>
      <w:r w:rsidRPr="00D84568">
        <w:rPr>
          <w:rFonts w:ascii="Arial" w:hAnsi="Arial" w:cs="Arial"/>
        </w:rPr>
        <w:t>Τους τελευταίους 12 μήνες</w:t>
      </w:r>
      <w:r w:rsidR="00004BCB" w:rsidRPr="00D84568">
        <w:rPr>
          <w:rFonts w:ascii="Arial" w:hAnsi="Arial" w:cs="Arial"/>
        </w:rPr>
        <w:t xml:space="preserve">, η </w:t>
      </w:r>
      <w:r w:rsidR="00004BCB" w:rsidRPr="00D84568">
        <w:rPr>
          <w:rFonts w:ascii="Arial" w:hAnsi="Arial" w:cs="Arial"/>
          <w:b/>
        </w:rPr>
        <w:t>Στερλίνα</w:t>
      </w:r>
      <w:r w:rsidR="00004BCB" w:rsidRPr="00D84568">
        <w:rPr>
          <w:rFonts w:ascii="Arial" w:hAnsi="Arial" w:cs="Arial"/>
        </w:rPr>
        <w:t xml:space="preserve"> είχε υποτιμηθεί σε σχέση με το δολάριο κατά 2</w:t>
      </w:r>
      <w:r w:rsidRPr="00D84568">
        <w:rPr>
          <w:rFonts w:ascii="Arial" w:hAnsi="Arial" w:cs="Arial"/>
        </w:rPr>
        <w:t>,2</w:t>
      </w:r>
      <w:r w:rsidR="00004BCB" w:rsidRPr="00D84568">
        <w:rPr>
          <w:rFonts w:ascii="Arial" w:hAnsi="Arial" w:cs="Arial"/>
        </w:rPr>
        <w:t xml:space="preserve">% και σε σχέση με το Ευρώ κατά 10% περίπου. Σε εβδομαδιαία βάση (22/7- 29/7/2013) η λίρα Βρετανίας  κατέγραψε μικρές απώλειες έναντι του ευρώ (-0,6% ) και κυμάνθηκε στα 0,8641 </w:t>
      </w:r>
      <w:r w:rsidR="00004BCB" w:rsidRPr="00D84568">
        <w:rPr>
          <w:rFonts w:ascii="Arial" w:hAnsi="Arial" w:cs="Arial"/>
          <w:lang w:val="en-US"/>
        </w:rPr>
        <w:t>GBP</w:t>
      </w:r>
      <w:r w:rsidR="00004BCB" w:rsidRPr="00D84568">
        <w:rPr>
          <w:rFonts w:ascii="Arial" w:hAnsi="Arial" w:cs="Arial"/>
        </w:rPr>
        <w:t>/</w:t>
      </w:r>
      <w:r w:rsidR="00004BCB" w:rsidRPr="00D84568">
        <w:rPr>
          <w:rFonts w:ascii="Arial" w:hAnsi="Arial" w:cs="Arial"/>
          <w:lang w:val="en-US"/>
        </w:rPr>
        <w:t>EUR</w:t>
      </w:r>
      <w:r w:rsidR="00004BCB" w:rsidRPr="00D84568">
        <w:rPr>
          <w:rFonts w:ascii="Arial" w:hAnsi="Arial" w:cs="Arial"/>
        </w:rPr>
        <w:t xml:space="preserve">. Σε σχέση με το δολάριο δεν σημείωσε διακυμάνσεις και κυμάνθηκε στις 29/72013 σε 0,6516 </w:t>
      </w:r>
      <w:r w:rsidR="00004BCB" w:rsidRPr="00D84568">
        <w:rPr>
          <w:rFonts w:ascii="Arial" w:hAnsi="Arial" w:cs="Arial"/>
          <w:lang w:val="en-US"/>
        </w:rPr>
        <w:t>GBP</w:t>
      </w:r>
      <w:r w:rsidR="00004BCB" w:rsidRPr="00D84568">
        <w:rPr>
          <w:rFonts w:ascii="Arial" w:hAnsi="Arial" w:cs="Arial"/>
        </w:rPr>
        <w:t>/</w:t>
      </w:r>
      <w:r w:rsidR="00004BCB" w:rsidRPr="00D84568">
        <w:rPr>
          <w:rFonts w:ascii="Arial" w:hAnsi="Arial" w:cs="Arial"/>
          <w:lang w:val="en-US"/>
        </w:rPr>
        <w:t>USD</w:t>
      </w:r>
      <w:r w:rsidR="00004BCB" w:rsidRPr="00D84568">
        <w:rPr>
          <w:rFonts w:ascii="Arial" w:hAnsi="Arial" w:cs="Arial"/>
        </w:rPr>
        <w:t>.</w:t>
      </w:r>
    </w:p>
    <w:p w:rsidR="00004BCB" w:rsidRPr="00D84568" w:rsidRDefault="00004BCB" w:rsidP="00004BCB">
      <w:pPr>
        <w:spacing w:after="120"/>
        <w:jc w:val="both"/>
        <w:rPr>
          <w:rFonts w:ascii="Arial" w:hAnsi="Arial" w:cs="Arial"/>
        </w:rPr>
      </w:pPr>
      <w:r w:rsidRPr="00D84568">
        <w:rPr>
          <w:rFonts w:ascii="Arial" w:hAnsi="Arial" w:cs="Arial"/>
        </w:rPr>
        <w:t>Τέλος το Ελβετικό φράνκο από τις αρχές Ιουλίου (9/7) ενισχύθηκε ελαφρά έναντι του ευρώ (0,8%), και στ</w:t>
      </w:r>
      <w:r w:rsidR="00920CA0" w:rsidRPr="00D84568">
        <w:rPr>
          <w:rFonts w:ascii="Arial" w:hAnsi="Arial" w:cs="Arial"/>
        </w:rPr>
        <w:t>ις 29/7/ 2013 κυμάνθηκε σε 1,235</w:t>
      </w:r>
      <w:r w:rsidRPr="00D84568">
        <w:rPr>
          <w:rFonts w:ascii="Arial" w:hAnsi="Arial" w:cs="Arial"/>
        </w:rPr>
        <w:t xml:space="preserve"> </w:t>
      </w:r>
      <w:r w:rsidRPr="00D84568">
        <w:rPr>
          <w:rFonts w:ascii="Arial" w:hAnsi="Arial" w:cs="Arial"/>
          <w:lang w:val="en-US"/>
        </w:rPr>
        <w:t>CHF</w:t>
      </w:r>
      <w:r w:rsidRPr="00D84568">
        <w:rPr>
          <w:rFonts w:ascii="Arial" w:hAnsi="Arial" w:cs="Arial"/>
        </w:rPr>
        <w:t>/</w:t>
      </w:r>
      <w:r w:rsidRPr="00D84568">
        <w:rPr>
          <w:rFonts w:ascii="Arial" w:hAnsi="Arial" w:cs="Arial"/>
          <w:lang w:val="en-US"/>
        </w:rPr>
        <w:t>EUR</w:t>
      </w:r>
    </w:p>
    <w:p w:rsidR="00937491" w:rsidRPr="00D84568" w:rsidRDefault="00937491" w:rsidP="005C40AC">
      <w:pPr>
        <w:spacing w:after="120"/>
        <w:jc w:val="both"/>
        <w:rPr>
          <w:rFonts w:ascii="Arial" w:hAnsi="Arial"/>
        </w:rPr>
      </w:pPr>
    </w:p>
    <w:p w:rsidR="00937491" w:rsidRPr="00D84568" w:rsidRDefault="00937491" w:rsidP="005C40AC">
      <w:pPr>
        <w:spacing w:after="120"/>
        <w:jc w:val="both"/>
        <w:rPr>
          <w:rFonts w:ascii="Arial" w:hAnsi="Arial"/>
        </w:rPr>
      </w:pPr>
      <w:r w:rsidRPr="00D84568">
        <w:rPr>
          <w:rFonts w:ascii="Arial" w:hAnsi="Arial"/>
          <w:b/>
          <w:sz w:val="22"/>
          <w:szCs w:val="22"/>
        </w:rPr>
        <w:t>Εξελίξεις στην πραγματική οικονομία:</w:t>
      </w:r>
      <w:r w:rsidRPr="00D84568">
        <w:rPr>
          <w:rFonts w:ascii="Arial" w:hAnsi="Arial"/>
        </w:rPr>
        <w:t xml:space="preserve"> </w:t>
      </w:r>
    </w:p>
    <w:p w:rsidR="00CD3815" w:rsidRPr="00D84568" w:rsidRDefault="00CD3815" w:rsidP="00CD3815">
      <w:pPr>
        <w:spacing w:after="120"/>
        <w:jc w:val="both"/>
        <w:rPr>
          <w:rFonts w:ascii="Arial" w:hAnsi="Arial" w:cs="Arial"/>
          <w:lang w:eastAsia="el-GR"/>
        </w:rPr>
      </w:pPr>
      <w:r w:rsidRPr="00D84568">
        <w:rPr>
          <w:rFonts w:ascii="Arial" w:hAnsi="Arial"/>
          <w:b/>
          <w:bCs/>
          <w:iCs/>
          <w:sz w:val="24"/>
          <w:szCs w:val="24"/>
        </w:rPr>
        <w:t>ΗΠΑ:</w:t>
      </w:r>
      <w:r w:rsidRPr="00D84568">
        <w:rPr>
          <w:rFonts w:ascii="Arial" w:hAnsi="Arial"/>
          <w:bCs/>
          <w:iCs/>
        </w:rPr>
        <w:t xml:space="preserve"> Στον </w:t>
      </w:r>
      <w:r w:rsidRPr="00D84568">
        <w:rPr>
          <w:rFonts w:ascii="Arial" w:hAnsi="Arial"/>
          <w:b/>
          <w:bCs/>
          <w:i/>
          <w:iCs/>
          <w:sz w:val="18"/>
          <w:szCs w:val="18"/>
        </w:rPr>
        <w:t>τομέα της κατανάλωσης</w:t>
      </w:r>
      <w:r w:rsidRPr="00D84568">
        <w:rPr>
          <w:rFonts w:ascii="Arial" w:hAnsi="Arial"/>
          <w:bCs/>
          <w:iCs/>
        </w:rPr>
        <w:t xml:space="preserve">, </w:t>
      </w:r>
      <w:r w:rsidRPr="00D84568">
        <w:rPr>
          <w:rFonts w:ascii="Arial" w:hAnsi="Arial" w:cs="Arial"/>
          <w:lang w:eastAsia="el-GR"/>
        </w:rPr>
        <w:t xml:space="preserve">οι </w:t>
      </w:r>
      <w:r w:rsidRPr="00D84568">
        <w:rPr>
          <w:rFonts w:ascii="Arial" w:hAnsi="Arial" w:cs="Arial"/>
          <w:b/>
          <w:i/>
          <w:sz w:val="18"/>
          <w:szCs w:val="18"/>
          <w:lang w:eastAsia="el-GR"/>
        </w:rPr>
        <w:t>παραγγελίες των διαρκών καταναλωτικών αγαθών</w:t>
      </w:r>
      <w:r w:rsidRPr="00D84568">
        <w:rPr>
          <w:rFonts w:ascii="Arial" w:hAnsi="Arial" w:cs="Arial"/>
          <w:lang w:eastAsia="el-GR"/>
        </w:rPr>
        <w:t xml:space="preserve"> ενισχύθηκαν </w:t>
      </w:r>
      <w:r w:rsidR="00D84568" w:rsidRPr="00D84568">
        <w:rPr>
          <w:rFonts w:ascii="Arial" w:hAnsi="Arial" w:cs="Arial"/>
          <w:lang w:eastAsia="el-GR"/>
        </w:rPr>
        <w:t xml:space="preserve">σημαντικά </w:t>
      </w:r>
      <w:r w:rsidRPr="00D84568">
        <w:rPr>
          <w:rFonts w:ascii="Arial" w:hAnsi="Arial" w:cs="Arial"/>
          <w:lang w:eastAsia="el-GR"/>
        </w:rPr>
        <w:t xml:space="preserve">κατά 4,2% σε μηναία βάση τον Ιούν.’13 από </w:t>
      </w:r>
      <w:r w:rsidR="00D84568" w:rsidRPr="00D84568">
        <w:rPr>
          <w:rFonts w:ascii="Arial" w:hAnsi="Arial" w:cs="Arial"/>
          <w:lang w:eastAsia="el-GR"/>
        </w:rPr>
        <w:t>+</w:t>
      </w:r>
      <w:r w:rsidRPr="00D84568">
        <w:rPr>
          <w:rFonts w:ascii="Arial" w:hAnsi="Arial" w:cs="Arial"/>
          <w:lang w:eastAsia="el-GR"/>
        </w:rPr>
        <w:t xml:space="preserve">5,2% τον Μάι.’13 και </w:t>
      </w:r>
      <w:r w:rsidR="00D84568" w:rsidRPr="00D84568">
        <w:rPr>
          <w:rFonts w:ascii="Arial" w:hAnsi="Arial" w:cs="Arial"/>
          <w:lang w:eastAsia="el-GR"/>
        </w:rPr>
        <w:t>+</w:t>
      </w:r>
      <w:r w:rsidRPr="00D84568">
        <w:rPr>
          <w:rFonts w:ascii="Arial" w:hAnsi="Arial" w:cs="Arial"/>
          <w:lang w:eastAsia="el-GR"/>
        </w:rPr>
        <w:t xml:space="preserve">3,6% τον Απρ.’13. </w:t>
      </w:r>
      <w:r w:rsidR="00D84568" w:rsidRPr="00D84568">
        <w:rPr>
          <w:rFonts w:ascii="Arial" w:hAnsi="Arial" w:cs="Arial"/>
          <w:lang w:eastAsia="el-GR"/>
        </w:rPr>
        <w:t>Ωστόσο, ε</w:t>
      </w:r>
      <w:r w:rsidRPr="00D84568">
        <w:rPr>
          <w:rFonts w:ascii="Arial" w:hAnsi="Arial" w:cs="Arial"/>
          <w:lang w:eastAsia="el-GR"/>
        </w:rPr>
        <w:t xml:space="preserve">ξαιρουμένων των μεταφορών, οι παραγγελίες παρέμειναν αμετάβλητες. </w:t>
      </w:r>
    </w:p>
    <w:p w:rsidR="00486C40" w:rsidRPr="00D84568" w:rsidRDefault="00486C40" w:rsidP="00CD3815">
      <w:pPr>
        <w:spacing w:after="120"/>
        <w:jc w:val="both"/>
        <w:rPr>
          <w:rFonts w:ascii="Arial" w:hAnsi="Arial" w:cs="Arial"/>
          <w:lang w:eastAsia="el-GR"/>
        </w:rPr>
      </w:pPr>
      <w:r w:rsidRPr="00D84568">
        <w:rPr>
          <w:rFonts w:ascii="Arial" w:hAnsi="Arial" w:cs="Arial"/>
          <w:lang w:eastAsia="el-GR"/>
        </w:rPr>
        <w:t xml:space="preserve">Όσον αφορά την </w:t>
      </w:r>
      <w:r w:rsidRPr="00D84568">
        <w:rPr>
          <w:rFonts w:ascii="Arial" w:hAnsi="Arial" w:cs="Arial"/>
          <w:b/>
          <w:i/>
          <w:sz w:val="18"/>
          <w:szCs w:val="18"/>
          <w:lang w:eastAsia="el-GR"/>
        </w:rPr>
        <w:t>καταναλωτική εμπιστοσύνη</w:t>
      </w:r>
      <w:r w:rsidRPr="00D84568">
        <w:rPr>
          <w:rFonts w:ascii="Arial" w:hAnsi="Arial" w:cs="Arial"/>
          <w:lang w:eastAsia="el-GR"/>
        </w:rPr>
        <w:t xml:space="preserve">, η αύξηση της τιμής της βενζίνης και η κλιμάκωση των επιτοκίων, είχαν πτωτική επίπτωση στο </w:t>
      </w:r>
      <w:r w:rsidRPr="00D84568">
        <w:rPr>
          <w:rFonts w:ascii="Arial" w:hAnsi="Arial" w:cs="Arial"/>
          <w:b/>
          <w:i/>
          <w:sz w:val="18"/>
          <w:szCs w:val="18"/>
          <w:lang w:eastAsia="el-GR"/>
        </w:rPr>
        <w:t xml:space="preserve">δείκτη του </w:t>
      </w:r>
      <w:r w:rsidRPr="00D84568">
        <w:rPr>
          <w:rFonts w:ascii="Arial" w:hAnsi="Arial" w:cs="Arial"/>
          <w:b/>
          <w:i/>
          <w:sz w:val="18"/>
          <w:szCs w:val="18"/>
          <w:lang w:val="en-US" w:eastAsia="el-GR"/>
        </w:rPr>
        <w:t>Conference</w:t>
      </w:r>
      <w:r w:rsidRPr="00D84568">
        <w:rPr>
          <w:rFonts w:ascii="Arial" w:hAnsi="Arial" w:cs="Arial"/>
          <w:b/>
          <w:i/>
          <w:sz w:val="18"/>
          <w:szCs w:val="18"/>
          <w:lang w:eastAsia="el-GR"/>
        </w:rPr>
        <w:t xml:space="preserve"> </w:t>
      </w:r>
      <w:r w:rsidRPr="00D84568">
        <w:rPr>
          <w:rFonts w:ascii="Arial" w:hAnsi="Arial" w:cs="Arial"/>
          <w:b/>
          <w:i/>
          <w:sz w:val="18"/>
          <w:szCs w:val="18"/>
          <w:lang w:val="en-US" w:eastAsia="el-GR"/>
        </w:rPr>
        <w:t>Board</w:t>
      </w:r>
      <w:r w:rsidRPr="00D84568">
        <w:rPr>
          <w:rFonts w:ascii="Arial" w:hAnsi="Arial" w:cs="Arial"/>
          <w:lang w:eastAsia="el-GR"/>
        </w:rPr>
        <w:t xml:space="preserve">, ο οποίος διαμορφώθηκε στο επίπεδο 80,3 τον Ιούλ.’13, έναντι 82,1 τον Ιούν.’13 και 74,3 τον Μάι.’13. Παρά την υποχώρηση του εν λόγω δείκτη, πολλοί αναλυτές εκτιμούν ότι δεν θα επηρεάσει </w:t>
      </w:r>
      <w:r w:rsidR="00D84568" w:rsidRPr="00D84568">
        <w:rPr>
          <w:rFonts w:ascii="Arial" w:hAnsi="Arial" w:cs="Arial"/>
          <w:lang w:eastAsia="el-GR"/>
        </w:rPr>
        <w:t xml:space="preserve">αρνητικά τον ρυθμό </w:t>
      </w:r>
      <w:r w:rsidRPr="00D84568">
        <w:rPr>
          <w:rFonts w:ascii="Arial" w:hAnsi="Arial" w:cs="Arial"/>
          <w:lang w:eastAsia="el-GR"/>
        </w:rPr>
        <w:t>αύξηση</w:t>
      </w:r>
      <w:r w:rsidR="00D84568" w:rsidRPr="00D84568">
        <w:rPr>
          <w:rFonts w:ascii="Arial" w:hAnsi="Arial" w:cs="Arial"/>
          <w:lang w:eastAsia="el-GR"/>
        </w:rPr>
        <w:t>ς</w:t>
      </w:r>
      <w:r w:rsidRPr="00D84568">
        <w:rPr>
          <w:rFonts w:ascii="Arial" w:hAnsi="Arial" w:cs="Arial"/>
          <w:lang w:eastAsia="el-GR"/>
        </w:rPr>
        <w:t xml:space="preserve"> της κατανάλωσης στο 3</w:t>
      </w:r>
      <w:r w:rsidRPr="00D84568">
        <w:rPr>
          <w:rFonts w:ascii="Arial" w:hAnsi="Arial" w:cs="Arial"/>
          <w:vertAlign w:val="superscript"/>
          <w:lang w:eastAsia="el-GR"/>
        </w:rPr>
        <w:t>ο</w:t>
      </w:r>
      <w:r w:rsidRPr="00D84568">
        <w:rPr>
          <w:rFonts w:ascii="Arial" w:hAnsi="Arial" w:cs="Arial"/>
          <w:lang w:eastAsia="el-GR"/>
        </w:rPr>
        <w:t xml:space="preserve"> 3μηνο</w:t>
      </w:r>
      <w:r w:rsidR="00D84568" w:rsidRPr="00D84568">
        <w:rPr>
          <w:rFonts w:ascii="Arial" w:hAnsi="Arial" w:cs="Arial"/>
          <w:lang w:eastAsia="el-GR"/>
        </w:rPr>
        <w:t>.20</w:t>
      </w:r>
      <w:r w:rsidRPr="00D84568">
        <w:rPr>
          <w:rFonts w:ascii="Arial" w:hAnsi="Arial" w:cs="Arial"/>
          <w:lang w:eastAsia="el-GR"/>
        </w:rPr>
        <w:t xml:space="preserve">13. </w:t>
      </w:r>
    </w:p>
    <w:p w:rsidR="00CD3815" w:rsidRPr="00FA02F9" w:rsidRDefault="00CD3815" w:rsidP="00CD3815">
      <w:pPr>
        <w:spacing w:after="120"/>
        <w:jc w:val="both"/>
        <w:rPr>
          <w:rFonts w:ascii="Arial" w:hAnsi="Arial"/>
        </w:rPr>
      </w:pPr>
      <w:r w:rsidRPr="00D84568">
        <w:rPr>
          <w:rFonts w:ascii="Arial" w:hAnsi="Arial"/>
        </w:rPr>
        <w:t xml:space="preserve">Στην </w:t>
      </w:r>
      <w:r w:rsidRPr="00D84568">
        <w:rPr>
          <w:rFonts w:ascii="Arial" w:hAnsi="Arial"/>
          <w:b/>
          <w:i/>
          <w:sz w:val="18"/>
          <w:szCs w:val="18"/>
        </w:rPr>
        <w:t>αγορά ακινήτων</w:t>
      </w:r>
      <w:r w:rsidRPr="00D84568">
        <w:rPr>
          <w:rFonts w:ascii="Arial" w:hAnsi="Arial"/>
        </w:rPr>
        <w:t xml:space="preserve"> </w:t>
      </w:r>
      <w:r w:rsidR="00D84568" w:rsidRPr="00D84568">
        <w:rPr>
          <w:rFonts w:ascii="Arial" w:hAnsi="Arial"/>
        </w:rPr>
        <w:t xml:space="preserve">τα τελευταία στοιχεία διαμόρφωσαν </w:t>
      </w:r>
      <w:r w:rsidR="00FA02F9">
        <w:rPr>
          <w:rFonts w:ascii="Arial" w:hAnsi="Arial"/>
        </w:rPr>
        <w:t>μεικτή</w:t>
      </w:r>
      <w:r w:rsidRPr="00D84568">
        <w:rPr>
          <w:rFonts w:ascii="Arial" w:hAnsi="Arial"/>
        </w:rPr>
        <w:t xml:space="preserve"> εικόνα. Ειδικότερα, αύξηση κατέγραψαν οι</w:t>
      </w:r>
      <w:r w:rsidRPr="00D84568">
        <w:rPr>
          <w:rFonts w:ascii="Arial" w:hAnsi="Arial"/>
          <w:b/>
          <w:i/>
          <w:sz w:val="18"/>
          <w:szCs w:val="18"/>
        </w:rPr>
        <w:t xml:space="preserve"> νέες πωλήσεις κατοικιών</w:t>
      </w:r>
      <w:r w:rsidRPr="00D84568">
        <w:rPr>
          <w:rFonts w:ascii="Arial" w:hAnsi="Arial"/>
        </w:rPr>
        <w:t xml:space="preserve"> κατά 8,3% σε μηνιαία βάση τον Ιούν.’13</w:t>
      </w:r>
      <w:r w:rsidR="00D84568" w:rsidRPr="00D84568">
        <w:rPr>
          <w:rFonts w:ascii="Arial" w:hAnsi="Arial"/>
        </w:rPr>
        <w:t>,</w:t>
      </w:r>
      <w:r w:rsidRPr="00D84568">
        <w:rPr>
          <w:rFonts w:ascii="Arial" w:hAnsi="Arial"/>
        </w:rPr>
        <w:t xml:space="preserve"> από </w:t>
      </w:r>
      <w:r w:rsidR="00D84568" w:rsidRPr="00D84568">
        <w:rPr>
          <w:rFonts w:ascii="Arial" w:hAnsi="Arial"/>
        </w:rPr>
        <w:t>+</w:t>
      </w:r>
      <w:r w:rsidRPr="00D84568">
        <w:rPr>
          <w:rFonts w:ascii="Arial" w:hAnsi="Arial"/>
        </w:rPr>
        <w:t>1,3% τον Μάι</w:t>
      </w:r>
      <w:r w:rsidR="00D84568" w:rsidRPr="00D84568">
        <w:rPr>
          <w:rFonts w:ascii="Arial" w:hAnsi="Arial"/>
        </w:rPr>
        <w:t>ο</w:t>
      </w:r>
      <w:r w:rsidRPr="00D84568">
        <w:rPr>
          <w:rFonts w:ascii="Arial" w:hAnsi="Arial"/>
        </w:rPr>
        <w:t>.</w:t>
      </w:r>
      <w:r w:rsidR="00D84568" w:rsidRPr="00D84568">
        <w:rPr>
          <w:rFonts w:ascii="Arial" w:hAnsi="Arial"/>
        </w:rPr>
        <w:t>20</w:t>
      </w:r>
      <w:r w:rsidRPr="00D84568">
        <w:rPr>
          <w:rFonts w:ascii="Arial" w:hAnsi="Arial"/>
        </w:rPr>
        <w:t xml:space="preserve">13, ενώ σε ετήσια βάση οι συγκεκριμένες πωλήσεις σημείωσαν άνοδο 38,1%. Ωστόσο, οι </w:t>
      </w:r>
      <w:r w:rsidRPr="00D84568">
        <w:rPr>
          <w:rFonts w:ascii="Arial" w:hAnsi="Arial"/>
          <w:b/>
          <w:i/>
          <w:sz w:val="18"/>
          <w:szCs w:val="18"/>
        </w:rPr>
        <w:t>επικείμενες πωλήσεις κατοικιών</w:t>
      </w:r>
      <w:r w:rsidRPr="00D84568">
        <w:rPr>
          <w:rFonts w:ascii="Arial" w:hAnsi="Arial"/>
        </w:rPr>
        <w:t xml:space="preserve"> υποχώρησαν </w:t>
      </w:r>
      <w:r w:rsidR="00D84568" w:rsidRPr="00D84568">
        <w:rPr>
          <w:rFonts w:ascii="Arial" w:hAnsi="Arial"/>
        </w:rPr>
        <w:t xml:space="preserve">ελαφρά </w:t>
      </w:r>
      <w:r w:rsidRPr="00D84568">
        <w:rPr>
          <w:rFonts w:ascii="Arial" w:hAnsi="Arial"/>
        </w:rPr>
        <w:t xml:space="preserve">κατά -0,4% σε μηνιαία βάση τον Ιούν.’13, έναντι αύξησης κατά 5,8% τον Μάι.’13, ενώ σε ετήσια βάση η αύξηση ήταν </w:t>
      </w:r>
      <w:r w:rsidR="00FA02F9">
        <w:rPr>
          <w:rFonts w:ascii="Arial" w:hAnsi="Arial"/>
        </w:rPr>
        <w:t xml:space="preserve">10,9%. Ο </w:t>
      </w:r>
      <w:r w:rsidR="00FA02F9" w:rsidRPr="00FA02F9">
        <w:rPr>
          <w:rFonts w:ascii="Arial" w:hAnsi="Arial"/>
          <w:b/>
          <w:i/>
          <w:sz w:val="18"/>
          <w:szCs w:val="18"/>
        </w:rPr>
        <w:t xml:space="preserve">δείκτης τιμών κατοικιών </w:t>
      </w:r>
      <w:r w:rsidR="00FA02F9" w:rsidRPr="00FA02F9">
        <w:rPr>
          <w:rFonts w:ascii="Arial" w:hAnsi="Arial"/>
          <w:b/>
          <w:i/>
          <w:sz w:val="18"/>
          <w:szCs w:val="18"/>
          <w:lang w:val="en-US"/>
        </w:rPr>
        <w:t>S</w:t>
      </w:r>
      <w:r w:rsidR="00FA02F9" w:rsidRPr="00FA02F9">
        <w:rPr>
          <w:rFonts w:ascii="Arial" w:hAnsi="Arial"/>
          <w:b/>
          <w:i/>
          <w:sz w:val="18"/>
          <w:szCs w:val="18"/>
        </w:rPr>
        <w:t>&amp;</w:t>
      </w:r>
      <w:r w:rsidR="00FA02F9" w:rsidRPr="00FA02F9">
        <w:rPr>
          <w:rFonts w:ascii="Arial" w:hAnsi="Arial"/>
          <w:b/>
          <w:i/>
          <w:sz w:val="18"/>
          <w:szCs w:val="18"/>
          <w:lang w:val="en-US"/>
        </w:rPr>
        <w:t>P</w:t>
      </w:r>
      <w:r w:rsidR="00FA02F9" w:rsidRPr="00FA02F9">
        <w:rPr>
          <w:rFonts w:ascii="Arial" w:hAnsi="Arial"/>
          <w:b/>
          <w:i/>
          <w:sz w:val="18"/>
          <w:szCs w:val="18"/>
        </w:rPr>
        <w:t xml:space="preserve"> </w:t>
      </w:r>
      <w:r w:rsidR="00FA02F9" w:rsidRPr="00FA02F9">
        <w:rPr>
          <w:rFonts w:ascii="Arial" w:hAnsi="Arial"/>
          <w:b/>
          <w:i/>
          <w:sz w:val="18"/>
          <w:szCs w:val="18"/>
          <w:lang w:val="en-US"/>
        </w:rPr>
        <w:t>Case</w:t>
      </w:r>
      <w:r w:rsidR="00FA02F9" w:rsidRPr="00FA02F9">
        <w:rPr>
          <w:rFonts w:ascii="Arial" w:hAnsi="Arial"/>
          <w:b/>
          <w:i/>
          <w:sz w:val="18"/>
          <w:szCs w:val="18"/>
        </w:rPr>
        <w:t>-</w:t>
      </w:r>
      <w:r w:rsidR="00FA02F9" w:rsidRPr="00FA02F9">
        <w:rPr>
          <w:rFonts w:ascii="Arial" w:hAnsi="Arial"/>
          <w:b/>
          <w:i/>
          <w:sz w:val="18"/>
          <w:szCs w:val="18"/>
          <w:lang w:val="en-US"/>
        </w:rPr>
        <w:t>Shiller</w:t>
      </w:r>
      <w:r w:rsidR="00FA02F9" w:rsidRPr="00FA02F9">
        <w:rPr>
          <w:rFonts w:ascii="Arial" w:hAnsi="Arial"/>
          <w:b/>
          <w:i/>
          <w:sz w:val="18"/>
          <w:szCs w:val="18"/>
        </w:rPr>
        <w:t xml:space="preserve"> (</w:t>
      </w:r>
      <w:r w:rsidR="00FA02F9" w:rsidRPr="00FA02F9">
        <w:rPr>
          <w:rFonts w:ascii="Arial" w:hAnsi="Arial"/>
          <w:b/>
          <w:i/>
          <w:sz w:val="18"/>
          <w:szCs w:val="18"/>
          <w:lang w:val="en-US"/>
        </w:rPr>
        <w:t>Composite</w:t>
      </w:r>
      <w:r w:rsidR="00FA02F9" w:rsidRPr="00FA02F9">
        <w:rPr>
          <w:rFonts w:ascii="Arial" w:hAnsi="Arial"/>
          <w:b/>
          <w:i/>
          <w:sz w:val="18"/>
          <w:szCs w:val="18"/>
        </w:rPr>
        <w:t>-20)</w:t>
      </w:r>
      <w:r w:rsidR="00FA02F9">
        <w:rPr>
          <w:rFonts w:ascii="Arial" w:hAnsi="Arial"/>
        </w:rPr>
        <w:t xml:space="preserve"> σύμφωνα με τα μη εποχικά προσαρμοσμένα στοιχεία, ενισχύθηκε κατά 2,4% σε μηνιαία βάση τον Μάι.’13, ενώ σε ετήσια βάση αυξήθηκε κατά 12,2%. </w:t>
      </w:r>
      <w:r w:rsidR="00FA02F9" w:rsidRPr="00FA02F9">
        <w:rPr>
          <w:rFonts w:ascii="Arial" w:hAnsi="Arial"/>
        </w:rPr>
        <w:t xml:space="preserve"> </w:t>
      </w:r>
    </w:p>
    <w:p w:rsidR="00160F86" w:rsidRDefault="00CD3815" w:rsidP="00CD3815">
      <w:pPr>
        <w:spacing w:after="120"/>
        <w:jc w:val="both"/>
        <w:rPr>
          <w:rFonts w:ascii="Arial" w:hAnsi="Arial" w:cs="Arial"/>
        </w:rPr>
      </w:pPr>
      <w:r w:rsidRPr="00D84568">
        <w:rPr>
          <w:rFonts w:ascii="Arial" w:hAnsi="Arial"/>
        </w:rPr>
        <w:t>Στην</w:t>
      </w:r>
      <w:r w:rsidRPr="00D84568">
        <w:rPr>
          <w:rFonts w:ascii="Arial" w:hAnsi="Arial"/>
          <w:b/>
          <w:i/>
          <w:sz w:val="18"/>
          <w:szCs w:val="18"/>
        </w:rPr>
        <w:t xml:space="preserve"> αγορά εργασίας</w:t>
      </w:r>
      <w:r w:rsidRPr="00D84568">
        <w:rPr>
          <w:rFonts w:ascii="Arial" w:hAnsi="Arial"/>
        </w:rPr>
        <w:t xml:space="preserve">, οι </w:t>
      </w:r>
      <w:r w:rsidRPr="00D84568">
        <w:rPr>
          <w:rFonts w:ascii="Arial" w:hAnsi="Arial"/>
          <w:b/>
          <w:i/>
          <w:sz w:val="18"/>
          <w:szCs w:val="18"/>
        </w:rPr>
        <w:t>εβδομαδιαίες αιτήσεις για εγγραφή στα ταμεία ανεργίας</w:t>
      </w:r>
      <w:r w:rsidR="00D84568" w:rsidRPr="00D84568">
        <w:rPr>
          <w:rFonts w:ascii="Arial" w:hAnsi="Arial"/>
          <w:b/>
          <w:i/>
          <w:sz w:val="18"/>
          <w:szCs w:val="18"/>
        </w:rPr>
        <w:t xml:space="preserve"> σημείωσαν</w:t>
      </w:r>
      <w:r w:rsidRPr="00D84568">
        <w:rPr>
          <w:rFonts w:ascii="Arial" w:hAnsi="Arial"/>
        </w:rPr>
        <w:t xml:space="preserve"> αύξηση κατά 7.000 την εβδομάδα έως 20.7.2013 και διαμορφώθηκαν στις 343.000. Ο μέσος όρος 4 εβδομάδων, κατέγραψε μείωση επίσης κατά 1.250 με αποτέλεσμα να διαμορφωθεί στις 345.750.</w:t>
      </w:r>
      <w:r w:rsidRPr="00D84568">
        <w:t xml:space="preserve"> </w:t>
      </w:r>
      <w:r w:rsidRPr="00D84568">
        <w:rPr>
          <w:rFonts w:ascii="Arial" w:hAnsi="Arial" w:cs="Arial"/>
        </w:rPr>
        <w:t xml:space="preserve">Οι αιτήσεις εγγραφής στα ταμεία ανεργίας εμφανίζουν μεγάλες διακυμάνσεις από τις αρχές του τρέχοντος έτους, ωστόσο διατηρούνται </w:t>
      </w:r>
      <w:r w:rsidR="00D84568" w:rsidRPr="00D84568">
        <w:rPr>
          <w:rFonts w:ascii="Arial" w:hAnsi="Arial" w:cs="Arial"/>
        </w:rPr>
        <w:t xml:space="preserve">τώρα </w:t>
      </w:r>
      <w:r w:rsidRPr="00D84568">
        <w:rPr>
          <w:rFonts w:ascii="Arial" w:hAnsi="Arial" w:cs="Arial"/>
        </w:rPr>
        <w:t xml:space="preserve">σταθερά </w:t>
      </w:r>
      <w:r w:rsidR="00D84568" w:rsidRPr="00D84568">
        <w:rPr>
          <w:rFonts w:ascii="Arial" w:hAnsi="Arial" w:cs="Arial"/>
        </w:rPr>
        <w:t xml:space="preserve">κάτω από </w:t>
      </w:r>
      <w:r w:rsidRPr="00D84568">
        <w:rPr>
          <w:rFonts w:ascii="Arial" w:hAnsi="Arial" w:cs="Arial"/>
        </w:rPr>
        <w:t xml:space="preserve">τις 350 χιλ. </w:t>
      </w:r>
      <w:r w:rsidR="00D84568" w:rsidRPr="00D84568">
        <w:rPr>
          <w:rFonts w:ascii="Arial" w:hAnsi="Arial" w:cs="Arial"/>
        </w:rPr>
        <w:t>τις τελευταίες εβδομάδες</w:t>
      </w:r>
      <w:r w:rsidRPr="00D84568">
        <w:rPr>
          <w:rFonts w:ascii="Arial" w:hAnsi="Arial" w:cs="Arial"/>
        </w:rPr>
        <w:t>.</w:t>
      </w:r>
    </w:p>
    <w:p w:rsidR="00CD3815" w:rsidRPr="00D84568" w:rsidRDefault="00160F86" w:rsidP="00CD3815">
      <w:pPr>
        <w:spacing w:after="120"/>
        <w:jc w:val="both"/>
        <w:rPr>
          <w:rFonts w:ascii="Arial" w:hAnsi="Arial" w:cs="Arial"/>
        </w:rPr>
      </w:pPr>
      <w:r w:rsidRPr="00160F86">
        <w:rPr>
          <w:rFonts w:ascii="Arial" w:hAnsi="Arial" w:cs="Arial"/>
          <w:b/>
          <w:i/>
          <w:sz w:val="22"/>
          <w:szCs w:val="22"/>
        </w:rPr>
        <w:t>Στη Ζώνη του Ευρώ,</w:t>
      </w:r>
      <w:r>
        <w:rPr>
          <w:rFonts w:ascii="Arial" w:hAnsi="Arial" w:cs="Arial"/>
        </w:rPr>
        <w:t xml:space="preserve"> η νέα βελτίωση του Δείκτη Οικονομικού Κλίματος (</w:t>
      </w:r>
      <w:r>
        <w:rPr>
          <w:rFonts w:ascii="Arial" w:hAnsi="Arial" w:cs="Arial"/>
          <w:lang w:val="en-GB"/>
        </w:rPr>
        <w:t>ESI</w:t>
      </w:r>
      <w:r w:rsidRPr="00160F86">
        <w:rPr>
          <w:rFonts w:ascii="Arial" w:hAnsi="Arial" w:cs="Arial"/>
        </w:rPr>
        <w:t xml:space="preserve">) </w:t>
      </w:r>
      <w:r>
        <w:rPr>
          <w:rFonts w:ascii="Arial" w:hAnsi="Arial" w:cs="Arial"/>
        </w:rPr>
        <w:t>της Ευρωπαϊκής Επιτροπής και ιδιαίτερα της καταναλωτικής εμπιστοσύνης, καθώς και η μεγαλύτερη του αναμενομένου βελτίωση των δεικτών επιχειρηματικού κλίματος στη Γερμανία (</w:t>
      </w:r>
      <w:r>
        <w:rPr>
          <w:rFonts w:ascii="Arial" w:hAnsi="Arial" w:cs="Arial"/>
          <w:lang w:val="en-GB"/>
        </w:rPr>
        <w:t>IFO</w:t>
      </w:r>
      <w:r w:rsidRPr="00160F86">
        <w:rPr>
          <w:rFonts w:ascii="Arial" w:hAnsi="Arial" w:cs="Arial"/>
        </w:rPr>
        <w:t xml:space="preserve">) </w:t>
      </w:r>
      <w:r>
        <w:rPr>
          <w:rFonts w:ascii="Arial" w:hAnsi="Arial" w:cs="Arial"/>
        </w:rPr>
        <w:t>και σε άλλες χώρες, σηματοδοτούν την πιθανή ανάκαμψη της οικονομίας της Ζώνης του Ευρώ από το 3</w:t>
      </w:r>
      <w:r w:rsidRPr="00160F86">
        <w:rPr>
          <w:rFonts w:ascii="Arial" w:hAnsi="Arial" w:cs="Arial"/>
          <w:vertAlign w:val="superscript"/>
        </w:rPr>
        <w:t>ο</w:t>
      </w:r>
      <w:r>
        <w:rPr>
          <w:rFonts w:ascii="Arial" w:hAnsi="Arial" w:cs="Arial"/>
        </w:rPr>
        <w:t xml:space="preserve"> 3μηνο του 2013, με αναμενόμενη πτώση του ΑΕΠ κατά περίπου -0,1% σε 3μηνιαία βάση στο 2</w:t>
      </w:r>
      <w:r w:rsidRPr="00160F86">
        <w:rPr>
          <w:rFonts w:ascii="Arial" w:hAnsi="Arial" w:cs="Arial"/>
          <w:vertAlign w:val="superscript"/>
        </w:rPr>
        <w:t>ο</w:t>
      </w:r>
      <w:r>
        <w:rPr>
          <w:rFonts w:ascii="Arial" w:hAnsi="Arial" w:cs="Arial"/>
        </w:rPr>
        <w:t xml:space="preserve"> 3μηνο του 2013, από -0,2% στο 1</w:t>
      </w:r>
      <w:r w:rsidRPr="00160F86">
        <w:rPr>
          <w:rFonts w:ascii="Arial" w:hAnsi="Arial" w:cs="Arial"/>
          <w:vertAlign w:val="superscript"/>
        </w:rPr>
        <w:t>ο</w:t>
      </w:r>
      <w:r>
        <w:rPr>
          <w:rFonts w:ascii="Arial" w:hAnsi="Arial" w:cs="Arial"/>
        </w:rPr>
        <w:t xml:space="preserve"> 3μηνο.2013.</w:t>
      </w:r>
      <w:r w:rsidR="00CD3815" w:rsidRPr="00D84568">
        <w:rPr>
          <w:rFonts w:ascii="Arial" w:hAnsi="Arial" w:cs="Arial"/>
        </w:rPr>
        <w:t xml:space="preserve"> </w:t>
      </w:r>
    </w:p>
    <w:p w:rsidR="006273E2" w:rsidRPr="00DF02B7" w:rsidRDefault="006273E2" w:rsidP="00B76DD3">
      <w:pPr>
        <w:spacing w:after="120"/>
        <w:jc w:val="both"/>
        <w:rPr>
          <w:rFonts w:ascii="Arial" w:hAnsi="Arial"/>
          <w:color w:val="FF0000"/>
        </w:rPr>
      </w:pPr>
    </w:p>
    <w:p w:rsidR="00401DFF" w:rsidRPr="00C47289" w:rsidRDefault="00401DFF" w:rsidP="00401DFF">
      <w:pPr>
        <w:shd w:val="clear" w:color="auto" w:fill="000080"/>
        <w:spacing w:after="120"/>
        <w:jc w:val="both"/>
        <w:rPr>
          <w:rFonts w:ascii="Arial" w:hAnsi="Arial"/>
          <w:b/>
          <w:sz w:val="24"/>
        </w:rPr>
      </w:pPr>
      <w:bookmarkStart w:id="2" w:name="OLE_LINK5"/>
      <w:bookmarkStart w:id="3" w:name="OLE_LINK6"/>
      <w:r w:rsidRPr="00C47289">
        <w:rPr>
          <w:rFonts w:ascii="Arial" w:hAnsi="Arial"/>
          <w:b/>
          <w:sz w:val="24"/>
        </w:rPr>
        <w:t>ΟΙΚΟΝΟΜΙΚΕΣ ΕΞΕΛΙΞΕΙΣ</w:t>
      </w:r>
    </w:p>
    <w:p w:rsidR="004F7246" w:rsidRPr="00C47289" w:rsidRDefault="004F7246" w:rsidP="00BB2378">
      <w:pPr>
        <w:spacing w:after="120"/>
        <w:jc w:val="both"/>
        <w:rPr>
          <w:rFonts w:ascii="Arial" w:hAnsi="Arial"/>
          <w:b/>
          <w:sz w:val="28"/>
          <w:szCs w:val="28"/>
        </w:rPr>
      </w:pPr>
      <w:r w:rsidRPr="00C47289">
        <w:rPr>
          <w:rFonts w:ascii="Arial" w:hAnsi="Arial"/>
          <w:b/>
          <w:sz w:val="28"/>
          <w:szCs w:val="28"/>
        </w:rPr>
        <w:t>Ελληνική Οικονομία</w:t>
      </w:r>
    </w:p>
    <w:p w:rsidR="00C50030" w:rsidRPr="00D84568" w:rsidRDefault="00C50030" w:rsidP="00C50030">
      <w:pPr>
        <w:spacing w:after="120"/>
        <w:jc w:val="both"/>
        <w:rPr>
          <w:rFonts w:ascii="Arial" w:hAnsi="Arial" w:cs="Arial"/>
          <w:bCs/>
          <w:iCs/>
        </w:rPr>
      </w:pPr>
      <w:r w:rsidRPr="00D84568">
        <w:rPr>
          <w:rFonts w:ascii="Arial" w:hAnsi="Arial" w:cs="Arial"/>
          <w:b/>
          <w:bCs/>
          <w:iCs/>
          <w:sz w:val="24"/>
          <w:szCs w:val="24"/>
        </w:rPr>
        <w:t xml:space="preserve">Προϋπολογισμός 2013: </w:t>
      </w:r>
      <w:r w:rsidRPr="006E0796">
        <w:rPr>
          <w:rFonts w:ascii="Arial" w:hAnsi="Arial" w:cs="Arial"/>
          <w:b/>
          <w:bCs/>
          <w:iCs/>
          <w:sz w:val="18"/>
          <w:szCs w:val="18"/>
        </w:rPr>
        <w:t>Η εκτέλεση του Π2013 στο 1</w:t>
      </w:r>
      <w:r w:rsidRPr="006E0796">
        <w:rPr>
          <w:rFonts w:ascii="Arial" w:hAnsi="Arial" w:cs="Arial"/>
          <w:b/>
          <w:bCs/>
          <w:iCs/>
          <w:sz w:val="18"/>
          <w:szCs w:val="18"/>
          <w:vertAlign w:val="superscript"/>
        </w:rPr>
        <w:t>ο</w:t>
      </w:r>
      <w:r w:rsidRPr="006E0796">
        <w:rPr>
          <w:rFonts w:ascii="Arial" w:hAnsi="Arial" w:cs="Arial"/>
          <w:b/>
          <w:bCs/>
          <w:iCs/>
          <w:sz w:val="18"/>
          <w:szCs w:val="18"/>
        </w:rPr>
        <w:t xml:space="preserve"> 6μηνο του 2013 διαμορφώνεται, όπως είχε ανακοινωθεί και στα προσωρινά στοιχεία, καλύτερα του αναμενομένου, με το πρωτογενές έλλειμμα να μειώνεται στα €1,512 δισ., από € 3,316 δισ. το 1</w:t>
      </w:r>
      <w:r w:rsidRPr="006E0796">
        <w:rPr>
          <w:rFonts w:ascii="Arial" w:hAnsi="Arial" w:cs="Arial"/>
          <w:b/>
          <w:bCs/>
          <w:iCs/>
          <w:sz w:val="18"/>
          <w:szCs w:val="18"/>
          <w:vertAlign w:val="superscript"/>
        </w:rPr>
        <w:t>ο</w:t>
      </w:r>
      <w:r w:rsidRPr="006E0796">
        <w:rPr>
          <w:rFonts w:ascii="Arial" w:hAnsi="Arial" w:cs="Arial"/>
          <w:b/>
          <w:bCs/>
          <w:iCs/>
          <w:sz w:val="18"/>
          <w:szCs w:val="18"/>
        </w:rPr>
        <w:t xml:space="preserve"> 6μηνο.΄12 και έναντι του στόχου για έλλειμμα € 3,877 δις σε αυτό το 6μηνο. </w:t>
      </w:r>
      <w:r w:rsidRPr="00D84568">
        <w:rPr>
          <w:rFonts w:ascii="Arial" w:hAnsi="Arial" w:cs="Arial"/>
          <w:bCs/>
          <w:iCs/>
        </w:rPr>
        <w:t>Συγκεκριμένα, η ικανοποιητική εκτέλεση του Π2013 στο 1</w:t>
      </w:r>
      <w:r w:rsidRPr="00D84568">
        <w:rPr>
          <w:rFonts w:ascii="Arial" w:hAnsi="Arial" w:cs="Arial"/>
          <w:bCs/>
          <w:iCs/>
          <w:vertAlign w:val="superscript"/>
        </w:rPr>
        <w:t>ο</w:t>
      </w:r>
      <w:r w:rsidRPr="00D84568">
        <w:rPr>
          <w:rFonts w:ascii="Arial" w:hAnsi="Arial" w:cs="Arial"/>
          <w:bCs/>
          <w:iCs/>
        </w:rPr>
        <w:t xml:space="preserve"> 6μηνο του 2013 συνεχίζει να στηρίζεται στη δραστική μείωση των πρωτογενών δημοσίων δαπανών του Τ.Π. και επιτυγχάνει μείωση του πρωτογενούς ελλείμματος πολύ μεγαλύτερη από τους στόχους, παρά την συνεχιζόμενη υστέρηση των φορολογικών εσόδων. Ειδικότερα:</w:t>
      </w:r>
    </w:p>
    <w:p w:rsidR="00C50030" w:rsidRPr="00D84568" w:rsidRDefault="00C50030" w:rsidP="00C50030">
      <w:pPr>
        <w:spacing w:after="120"/>
        <w:jc w:val="both"/>
        <w:rPr>
          <w:rFonts w:ascii="Arial" w:hAnsi="Arial" w:cs="Arial"/>
        </w:rPr>
      </w:pPr>
      <w:r w:rsidRPr="00D84568">
        <w:rPr>
          <w:rFonts w:ascii="Arial" w:hAnsi="Arial" w:cs="Arial"/>
          <w:b/>
          <w:i/>
          <w:iCs/>
          <w:sz w:val="18"/>
          <w:szCs w:val="18"/>
        </w:rPr>
        <w:t xml:space="preserve">Οι Πρωτογενείς Δαπάνες του Τ.Π </w:t>
      </w:r>
      <w:r w:rsidRPr="00D84568">
        <w:rPr>
          <w:rFonts w:ascii="Arial" w:hAnsi="Arial" w:cs="Arial"/>
          <w:iCs/>
          <w:sz w:val="18"/>
          <w:szCs w:val="18"/>
        </w:rPr>
        <w:t>ήταν σημαντικά μειωμένες</w:t>
      </w:r>
      <w:r w:rsidRPr="00D84568">
        <w:rPr>
          <w:rFonts w:ascii="Arial" w:hAnsi="Arial" w:cs="Arial"/>
          <w:b/>
          <w:i/>
          <w:iCs/>
          <w:sz w:val="18"/>
          <w:szCs w:val="18"/>
        </w:rPr>
        <w:t xml:space="preserve"> </w:t>
      </w:r>
      <w:r w:rsidRPr="00D84568">
        <w:rPr>
          <w:rFonts w:ascii="Arial" w:hAnsi="Arial" w:cs="Arial"/>
          <w:iCs/>
        </w:rPr>
        <w:t xml:space="preserve"> κατά -11,5% σε ετήσια βάση και διαμορφώθηκαν κατά € 1,915 δισ. χαμηλότερα από τον στόχο που είχε τεθεί για το 1</w:t>
      </w:r>
      <w:r w:rsidRPr="00D84568">
        <w:rPr>
          <w:rFonts w:ascii="Arial" w:hAnsi="Arial" w:cs="Arial"/>
          <w:iCs/>
          <w:vertAlign w:val="superscript"/>
        </w:rPr>
        <w:t>ο</w:t>
      </w:r>
      <w:r w:rsidRPr="00D84568">
        <w:rPr>
          <w:rFonts w:ascii="Arial" w:hAnsi="Arial" w:cs="Arial"/>
          <w:iCs/>
        </w:rPr>
        <w:t xml:space="preserve"> 6μηνο του 2013 και κατά € 2,795 δισ. χαμηλότερα από το ύψος τους στο 1</w:t>
      </w:r>
      <w:r w:rsidRPr="00D84568">
        <w:rPr>
          <w:rFonts w:ascii="Arial" w:hAnsi="Arial" w:cs="Arial"/>
          <w:iCs/>
          <w:vertAlign w:val="superscript"/>
        </w:rPr>
        <w:t>ο</w:t>
      </w:r>
      <w:r w:rsidRPr="00D84568">
        <w:rPr>
          <w:rFonts w:ascii="Arial" w:hAnsi="Arial" w:cs="Arial"/>
          <w:iCs/>
        </w:rPr>
        <w:t xml:space="preserve"> 6μηνο του 2012. Για το 2013, ο στόχος είναι για μείωση των δαπανών αυτών </w:t>
      </w:r>
      <w:r w:rsidRPr="00D84568">
        <w:rPr>
          <w:rFonts w:ascii="Arial" w:hAnsi="Arial" w:cs="Arial"/>
        </w:rPr>
        <w:t>κατά -4,2% έναντι του 2012</w:t>
      </w:r>
      <w:r w:rsidR="006E0796">
        <w:rPr>
          <w:rFonts w:ascii="Arial" w:hAnsi="Arial" w:cs="Arial"/>
        </w:rPr>
        <w:t>, ή κατά -6,6% εάν υλοποιηθεί ο στόχος για τη δημιουργία και αποθεματικού ύψους € 1,1 δις</w:t>
      </w:r>
      <w:r w:rsidRPr="00D84568">
        <w:rPr>
          <w:rFonts w:ascii="Arial" w:hAnsi="Arial" w:cs="Arial"/>
        </w:rPr>
        <w:t>. Οι στόχοι αυτοί υπέρ-καλύφθηκαν με μεγάλη διαφορά στο 1</w:t>
      </w:r>
      <w:r w:rsidRPr="00D84568">
        <w:rPr>
          <w:rFonts w:ascii="Arial" w:hAnsi="Arial" w:cs="Arial"/>
          <w:vertAlign w:val="superscript"/>
        </w:rPr>
        <w:t>ο</w:t>
      </w:r>
      <w:r w:rsidRPr="00D84568">
        <w:rPr>
          <w:rFonts w:ascii="Arial" w:hAnsi="Arial" w:cs="Arial"/>
        </w:rPr>
        <w:t xml:space="preserve"> 6μηνο του 2013. Συγκεκριμένα:</w:t>
      </w:r>
    </w:p>
    <w:p w:rsidR="00C50030" w:rsidRPr="00D84568" w:rsidRDefault="00C50030" w:rsidP="00C50030">
      <w:pPr>
        <w:spacing w:after="120"/>
        <w:jc w:val="both"/>
        <w:rPr>
          <w:rFonts w:ascii="Arial" w:hAnsi="Arial" w:cs="Arial"/>
        </w:rPr>
      </w:pPr>
      <w:r w:rsidRPr="00D84568">
        <w:rPr>
          <w:rFonts w:ascii="Arial" w:hAnsi="Arial" w:cs="Arial"/>
          <w:b/>
          <w:i/>
          <w:sz w:val="18"/>
          <w:szCs w:val="18"/>
        </w:rPr>
        <w:t>(α) Οι δαπάνες της κεντρικής κυβέρνησης για μισθολογικές αποδοχές και για συντάξεις ήταν σημαντικά μειωμένες κ</w:t>
      </w:r>
      <w:r w:rsidRPr="00D84568">
        <w:rPr>
          <w:rFonts w:ascii="Arial" w:hAnsi="Arial" w:cs="Arial"/>
        </w:rPr>
        <w:t xml:space="preserve">ατά -7,4% </w:t>
      </w:r>
      <w:r w:rsidRPr="00D84568">
        <w:rPr>
          <w:rFonts w:ascii="Arial" w:hAnsi="Arial" w:cs="Arial"/>
          <w:b/>
          <w:i/>
          <w:sz w:val="18"/>
          <w:szCs w:val="18"/>
        </w:rPr>
        <w:t>στο 1</w:t>
      </w:r>
      <w:r w:rsidRPr="00D84568">
        <w:rPr>
          <w:rFonts w:ascii="Arial" w:hAnsi="Arial" w:cs="Arial"/>
          <w:b/>
          <w:i/>
          <w:sz w:val="18"/>
          <w:szCs w:val="18"/>
          <w:vertAlign w:val="superscript"/>
        </w:rPr>
        <w:t>ο</w:t>
      </w:r>
      <w:r w:rsidRPr="00D84568">
        <w:rPr>
          <w:rFonts w:ascii="Arial" w:hAnsi="Arial" w:cs="Arial"/>
          <w:b/>
          <w:i/>
          <w:sz w:val="18"/>
          <w:szCs w:val="18"/>
        </w:rPr>
        <w:t xml:space="preserve"> 6μηνο.’13</w:t>
      </w:r>
      <w:r w:rsidRPr="00D84568">
        <w:rPr>
          <w:rFonts w:ascii="Arial" w:hAnsi="Arial" w:cs="Arial"/>
        </w:rPr>
        <w:t>, μετά την πτώση τους κατά -7,4% στο 1</w:t>
      </w:r>
      <w:r w:rsidRPr="00D84568">
        <w:rPr>
          <w:rFonts w:ascii="Arial" w:hAnsi="Arial" w:cs="Arial"/>
          <w:vertAlign w:val="superscript"/>
        </w:rPr>
        <w:t>ο</w:t>
      </w:r>
      <w:r w:rsidRPr="00D84568">
        <w:rPr>
          <w:rFonts w:ascii="Arial" w:hAnsi="Arial" w:cs="Arial"/>
        </w:rPr>
        <w:t xml:space="preserve">  6μηνο του 2012. Ειδικότερα, σημειώνεται η μεγάλη πτώση των μισθολογικών αμοιβών στην κεντρική διοίκηση και στα νοσοκομεία κατά -7,0% και -9,7% αντίστοιχα. Επίσης, οι πληρωμές για συντάξεις ήταν μειωμένες στο 1</w:t>
      </w:r>
      <w:r w:rsidRPr="00D84568">
        <w:rPr>
          <w:rFonts w:ascii="Arial" w:hAnsi="Arial" w:cs="Arial"/>
          <w:vertAlign w:val="superscript"/>
        </w:rPr>
        <w:t>ο</w:t>
      </w:r>
      <w:r w:rsidRPr="00D84568">
        <w:rPr>
          <w:rFonts w:ascii="Arial" w:hAnsi="Arial" w:cs="Arial"/>
        </w:rPr>
        <w:t xml:space="preserve"> 6μηνο.’13 κατά -9,2% σε ετήσια βάση, ενώ για το έτος 2013 ως σύνολο έχει προγραμματιστεί η μείωσή τους κατά -12,2%. Συνολικά, οι δαπάνες για αποδοχές και συντάξεις της κεντρικής κυβέρνησης αναμένεται να μειωθούν σε € 18,6 δις το 2013, από € 20,51 δις το 2012, σημειώνοντας πτώση κατά -9,4% το 2013, από την πτώση τους κατά -6,0% το 2012. </w:t>
      </w:r>
    </w:p>
    <w:p w:rsidR="00C50030" w:rsidRPr="00D84568" w:rsidRDefault="00C50030" w:rsidP="00C50030">
      <w:pPr>
        <w:spacing w:after="120"/>
        <w:jc w:val="both"/>
        <w:rPr>
          <w:rFonts w:ascii="Arial" w:hAnsi="Arial" w:cs="Arial"/>
        </w:rPr>
      </w:pPr>
      <w:r w:rsidRPr="00D84568">
        <w:rPr>
          <w:rFonts w:ascii="Arial" w:hAnsi="Arial" w:cs="Arial"/>
          <w:b/>
          <w:i/>
          <w:sz w:val="18"/>
          <w:szCs w:val="18"/>
        </w:rPr>
        <w:t>(β) Οι επιχορηγήσεις των ασφαλιστικών ταμείων (Α.Τ.)  ήταν επίσης σημαντικά μειωμένες στα € 6,7 δισ. στο 1</w:t>
      </w:r>
      <w:r w:rsidRPr="00D84568">
        <w:rPr>
          <w:rFonts w:ascii="Arial" w:hAnsi="Arial" w:cs="Arial"/>
          <w:b/>
          <w:i/>
          <w:sz w:val="18"/>
          <w:szCs w:val="18"/>
          <w:vertAlign w:val="superscript"/>
        </w:rPr>
        <w:t>ο</w:t>
      </w:r>
      <w:r w:rsidRPr="00D84568">
        <w:rPr>
          <w:rFonts w:ascii="Arial" w:hAnsi="Arial" w:cs="Arial"/>
          <w:b/>
          <w:i/>
          <w:sz w:val="18"/>
          <w:szCs w:val="18"/>
        </w:rPr>
        <w:t xml:space="preserve"> 6μηνο του 2013, από € 8,68 δισ. στο 1</w:t>
      </w:r>
      <w:r w:rsidRPr="00D84568">
        <w:rPr>
          <w:rFonts w:ascii="Arial" w:hAnsi="Arial" w:cs="Arial"/>
          <w:b/>
          <w:i/>
          <w:sz w:val="18"/>
          <w:szCs w:val="18"/>
          <w:vertAlign w:val="superscript"/>
        </w:rPr>
        <w:t>ο</w:t>
      </w:r>
      <w:r w:rsidRPr="00D84568">
        <w:rPr>
          <w:rFonts w:ascii="Arial" w:hAnsi="Arial" w:cs="Arial"/>
          <w:b/>
          <w:i/>
          <w:sz w:val="18"/>
          <w:szCs w:val="18"/>
        </w:rPr>
        <w:t xml:space="preserve"> 6μηνο του 2012. Σε μεγάλο βαθμό αυτή η μείωση αντικατοπτρίζει </w:t>
      </w:r>
      <w:r w:rsidRPr="00D84568">
        <w:rPr>
          <w:rFonts w:ascii="Arial" w:hAnsi="Arial" w:cs="Arial"/>
        </w:rPr>
        <w:t xml:space="preserve">τη σημαντικά </w:t>
      </w:r>
      <w:r w:rsidRPr="00D84568">
        <w:rPr>
          <w:rFonts w:ascii="Arial" w:hAnsi="Arial" w:cs="Arial"/>
          <w:sz w:val="18"/>
          <w:szCs w:val="18"/>
        </w:rPr>
        <w:t>μειωμένη προγραμματισμένη</w:t>
      </w:r>
      <w:r w:rsidRPr="00D84568">
        <w:rPr>
          <w:rFonts w:ascii="Arial" w:hAnsi="Arial" w:cs="Arial"/>
        </w:rPr>
        <w:t xml:space="preserve"> επιχορήγηση  των Α.Τ. από τον Τ.Π. στα € 12,6 δις το 2013, από € 14,5 δις το 2012 (πτώση κατά -12,9%). Άλλωστε, στο 1</w:t>
      </w:r>
      <w:r w:rsidRPr="00D84568">
        <w:rPr>
          <w:rFonts w:ascii="Arial" w:hAnsi="Arial" w:cs="Arial"/>
          <w:vertAlign w:val="superscript"/>
        </w:rPr>
        <w:t>ο</w:t>
      </w:r>
      <w:r w:rsidRPr="00D84568">
        <w:rPr>
          <w:rFonts w:ascii="Arial" w:hAnsi="Arial" w:cs="Arial"/>
        </w:rPr>
        <w:t xml:space="preserve"> 6μηνο του 2013 έχει ήδη καταβληθεί το 53,1% της συνολικής προγραμματισμένης επιχορήγησης για το τρέχον έτος. </w:t>
      </w:r>
      <w:r w:rsidRPr="00D84568">
        <w:rPr>
          <w:rFonts w:ascii="Arial" w:hAnsi="Arial" w:cs="Arial"/>
          <w:b/>
          <w:i/>
          <w:sz w:val="18"/>
          <w:szCs w:val="18"/>
        </w:rPr>
        <w:t xml:space="preserve"> </w:t>
      </w:r>
      <w:r w:rsidRPr="00D84568">
        <w:rPr>
          <w:rFonts w:ascii="Arial" w:hAnsi="Arial" w:cs="Arial"/>
        </w:rPr>
        <w:t xml:space="preserve">Σημειώνεται ότι η δαπάνη για επιχορήγηση των Α.Τ. αυξήθηκε σημαντικά, εν μέσω της έντονης προσπάθειας που καταβάλλεται για μείωση των δημοσιονομικών ελλειμμάτων, στα € 15,15 δις το 2011 και στα € 14,47 δις το 2012, από € 10,12 δις το 2010. Αυτό συνέβη εξαιτίας κυρίως  της μεγάλης πτώσης των εσόδων των ασφαλιστικών ταμείων από εισφορές των ασφαλισμένων για σύνταξη και υγειονομική περίθαλψη. </w:t>
      </w:r>
    </w:p>
    <w:p w:rsidR="00C50030" w:rsidRPr="00D84568" w:rsidRDefault="00C50030" w:rsidP="00C50030">
      <w:pPr>
        <w:spacing w:after="120"/>
        <w:jc w:val="both"/>
        <w:rPr>
          <w:rFonts w:ascii="Arial" w:hAnsi="Arial" w:cs="Arial"/>
        </w:rPr>
      </w:pPr>
      <w:r w:rsidRPr="00D84568">
        <w:rPr>
          <w:rFonts w:ascii="Arial" w:hAnsi="Arial" w:cs="Arial"/>
          <w:b/>
          <w:i/>
          <w:sz w:val="18"/>
          <w:szCs w:val="18"/>
        </w:rPr>
        <w:t>Η επιχορήγηση του ΙΚΑ ανήλθε στα € 1,5 δισ. στο 1</w:t>
      </w:r>
      <w:r w:rsidRPr="00D84568">
        <w:rPr>
          <w:rFonts w:ascii="Arial" w:hAnsi="Arial" w:cs="Arial"/>
          <w:b/>
          <w:i/>
          <w:sz w:val="18"/>
          <w:szCs w:val="18"/>
          <w:vertAlign w:val="superscript"/>
        </w:rPr>
        <w:t>ο</w:t>
      </w:r>
      <w:r w:rsidRPr="00D84568">
        <w:rPr>
          <w:rFonts w:ascii="Arial" w:hAnsi="Arial" w:cs="Arial"/>
          <w:b/>
          <w:i/>
          <w:sz w:val="18"/>
          <w:szCs w:val="18"/>
        </w:rPr>
        <w:t xml:space="preserve"> 6μηνο του 2013 (το 58% της προγραμματισμένης ετήσιας επιχορήγησής του) και ήταν σημαντικά μειωμένη έναντι του 1</w:t>
      </w:r>
      <w:r w:rsidRPr="00D84568">
        <w:rPr>
          <w:rFonts w:ascii="Arial" w:hAnsi="Arial" w:cs="Arial"/>
          <w:b/>
          <w:i/>
          <w:sz w:val="18"/>
          <w:szCs w:val="18"/>
          <w:vertAlign w:val="superscript"/>
        </w:rPr>
        <w:t>ου</w:t>
      </w:r>
      <w:r w:rsidRPr="00D84568">
        <w:rPr>
          <w:rFonts w:ascii="Arial" w:hAnsi="Arial" w:cs="Arial"/>
          <w:b/>
          <w:i/>
          <w:sz w:val="18"/>
          <w:szCs w:val="18"/>
        </w:rPr>
        <w:t xml:space="preserve"> 6μήνου του 2012, όπου είχε διαμορφωθεί στα € 2,55 δις. </w:t>
      </w:r>
      <w:r w:rsidRPr="00D84568">
        <w:rPr>
          <w:rFonts w:ascii="Arial" w:hAnsi="Arial" w:cs="Arial"/>
          <w:sz w:val="18"/>
          <w:szCs w:val="18"/>
        </w:rPr>
        <w:t>Η</w:t>
      </w:r>
      <w:r w:rsidRPr="00D84568">
        <w:rPr>
          <w:rFonts w:ascii="Arial" w:hAnsi="Arial" w:cs="Arial"/>
        </w:rPr>
        <w:t xml:space="preserve"> επιχορήγηση του ΙΚΑ έχει προγραμματιστεί να μειωθεί στα € 2,6 δισ. το 2013, από € 3,98 δις το 2012 (έναντι € 2,18 δις που είχε προϋπολογιστεί αρχικά) και από € 4,06 δις το 2011 και € 2,6 δις το 2009. </w:t>
      </w:r>
    </w:p>
    <w:p w:rsidR="00C50030" w:rsidRPr="00D84568" w:rsidRDefault="00C50030" w:rsidP="00C50030">
      <w:pPr>
        <w:spacing w:after="120"/>
        <w:jc w:val="both"/>
        <w:rPr>
          <w:rFonts w:ascii="Arial" w:hAnsi="Arial" w:cs="Arial"/>
          <w:b/>
          <w:i/>
          <w:sz w:val="18"/>
          <w:szCs w:val="18"/>
        </w:rPr>
      </w:pPr>
      <w:r w:rsidRPr="00D84568">
        <w:rPr>
          <w:rFonts w:ascii="Arial" w:hAnsi="Arial" w:cs="Arial"/>
        </w:rPr>
        <w:t xml:space="preserve">Αντίθετα, σημειώνεται </w:t>
      </w:r>
      <w:r w:rsidRPr="00D84568">
        <w:rPr>
          <w:rFonts w:ascii="Arial" w:hAnsi="Arial" w:cs="Arial"/>
          <w:b/>
          <w:i/>
          <w:sz w:val="18"/>
        </w:rPr>
        <w:t>η αύξηση της επιχορήγησης του ΟΑΕΕ κατά 8,2%</w:t>
      </w:r>
      <w:r w:rsidRPr="00D84568">
        <w:rPr>
          <w:rFonts w:ascii="Arial" w:hAnsi="Arial" w:cs="Arial"/>
          <w:sz w:val="18"/>
        </w:rPr>
        <w:t xml:space="preserve"> </w:t>
      </w:r>
      <w:r w:rsidRPr="00D84568">
        <w:rPr>
          <w:rFonts w:ascii="Arial" w:hAnsi="Arial" w:cs="Arial"/>
        </w:rPr>
        <w:t>σε ετήσια βάση στο 1</w:t>
      </w:r>
      <w:r w:rsidRPr="00D84568">
        <w:rPr>
          <w:rFonts w:ascii="Arial" w:hAnsi="Arial" w:cs="Arial"/>
          <w:vertAlign w:val="superscript"/>
        </w:rPr>
        <w:t>ο</w:t>
      </w:r>
      <w:r w:rsidRPr="00D84568">
        <w:rPr>
          <w:rFonts w:ascii="Arial" w:hAnsi="Arial" w:cs="Arial"/>
        </w:rPr>
        <w:t xml:space="preserve"> 6μηνο του  2013 στα € 779 εκατ., δηλαδή στο 59,9% της προγραμματισμένης ετήσιας επιχορήγησης του Οργανισμού αυτού που έχει  προσδιοριστεί από το ΜΠΔΣ 2013-2016 στα € 1,3 δισ.  έναντι της τελικής διαμόρφωσής της στα € 1,43 δισ. το 2012 (από € 800 εκατ. που είχε προσδιοριστεί αρχικά)</w:t>
      </w:r>
      <w:r w:rsidRPr="00D84568">
        <w:rPr>
          <w:rFonts w:ascii="Arial" w:hAnsi="Arial" w:cs="Arial"/>
          <w:b/>
          <w:i/>
          <w:sz w:val="18"/>
          <w:szCs w:val="18"/>
        </w:rPr>
        <w:t xml:space="preserve">. </w:t>
      </w:r>
    </w:p>
    <w:p w:rsidR="006E0796" w:rsidRDefault="00C50030" w:rsidP="00C50030">
      <w:pPr>
        <w:spacing w:after="120"/>
        <w:jc w:val="both"/>
        <w:rPr>
          <w:rFonts w:ascii="Arial" w:hAnsi="Arial" w:cs="Arial"/>
        </w:rPr>
      </w:pPr>
      <w:r w:rsidRPr="00D84568">
        <w:rPr>
          <w:rFonts w:ascii="Arial" w:hAnsi="Arial" w:cs="Arial"/>
          <w:b/>
          <w:i/>
        </w:rPr>
        <w:t>Η επιχορήγηση του ΕΟΠΥΥ</w:t>
      </w:r>
      <w:r w:rsidRPr="00D84568">
        <w:rPr>
          <w:rFonts w:ascii="Arial" w:hAnsi="Arial" w:cs="Arial"/>
        </w:rPr>
        <w:t xml:space="preserve"> από τον Τ.Π. ανήλθε στα € 552 εκατ. στο 1</w:t>
      </w:r>
      <w:r w:rsidRPr="00D84568">
        <w:rPr>
          <w:rFonts w:ascii="Arial" w:hAnsi="Arial" w:cs="Arial"/>
          <w:vertAlign w:val="superscript"/>
        </w:rPr>
        <w:t>ο</w:t>
      </w:r>
      <w:r w:rsidRPr="00D84568">
        <w:rPr>
          <w:rFonts w:ascii="Arial" w:hAnsi="Arial" w:cs="Arial"/>
        </w:rPr>
        <w:t xml:space="preserve"> 6μηνο του 2013 (δηλαδή στο 49,8% της προϋπολογισθείσας επιχορήγησης) και ήταν αυξημένη κατά 1,1% από το 1</w:t>
      </w:r>
      <w:r w:rsidRPr="00D84568">
        <w:rPr>
          <w:rFonts w:ascii="Arial" w:hAnsi="Arial" w:cs="Arial"/>
          <w:vertAlign w:val="superscript"/>
        </w:rPr>
        <w:t>ο</w:t>
      </w:r>
      <w:r w:rsidRPr="00D84568">
        <w:rPr>
          <w:rFonts w:ascii="Arial" w:hAnsi="Arial" w:cs="Arial"/>
        </w:rPr>
        <w:t xml:space="preserve"> 6μηνο.΄12. Σημειώνεται ότι η επιχορήγηση που εισέπραξε ο ΕΟΠΥΥ το 2012 ανήλθε τελικά στα € 1,02 δις, ενώ για το 2013 εκτιμάται στα € 1,108 δις. </w:t>
      </w:r>
    </w:p>
    <w:p w:rsidR="00C50030" w:rsidRPr="00D84568" w:rsidRDefault="00C50030" w:rsidP="00C50030">
      <w:pPr>
        <w:spacing w:after="120"/>
        <w:jc w:val="both"/>
        <w:rPr>
          <w:rFonts w:ascii="Arial" w:hAnsi="Arial" w:cs="Arial"/>
        </w:rPr>
      </w:pPr>
      <w:r w:rsidRPr="00D84568">
        <w:rPr>
          <w:rFonts w:ascii="Arial" w:hAnsi="Arial" w:cs="Arial"/>
        </w:rPr>
        <w:t xml:space="preserve">Τέλος, </w:t>
      </w:r>
      <w:r w:rsidRPr="00D84568">
        <w:rPr>
          <w:rFonts w:ascii="Arial" w:hAnsi="Arial" w:cs="Arial"/>
          <w:b/>
          <w:i/>
        </w:rPr>
        <w:t>η επιχορήγηση του ΟΓΑ</w:t>
      </w:r>
      <w:r w:rsidRPr="00D84568">
        <w:rPr>
          <w:rFonts w:ascii="Arial" w:hAnsi="Arial" w:cs="Arial"/>
        </w:rPr>
        <w:t xml:space="preserve"> μειώθηκε δραστικά κατά -33,4% σε ετήσια βάση το 1</w:t>
      </w:r>
      <w:r w:rsidRPr="00D84568">
        <w:rPr>
          <w:rFonts w:ascii="Arial" w:hAnsi="Arial" w:cs="Arial"/>
          <w:vertAlign w:val="superscript"/>
        </w:rPr>
        <w:t>ο</w:t>
      </w:r>
      <w:r w:rsidRPr="00D84568">
        <w:rPr>
          <w:rFonts w:ascii="Arial" w:hAnsi="Arial" w:cs="Arial"/>
        </w:rPr>
        <w:t xml:space="preserve"> 6μηνο.΄13 και ανήλθε στα € 1,732 δισ., δηλαδή στο 55,2% της προγραμματισμένης ετήσιας επιχορήγησής του, η οποία για το έτος 2013 ως σύνολο έχει προσδιοριστεί στα € 2,9 δις, από € 4,24 δις το 2012 και € 4,66 δις το 2011. </w:t>
      </w:r>
    </w:p>
    <w:p w:rsidR="00C50030" w:rsidRPr="00D84568" w:rsidRDefault="00C50030" w:rsidP="00C50030">
      <w:pPr>
        <w:spacing w:after="120"/>
        <w:jc w:val="both"/>
        <w:rPr>
          <w:rFonts w:ascii="Arial" w:hAnsi="Arial" w:cs="Arial"/>
        </w:rPr>
      </w:pPr>
      <w:r w:rsidRPr="00D84568">
        <w:rPr>
          <w:rFonts w:ascii="Arial" w:hAnsi="Arial" w:cs="Arial"/>
          <w:b/>
          <w:i/>
          <w:sz w:val="18"/>
          <w:szCs w:val="18"/>
        </w:rPr>
        <w:t>Συνολικά, οι πρωτογενείς δαπάνες του Τ.Π. αναμένεται τώρα να διαμορφωθούν στα € 45,0 δισ. το 2013 (44,05 δις χωρίς το αποθεματικό των € 1,1 δις), από € 47,14 δισ. το 2012.</w:t>
      </w:r>
      <w:r w:rsidRPr="00D84568">
        <w:rPr>
          <w:rFonts w:ascii="Arial" w:hAnsi="Arial" w:cs="Arial"/>
        </w:rPr>
        <w:t xml:space="preserve"> Η υλοποίηση του Π2013 στο 1</w:t>
      </w:r>
      <w:r w:rsidRPr="00D84568">
        <w:rPr>
          <w:rFonts w:ascii="Arial" w:hAnsi="Arial" w:cs="Arial"/>
          <w:vertAlign w:val="superscript"/>
        </w:rPr>
        <w:t>ο</w:t>
      </w:r>
      <w:r w:rsidRPr="00D84568">
        <w:rPr>
          <w:rFonts w:ascii="Arial" w:hAnsi="Arial" w:cs="Arial"/>
        </w:rPr>
        <w:t xml:space="preserve"> 6μηνο’13, σηματοδοτεί τη δυνατότητα υλοποίησης του Π2013 από την πλευρά των πρωτογενών δαπανών του Τ.Π. πολύ καλύτερα από ότι έχει προγραμματιστεί, με βάση τα μέτρα μείωσης αυτών των δαπανών που έχουν ήδη ληφθεί και εφαρμόζονται. Αναγκαία προϋπόθεση, ωστόσο, είναι να επιτευχθεί η ανάκαμψη των εσόδων των ασφαλιστικών ταμείων στους επόμενους μήνες (και, επομένως, η συγκράτηση των επιχορηγήσεων των Α.Τ. στα προγραμματισμένα επίπεδα). </w:t>
      </w:r>
    </w:p>
    <w:p w:rsidR="00C50030" w:rsidRPr="00D84568" w:rsidRDefault="00C50030" w:rsidP="00C50030">
      <w:pPr>
        <w:spacing w:after="120"/>
        <w:jc w:val="both"/>
        <w:rPr>
          <w:rFonts w:ascii="Arial" w:hAnsi="Arial" w:cs="Arial"/>
        </w:rPr>
      </w:pPr>
      <w:r w:rsidRPr="00D84568">
        <w:rPr>
          <w:rFonts w:ascii="Arial" w:hAnsi="Arial" w:cs="Arial"/>
          <w:b/>
          <w:sz w:val="24"/>
          <w:szCs w:val="24"/>
        </w:rPr>
        <w:t>Καθαρά Έσοδα Τ.Π.:</w:t>
      </w:r>
      <w:r w:rsidRPr="00D84568">
        <w:rPr>
          <w:rFonts w:ascii="Arial" w:hAnsi="Arial" w:cs="Arial"/>
        </w:rPr>
        <w:t xml:space="preserve"> </w:t>
      </w:r>
      <w:r w:rsidRPr="00D84568">
        <w:rPr>
          <w:rFonts w:ascii="Arial" w:hAnsi="Arial" w:cs="Arial"/>
          <w:b/>
          <w:i/>
          <w:sz w:val="18"/>
          <w:szCs w:val="18"/>
        </w:rPr>
        <w:t>Αντίθετα με τις πρωτογενείς δαπάνες του Τ.Π., σημαντικά αρνητική εξακολουθεί να είναι η πορεία των καθαρών εσόδων του Τακτικού Προϋπολογισμού (Τ.Π.), τα οποία σημείωσαν πτώση κατά -3,9% σε ετήσια βάση στα € 20,841 δισ. στο 1</w:t>
      </w:r>
      <w:r w:rsidRPr="00D84568">
        <w:rPr>
          <w:rFonts w:ascii="Arial" w:hAnsi="Arial" w:cs="Arial"/>
          <w:b/>
          <w:i/>
          <w:sz w:val="18"/>
          <w:szCs w:val="18"/>
          <w:vertAlign w:val="superscript"/>
        </w:rPr>
        <w:t>ο</w:t>
      </w:r>
      <w:r w:rsidRPr="00D84568">
        <w:rPr>
          <w:rFonts w:ascii="Arial" w:hAnsi="Arial" w:cs="Arial"/>
          <w:b/>
          <w:i/>
          <w:sz w:val="18"/>
          <w:szCs w:val="18"/>
        </w:rPr>
        <w:t xml:space="preserve"> 6μηνο.΄13,</w:t>
      </w:r>
      <w:r w:rsidRPr="00D84568">
        <w:rPr>
          <w:rFonts w:ascii="Arial" w:hAnsi="Arial" w:cs="Arial"/>
        </w:rPr>
        <w:t xml:space="preserve"> από </w:t>
      </w:r>
      <w:r w:rsidR="00271BC2">
        <w:rPr>
          <w:rFonts w:ascii="Arial" w:hAnsi="Arial" w:cs="Arial"/>
        </w:rPr>
        <w:t xml:space="preserve">μικρή </w:t>
      </w:r>
      <w:r w:rsidRPr="00D84568">
        <w:rPr>
          <w:rFonts w:ascii="Arial" w:hAnsi="Arial" w:cs="Arial"/>
        </w:rPr>
        <w:t>μείωσή τους κατά -0,6% στο 1</w:t>
      </w:r>
      <w:r w:rsidRPr="00D84568">
        <w:rPr>
          <w:rFonts w:ascii="Arial" w:hAnsi="Arial" w:cs="Arial"/>
          <w:vertAlign w:val="superscript"/>
        </w:rPr>
        <w:t>ο</w:t>
      </w:r>
      <w:r w:rsidRPr="00D84568">
        <w:rPr>
          <w:rFonts w:ascii="Arial" w:hAnsi="Arial" w:cs="Arial"/>
        </w:rPr>
        <w:t xml:space="preserve"> 6μηνο.΄12. Επιπλέον, τα έσοδα αυτά υστερούσαν κατά € 902 εκατ. τον στόχο που είχε τεθεί για το 1</w:t>
      </w:r>
      <w:r w:rsidRPr="00D84568">
        <w:rPr>
          <w:rFonts w:ascii="Arial" w:hAnsi="Arial" w:cs="Arial"/>
          <w:vertAlign w:val="superscript"/>
        </w:rPr>
        <w:t>ο</w:t>
      </w:r>
      <w:r w:rsidRPr="00D84568">
        <w:rPr>
          <w:rFonts w:ascii="Arial" w:hAnsi="Arial" w:cs="Arial"/>
        </w:rPr>
        <w:t xml:space="preserve"> 6μηνο του έτους. Ειδικότερα:</w:t>
      </w:r>
    </w:p>
    <w:p w:rsidR="00C50030" w:rsidRPr="00D84568" w:rsidRDefault="00C50030" w:rsidP="00C50030">
      <w:pPr>
        <w:spacing w:after="120"/>
        <w:jc w:val="both"/>
        <w:rPr>
          <w:rFonts w:ascii="Arial" w:hAnsi="Arial" w:cs="Arial"/>
        </w:rPr>
      </w:pPr>
      <w:r w:rsidRPr="00D84568">
        <w:rPr>
          <w:rFonts w:ascii="Arial" w:hAnsi="Arial" w:cs="Arial"/>
        </w:rPr>
        <w:t xml:space="preserve">α) </w:t>
      </w:r>
      <w:r w:rsidRPr="00D84568">
        <w:rPr>
          <w:rFonts w:ascii="Arial" w:hAnsi="Arial" w:cs="Arial"/>
          <w:b/>
          <w:i/>
          <w:sz w:val="18"/>
        </w:rPr>
        <w:t xml:space="preserve">Τα έσοδα από τον φόρο εισοδήματος φυσικών προσώπων (ΦΕΦΠ) </w:t>
      </w:r>
      <w:r w:rsidRPr="00D84568">
        <w:rPr>
          <w:rFonts w:ascii="Arial" w:hAnsi="Arial" w:cs="Arial"/>
        </w:rPr>
        <w:t>ήταν μειωμένα κατά -14,6% σε ετήσια βάση στο 1</w:t>
      </w:r>
      <w:r w:rsidRPr="00D84568">
        <w:rPr>
          <w:rFonts w:ascii="Arial" w:hAnsi="Arial" w:cs="Arial"/>
          <w:vertAlign w:val="superscript"/>
        </w:rPr>
        <w:t>ο</w:t>
      </w:r>
      <w:r w:rsidRPr="00D84568">
        <w:rPr>
          <w:rFonts w:ascii="Arial" w:hAnsi="Arial" w:cs="Arial"/>
        </w:rPr>
        <w:t xml:space="preserve"> 6μηνο.΄13 στα € 2,895 δισ. Η εξέλιξη αυτή σηματοδοτεί μεγάλες απώλειες εσόδων από άρνηση πληρωμής ακόμη και του βεβαιωμένου φόρου από ένα μεγάλο αριθμό</w:t>
      </w:r>
      <w:r w:rsidR="00271BC2">
        <w:rPr>
          <w:rFonts w:ascii="Arial" w:hAnsi="Arial" w:cs="Arial"/>
        </w:rPr>
        <w:t xml:space="preserve"> </w:t>
      </w:r>
      <w:r w:rsidRPr="00D84568">
        <w:rPr>
          <w:rFonts w:ascii="Arial" w:hAnsi="Arial" w:cs="Arial"/>
        </w:rPr>
        <w:t xml:space="preserve">φορολογουμένων. Επίσης, εξαιρετικά απογοητευτική είναι και η </w:t>
      </w:r>
      <w:r w:rsidRPr="00D84568">
        <w:rPr>
          <w:rFonts w:ascii="Arial" w:hAnsi="Arial" w:cs="Arial"/>
          <w:b/>
          <w:i/>
          <w:sz w:val="18"/>
          <w:szCs w:val="18"/>
        </w:rPr>
        <w:t>εξέλιξη των εσόδων από τον φόρο εισοδήματος νομικών</w:t>
      </w:r>
      <w:r w:rsidRPr="00D84568">
        <w:rPr>
          <w:rFonts w:ascii="Arial" w:hAnsi="Arial" w:cs="Arial"/>
        </w:rPr>
        <w:t xml:space="preserve"> </w:t>
      </w:r>
      <w:r w:rsidRPr="00D84568">
        <w:rPr>
          <w:rFonts w:ascii="Arial" w:hAnsi="Arial" w:cs="Arial"/>
          <w:b/>
          <w:i/>
          <w:sz w:val="18"/>
          <w:szCs w:val="18"/>
        </w:rPr>
        <w:t>προσώπων (ΦΕΝΠ) στο 1</w:t>
      </w:r>
      <w:r w:rsidRPr="00D84568">
        <w:rPr>
          <w:rFonts w:ascii="Arial" w:hAnsi="Arial" w:cs="Arial"/>
          <w:b/>
          <w:i/>
          <w:sz w:val="18"/>
          <w:szCs w:val="18"/>
          <w:vertAlign w:val="superscript"/>
        </w:rPr>
        <w:t>ο</w:t>
      </w:r>
      <w:r w:rsidRPr="00D84568">
        <w:rPr>
          <w:rFonts w:ascii="Arial" w:hAnsi="Arial" w:cs="Arial"/>
          <w:b/>
          <w:i/>
          <w:sz w:val="18"/>
          <w:szCs w:val="18"/>
        </w:rPr>
        <w:t xml:space="preserve"> 6μηνο.’13 (</w:t>
      </w:r>
      <w:r w:rsidR="00271BC2">
        <w:rPr>
          <w:rFonts w:ascii="Arial" w:hAnsi="Arial" w:cs="Arial"/>
          <w:b/>
          <w:i/>
          <w:sz w:val="18"/>
          <w:szCs w:val="18"/>
        </w:rPr>
        <w:t xml:space="preserve">που είναι μειωμένα </w:t>
      </w:r>
      <w:r w:rsidRPr="00D84568">
        <w:rPr>
          <w:rFonts w:ascii="Arial" w:hAnsi="Arial" w:cs="Arial"/>
          <w:b/>
          <w:i/>
          <w:sz w:val="18"/>
          <w:szCs w:val="18"/>
        </w:rPr>
        <w:t>κατά -48,9%),</w:t>
      </w:r>
      <w:r w:rsidRPr="00D84568">
        <w:rPr>
          <w:rFonts w:ascii="Arial" w:hAnsi="Arial" w:cs="Arial"/>
        </w:rPr>
        <w:t xml:space="preserve"> μετά τον καταποντισμό τους στα € 1,72 δις το 2012, από € 4,65 δις (και τότε με μεγάλη φοροδιαφυγή) το 2007. Και σε αυτή την περίπτωση, η κυβέρνηση και η Τρόικα προγραμματίζουν νέα πτώση των εσόδων από τον φόρο αυτό κατά -13,8% το 2013 (στα € 1,48 δις), μετά τη</w:t>
      </w:r>
      <w:r w:rsidR="00271BC2">
        <w:rPr>
          <w:rFonts w:ascii="Arial" w:hAnsi="Arial" w:cs="Arial"/>
        </w:rPr>
        <w:t xml:space="preserve"> μεγάλη</w:t>
      </w:r>
      <w:r w:rsidRPr="00D84568">
        <w:rPr>
          <w:rFonts w:ascii="Arial" w:hAnsi="Arial" w:cs="Arial"/>
        </w:rPr>
        <w:t xml:space="preserve"> πτώση τους κατά -38,0% το 2012 και κατά -17,8% το 2011. Στο 1</w:t>
      </w:r>
      <w:r w:rsidRPr="00D84568">
        <w:rPr>
          <w:rFonts w:ascii="Arial" w:hAnsi="Arial" w:cs="Arial"/>
          <w:vertAlign w:val="superscript"/>
        </w:rPr>
        <w:t>ο</w:t>
      </w:r>
      <w:r w:rsidRPr="00D84568">
        <w:rPr>
          <w:rFonts w:ascii="Arial" w:hAnsi="Arial" w:cs="Arial"/>
        </w:rPr>
        <w:t xml:space="preserve"> 6μηνο.’13 έχουν εισπραχθεί από το φόρο αυτό μόνο € 322 εκατ., από € 630 εκατ. το 1</w:t>
      </w:r>
      <w:r w:rsidRPr="00D84568">
        <w:rPr>
          <w:rFonts w:ascii="Arial" w:hAnsi="Arial" w:cs="Arial"/>
          <w:vertAlign w:val="superscript"/>
        </w:rPr>
        <w:t>ο</w:t>
      </w:r>
      <w:r w:rsidRPr="00D84568">
        <w:rPr>
          <w:rFonts w:ascii="Arial" w:hAnsi="Arial" w:cs="Arial"/>
        </w:rPr>
        <w:t xml:space="preserve"> 6μηνο.΄12 (από € 546 εκατ. που ήταν ο στόχος για το διάστημα αυτό), αλλά αυτό οφείλεται σε μεγάλο βαθμό </w:t>
      </w:r>
      <w:r w:rsidR="00271BC2">
        <w:rPr>
          <w:rFonts w:ascii="Arial" w:hAnsi="Arial" w:cs="Arial"/>
        </w:rPr>
        <w:t xml:space="preserve">και </w:t>
      </w:r>
      <w:r w:rsidRPr="00D84568">
        <w:rPr>
          <w:rFonts w:ascii="Arial" w:hAnsi="Arial" w:cs="Arial"/>
        </w:rPr>
        <w:t>στην παράταση υποβολής των σχετικών δηλώσεων του ΦΕΝΠ.</w:t>
      </w:r>
    </w:p>
    <w:p w:rsidR="00C50030" w:rsidRPr="00D84568" w:rsidRDefault="00C50030" w:rsidP="00C50030">
      <w:pPr>
        <w:spacing w:after="120"/>
        <w:jc w:val="both"/>
        <w:rPr>
          <w:rFonts w:ascii="Arial" w:hAnsi="Arial" w:cs="Arial"/>
        </w:rPr>
      </w:pPr>
      <w:r w:rsidRPr="00D84568">
        <w:rPr>
          <w:rFonts w:ascii="Arial" w:hAnsi="Arial" w:cs="Arial"/>
        </w:rPr>
        <w:t xml:space="preserve">β) </w:t>
      </w:r>
      <w:r w:rsidR="00D84568">
        <w:rPr>
          <w:rFonts w:ascii="Arial" w:hAnsi="Arial" w:cs="Arial"/>
        </w:rPr>
        <w:t>Τ</w:t>
      </w:r>
      <w:r w:rsidRPr="00D84568">
        <w:rPr>
          <w:rFonts w:ascii="Arial" w:hAnsi="Arial" w:cs="Arial"/>
        </w:rPr>
        <w:t xml:space="preserve">α έσοδα από </w:t>
      </w:r>
      <w:r w:rsidRPr="00D84568">
        <w:rPr>
          <w:rFonts w:ascii="Arial" w:hAnsi="Arial" w:cs="Arial"/>
          <w:b/>
          <w:i/>
        </w:rPr>
        <w:t>τους φόρους στην περιουσία</w:t>
      </w:r>
      <w:r w:rsidRPr="00D84568">
        <w:rPr>
          <w:rFonts w:ascii="Arial" w:hAnsi="Arial" w:cs="Arial"/>
        </w:rPr>
        <w:t xml:space="preserve"> διαμορφώθηκαν στα € 1,41 δισ. στο 1</w:t>
      </w:r>
      <w:r w:rsidRPr="00D84568">
        <w:rPr>
          <w:rFonts w:ascii="Arial" w:hAnsi="Arial" w:cs="Arial"/>
          <w:vertAlign w:val="superscript"/>
        </w:rPr>
        <w:t>ο</w:t>
      </w:r>
      <w:r w:rsidRPr="00D84568">
        <w:rPr>
          <w:rFonts w:ascii="Arial" w:hAnsi="Arial" w:cs="Arial"/>
        </w:rPr>
        <w:t xml:space="preserve"> 6μηνο.</w:t>
      </w:r>
      <w:r w:rsidR="00D84568">
        <w:rPr>
          <w:rFonts w:ascii="Arial" w:hAnsi="Arial" w:cs="Arial"/>
        </w:rPr>
        <w:t>20</w:t>
      </w:r>
      <w:r w:rsidRPr="00D84568">
        <w:rPr>
          <w:rFonts w:ascii="Arial" w:hAnsi="Arial" w:cs="Arial"/>
        </w:rPr>
        <w:t>13 και ήταν μειωμένα κατά -27,3% έναντι του 1</w:t>
      </w:r>
      <w:r w:rsidRPr="00D84568">
        <w:rPr>
          <w:rFonts w:ascii="Arial" w:hAnsi="Arial" w:cs="Arial"/>
          <w:vertAlign w:val="superscript"/>
        </w:rPr>
        <w:t>ου</w:t>
      </w:r>
      <w:r w:rsidRPr="00D84568">
        <w:rPr>
          <w:rFonts w:ascii="Arial" w:hAnsi="Arial" w:cs="Arial"/>
        </w:rPr>
        <w:t xml:space="preserve"> 6μήνου.’12, όπου είχε εισπραχθεί το κύριο μέρος του ΕΕΤΗΔΕ του 2011. </w:t>
      </w:r>
      <w:r w:rsidR="00D84568">
        <w:rPr>
          <w:rFonts w:ascii="Arial" w:hAnsi="Arial" w:cs="Arial"/>
        </w:rPr>
        <w:t>Έ</w:t>
      </w:r>
      <w:r w:rsidRPr="00D84568">
        <w:rPr>
          <w:rFonts w:ascii="Arial" w:hAnsi="Arial" w:cs="Arial"/>
        </w:rPr>
        <w:t>χουν προγραμματιστεί να ανέλθουν στα € 3,18 δις το 2013.</w:t>
      </w:r>
    </w:p>
    <w:p w:rsidR="006F17AC" w:rsidRDefault="00C50030" w:rsidP="00C50030">
      <w:pPr>
        <w:spacing w:after="120"/>
        <w:jc w:val="both"/>
        <w:rPr>
          <w:rFonts w:ascii="Arial" w:hAnsi="Arial" w:cs="Arial"/>
        </w:rPr>
      </w:pPr>
      <w:r w:rsidRPr="00D84568">
        <w:rPr>
          <w:rFonts w:ascii="Arial" w:hAnsi="Arial" w:cs="Arial"/>
          <w:b/>
          <w:i/>
        </w:rPr>
        <w:t>γ) Αξιοσημείωτη αύξηση κατά 28,5% σημειώνεται στα έσοδα από τους άμεσους φόρους ΠΟΕ,</w:t>
      </w:r>
      <w:r w:rsidRPr="00D84568">
        <w:rPr>
          <w:rFonts w:ascii="Arial" w:hAnsi="Arial" w:cs="Arial"/>
        </w:rPr>
        <w:t xml:space="preserve"> στους οποίους έχουν συμπεριληφθεί και τα έσοδα από τον ΦΑΠ του 2010. Ωστόσο, έχουν αρχίσει να αποδίδουν σταδιακά και τα μέτρα για την είσπραξη ενός μέρους των βεβαιωμένων ληξιπρόθεσμων φορολογικών οφειλών, ενώ στο υπόλοιπο του έτους έχει προγραμματιστεί να εισπραχθούν σημαντικά έσοδα τόσο από τον ΦΑΠ  του 2011 και του 2012, καθώς επίσης και σημαντικά έσοδα από τις ρυθμίσεις ληξιπρόθεσμων οφειλών και παλαιών φορολογικών υποθέσεων που θεσπίστηκαν πρόσφατα. </w:t>
      </w:r>
      <w:r w:rsidR="006F17AC">
        <w:rPr>
          <w:rFonts w:ascii="Arial" w:hAnsi="Arial" w:cs="Arial"/>
        </w:rPr>
        <w:t xml:space="preserve">Έχουμε σημειώσει σε προηγούμενα Δελτία ότι </w:t>
      </w:r>
      <w:r w:rsidRPr="00D84568">
        <w:rPr>
          <w:rFonts w:ascii="Arial" w:hAnsi="Arial" w:cs="Arial"/>
        </w:rPr>
        <w:t xml:space="preserve">η επιβολή των ΦΑΠ του 2011 και του 2012 </w:t>
      </w:r>
      <w:r w:rsidR="006F17AC">
        <w:rPr>
          <w:rFonts w:ascii="Arial" w:hAnsi="Arial" w:cs="Arial"/>
        </w:rPr>
        <w:t xml:space="preserve">εντός του 2013 </w:t>
      </w:r>
      <w:r w:rsidRPr="00D84568">
        <w:rPr>
          <w:rFonts w:ascii="Arial" w:hAnsi="Arial" w:cs="Arial"/>
        </w:rPr>
        <w:t xml:space="preserve">θα </w:t>
      </w:r>
      <w:r w:rsidR="006F17AC">
        <w:rPr>
          <w:rFonts w:ascii="Arial" w:hAnsi="Arial" w:cs="Arial"/>
        </w:rPr>
        <w:t xml:space="preserve">δημιουργήσει πολλά προβλήματα στην είσπραξη του ΕΕΤΗΔΕ του 2013 και των άλλων φόρων, καθώς ένας μεγάλος αριθμός φορολογουμένων θα βρεθεί αντιμέτωπος με μια υπέρμετρα μεγάλη φορολογική επιβάρυνση σε μια περίοδο μεγάλης ύφεσης στην οικονομία. Για το λόγο αυτό είχαμε προτείνει την οριστική </w:t>
      </w:r>
      <w:r w:rsidRPr="00D84568">
        <w:rPr>
          <w:rFonts w:ascii="Arial" w:hAnsi="Arial" w:cs="Arial"/>
        </w:rPr>
        <w:t>ακ</w:t>
      </w:r>
      <w:r w:rsidR="006F17AC">
        <w:rPr>
          <w:rFonts w:ascii="Arial" w:hAnsi="Arial" w:cs="Arial"/>
        </w:rPr>
        <w:t>ύρωση αυτών των φόρων, αφού η είσπραξή τους εντός του 2013 είναι ουσιαστικά</w:t>
      </w:r>
      <w:r w:rsidRPr="00D84568">
        <w:rPr>
          <w:rFonts w:ascii="Arial" w:hAnsi="Arial" w:cs="Arial"/>
        </w:rPr>
        <w:t xml:space="preserve"> ανέφικτη.  Τα έσοδα που θα εισπράττονταν </w:t>
      </w:r>
      <w:r w:rsidR="006F17AC">
        <w:rPr>
          <w:rFonts w:ascii="Arial" w:hAnsi="Arial" w:cs="Arial"/>
        </w:rPr>
        <w:t xml:space="preserve">τελικά </w:t>
      </w:r>
      <w:r w:rsidRPr="00D84568">
        <w:rPr>
          <w:rFonts w:ascii="Arial" w:hAnsi="Arial" w:cs="Arial"/>
        </w:rPr>
        <w:t xml:space="preserve">από αυτούς τους φόρους θα χάνονταν </w:t>
      </w:r>
      <w:r w:rsidR="006F17AC">
        <w:rPr>
          <w:rFonts w:ascii="Arial" w:hAnsi="Arial" w:cs="Arial"/>
        </w:rPr>
        <w:t xml:space="preserve">πιθανότατα </w:t>
      </w:r>
      <w:r w:rsidRPr="00D84568">
        <w:rPr>
          <w:rFonts w:ascii="Arial" w:hAnsi="Arial" w:cs="Arial"/>
        </w:rPr>
        <w:t xml:space="preserve">από τον ΕΕΤΗΔΕ και από άλλους φόρους. </w:t>
      </w:r>
      <w:r w:rsidR="006F17AC">
        <w:rPr>
          <w:rFonts w:ascii="Arial" w:hAnsi="Arial" w:cs="Arial"/>
        </w:rPr>
        <w:t>Αντίθετα, σε περίπτωση μη επιβολής των ΦΑΠ του 2011 και του 2012, τα έσοδα που θα χάνονταν θα μ</w:t>
      </w:r>
      <w:r w:rsidRPr="00D84568">
        <w:rPr>
          <w:rFonts w:ascii="Arial" w:hAnsi="Arial" w:cs="Arial"/>
        </w:rPr>
        <w:t>πορού</w:t>
      </w:r>
      <w:r w:rsidR="006F17AC">
        <w:rPr>
          <w:rFonts w:ascii="Arial" w:hAnsi="Arial" w:cs="Arial"/>
        </w:rPr>
        <w:t>σαν</w:t>
      </w:r>
      <w:r w:rsidRPr="00D84568">
        <w:rPr>
          <w:rFonts w:ascii="Arial" w:hAnsi="Arial" w:cs="Arial"/>
        </w:rPr>
        <w:t xml:space="preserve"> να αντικατασταθούν σε μεγάλο βαθμό από εντατικοποίηση της προσπάθειας για είσπραξη των εσόδων από τον ΦΠΑ και από τις τεράστιες σε όγκο ληξιπρόθεσμες οφειλές.</w:t>
      </w:r>
    </w:p>
    <w:p w:rsidR="00C50030" w:rsidRPr="00D84568" w:rsidRDefault="00C50030" w:rsidP="00C50030">
      <w:pPr>
        <w:spacing w:after="120"/>
        <w:jc w:val="both"/>
        <w:rPr>
          <w:rFonts w:ascii="Arial" w:hAnsi="Arial" w:cs="Arial"/>
        </w:rPr>
      </w:pPr>
      <w:r w:rsidRPr="00D84568">
        <w:rPr>
          <w:rFonts w:ascii="Arial" w:hAnsi="Arial" w:cs="Arial"/>
        </w:rPr>
        <w:t xml:space="preserve">δ) Συνεχίζεται η έντονη </w:t>
      </w:r>
      <w:r w:rsidRPr="00D84568">
        <w:rPr>
          <w:rFonts w:ascii="Arial" w:hAnsi="Arial" w:cs="Arial"/>
          <w:b/>
          <w:i/>
        </w:rPr>
        <w:t>πτώση των εσόδων από τον ΦΠΑ κατά -12,9% στο 1</w:t>
      </w:r>
      <w:r w:rsidRPr="00D84568">
        <w:rPr>
          <w:rFonts w:ascii="Arial" w:hAnsi="Arial" w:cs="Arial"/>
          <w:b/>
          <w:i/>
          <w:vertAlign w:val="superscript"/>
        </w:rPr>
        <w:t>ο</w:t>
      </w:r>
      <w:r w:rsidRPr="00D84568">
        <w:rPr>
          <w:rFonts w:ascii="Arial" w:hAnsi="Arial" w:cs="Arial"/>
          <w:b/>
          <w:i/>
        </w:rPr>
        <w:t xml:space="preserve"> 6μηνο.΄13, μετά την μεγάλη πτώση τους κατά -11,4% και στο 1</w:t>
      </w:r>
      <w:r w:rsidRPr="00D84568">
        <w:rPr>
          <w:rFonts w:ascii="Arial" w:hAnsi="Arial" w:cs="Arial"/>
          <w:b/>
          <w:i/>
          <w:vertAlign w:val="superscript"/>
        </w:rPr>
        <w:t>ο</w:t>
      </w:r>
      <w:r w:rsidRPr="00D84568">
        <w:rPr>
          <w:rFonts w:ascii="Arial" w:hAnsi="Arial" w:cs="Arial"/>
          <w:b/>
          <w:i/>
        </w:rPr>
        <w:t xml:space="preserve"> 6μηνο.΄12. Τον Ιούν.΄13 συγκεκριμένα τα έσοδα από ΦΠΑ μειώθηκαν κατά -12,5% σε ετήσια βάση έναντι πτώσης </w:t>
      </w:r>
      <w:r w:rsidR="00A32DEA">
        <w:rPr>
          <w:rFonts w:ascii="Arial" w:hAnsi="Arial" w:cs="Arial"/>
          <w:b/>
          <w:i/>
        </w:rPr>
        <w:t xml:space="preserve">τους </w:t>
      </w:r>
      <w:r w:rsidRPr="00D84568">
        <w:rPr>
          <w:rFonts w:ascii="Arial" w:hAnsi="Arial" w:cs="Arial"/>
          <w:b/>
          <w:i/>
        </w:rPr>
        <w:t xml:space="preserve">κατά -6,6% τον Ιούν.΄12. Τα έσοδα από ΦΠΑ εκτός καυσίμων και καπνού πάντως, αναμένεται να βελτιωθούν τους επόμενους μήνες, </w:t>
      </w:r>
      <w:r w:rsidR="00A32DEA">
        <w:rPr>
          <w:rFonts w:ascii="Arial" w:hAnsi="Arial" w:cs="Arial"/>
          <w:b/>
          <w:i/>
        </w:rPr>
        <w:t xml:space="preserve">παρά </w:t>
      </w:r>
      <w:r w:rsidRPr="00D84568">
        <w:rPr>
          <w:rFonts w:ascii="Arial" w:hAnsi="Arial" w:cs="Arial"/>
          <w:b/>
          <w:i/>
        </w:rPr>
        <w:t xml:space="preserve">τη μείωση </w:t>
      </w:r>
      <w:r w:rsidR="00A32DEA">
        <w:rPr>
          <w:rFonts w:ascii="Arial" w:hAnsi="Arial" w:cs="Arial"/>
          <w:b/>
          <w:i/>
        </w:rPr>
        <w:t xml:space="preserve">των συντελεστών </w:t>
      </w:r>
      <w:r w:rsidRPr="00D84568">
        <w:rPr>
          <w:rFonts w:ascii="Arial" w:hAnsi="Arial" w:cs="Arial"/>
          <w:b/>
          <w:i/>
        </w:rPr>
        <w:t xml:space="preserve">του ΦΠΑ στους χώρους της εστίασης, </w:t>
      </w:r>
      <w:r w:rsidR="00A32DEA">
        <w:rPr>
          <w:rFonts w:ascii="Arial" w:hAnsi="Arial" w:cs="Arial"/>
          <w:b/>
          <w:i/>
        </w:rPr>
        <w:t xml:space="preserve">λόγω </w:t>
      </w:r>
      <w:r w:rsidRPr="00D84568">
        <w:rPr>
          <w:rFonts w:ascii="Arial" w:hAnsi="Arial" w:cs="Arial"/>
          <w:b/>
          <w:i/>
        </w:rPr>
        <w:t>και την πολύ ικανοποιητική τουριστική περίοδο. Αδικαιολόγητα  μεγάλη παραμένει η πτώση των εσόδων από τον ΦΠΑ</w:t>
      </w:r>
      <w:r w:rsidRPr="00D84568">
        <w:rPr>
          <w:rFonts w:ascii="Arial" w:hAnsi="Arial" w:cs="Arial"/>
        </w:rPr>
        <w:t xml:space="preserve"> στα προϊόντα εκτός καυσίμων και καπνού (1</w:t>
      </w:r>
      <w:r w:rsidRPr="00D84568">
        <w:rPr>
          <w:rFonts w:ascii="Arial" w:hAnsi="Arial" w:cs="Arial"/>
          <w:vertAlign w:val="superscript"/>
        </w:rPr>
        <w:t>ο</w:t>
      </w:r>
      <w:r w:rsidRPr="00D84568">
        <w:rPr>
          <w:rFonts w:ascii="Arial" w:hAnsi="Arial" w:cs="Arial"/>
        </w:rPr>
        <w:t xml:space="preserve"> 6μηνο.΄13: -11%). Σε κάθε περίπτωση, ο στόχος του Π2013 είναι για σημαντικά μειωμένα έσοδα από τον ΦΠΑ και κατά το 2013 κατά -8,3%, μετά την πτώση τους κατά -11,4% το 2012. Σημειώνεται ότι η πτώση των εσόδων από τον ΦΠΑ πετρελαιοειδών ανήλθε στο μη αναμενόμενο –21,1% στο 1</w:t>
      </w:r>
      <w:r w:rsidRPr="00D84568">
        <w:rPr>
          <w:rFonts w:ascii="Arial" w:hAnsi="Arial" w:cs="Arial"/>
          <w:vertAlign w:val="superscript"/>
        </w:rPr>
        <w:t>ο</w:t>
      </w:r>
      <w:r w:rsidRPr="00D84568">
        <w:rPr>
          <w:rFonts w:ascii="Arial" w:hAnsi="Arial" w:cs="Arial"/>
        </w:rPr>
        <w:t xml:space="preserve"> 6μηνο του 2013 και ήταν αποτέλεσμα της μεγάλης πτώσης της κατανάλωσης πετρελαίου θέρμανσης λόγω των εξαιρετικά καλών καιρικών συνθηκών. Επίσης, η μεγάλη πτώση των εσόδων από τον ΦΠΑ καπνού κατά -14% στο 1</w:t>
      </w:r>
      <w:r w:rsidRPr="00D84568">
        <w:rPr>
          <w:rFonts w:ascii="Arial" w:hAnsi="Arial" w:cs="Arial"/>
          <w:vertAlign w:val="superscript"/>
        </w:rPr>
        <w:t>ο</w:t>
      </w:r>
      <w:r w:rsidRPr="00D84568">
        <w:rPr>
          <w:rFonts w:ascii="Arial" w:hAnsi="Arial" w:cs="Arial"/>
        </w:rPr>
        <w:t xml:space="preserve"> 6μηνο.’13, με ταυτόχρονη πτώση των εσόδων από τον ΕΦΚ καπνού κατά -11,8% οφείλεται τόσο στην φοροδιαφυγή, όσο και στις διακυμάνσεις της πολιτικής αγορών και αποθεματοποιήσεων των εταιρειών καπνού και οι φορολογικές εισπράξεις από την πηγή αυτή αναμένεται να ομαλοποιηθούν σε μεγάλο βαθμό στους επόμενους μήνες.</w:t>
      </w:r>
    </w:p>
    <w:p w:rsidR="00C50030" w:rsidRPr="00D84568" w:rsidRDefault="00C50030" w:rsidP="00C50030">
      <w:pPr>
        <w:spacing w:after="120"/>
        <w:jc w:val="both"/>
        <w:rPr>
          <w:rFonts w:ascii="Arial" w:hAnsi="Arial" w:cs="Arial"/>
        </w:rPr>
      </w:pPr>
      <w:r w:rsidRPr="00D84568">
        <w:rPr>
          <w:rFonts w:ascii="Arial" w:hAnsi="Arial" w:cs="Arial"/>
          <w:b/>
          <w:i/>
          <w:sz w:val="18"/>
        </w:rPr>
        <w:t xml:space="preserve">ε) Σημαντικά χαμηλότερα ήταν τα έσοδα από τα τέλη κυκλοφορίας οχημάτων, τα οποία ανήλθαν </w:t>
      </w:r>
      <w:r w:rsidRPr="00D84568">
        <w:rPr>
          <w:rFonts w:ascii="Arial" w:hAnsi="Arial" w:cs="Arial"/>
          <w:b/>
          <w:i/>
        </w:rPr>
        <w:t xml:space="preserve">μόλις </w:t>
      </w:r>
      <w:r w:rsidRPr="00D84568">
        <w:rPr>
          <w:rFonts w:ascii="Arial" w:hAnsi="Arial" w:cs="Arial"/>
        </w:rPr>
        <w:t>στα € 118 εκατ. στο 1</w:t>
      </w:r>
      <w:r w:rsidRPr="00D84568">
        <w:rPr>
          <w:rFonts w:ascii="Arial" w:hAnsi="Arial" w:cs="Arial"/>
          <w:vertAlign w:val="superscript"/>
        </w:rPr>
        <w:t>ο</w:t>
      </w:r>
      <w:r w:rsidRPr="00D84568">
        <w:rPr>
          <w:rFonts w:ascii="Arial" w:hAnsi="Arial" w:cs="Arial"/>
        </w:rPr>
        <w:t xml:space="preserve"> 6μηνο.’13, από  € 237 εκατ. στο 1</w:t>
      </w:r>
      <w:r w:rsidRPr="00D84568">
        <w:rPr>
          <w:rFonts w:ascii="Arial" w:hAnsi="Arial" w:cs="Arial"/>
          <w:vertAlign w:val="superscript"/>
        </w:rPr>
        <w:t>ο</w:t>
      </w:r>
      <w:r w:rsidRPr="00D84568">
        <w:rPr>
          <w:rFonts w:ascii="Arial" w:hAnsi="Arial" w:cs="Arial"/>
        </w:rPr>
        <w:t xml:space="preserve"> 6μηνο.’12. Το 2013 εκτιμάται να εισπραχθούν από την πηγή αυτή έσοδα ύψους € 1,228 δις, έναντι εσόδων ύψους € 1,305 δις το 2012.</w:t>
      </w:r>
    </w:p>
    <w:p w:rsidR="00C50030" w:rsidRPr="00D84568" w:rsidRDefault="00C50030" w:rsidP="00C50030">
      <w:pPr>
        <w:spacing w:after="120"/>
        <w:jc w:val="both"/>
        <w:rPr>
          <w:rFonts w:ascii="Arial" w:hAnsi="Arial" w:cs="Arial"/>
        </w:rPr>
      </w:pPr>
      <w:r w:rsidRPr="00D84568">
        <w:rPr>
          <w:rFonts w:ascii="Arial" w:hAnsi="Arial" w:cs="Arial"/>
          <w:b/>
          <w:i/>
          <w:sz w:val="18"/>
          <w:szCs w:val="18"/>
        </w:rPr>
        <w:t>στ) Θετική εξέλιξη αποτελεί η μεγάλη αύξηση των εσόδων από τους έμμεσους φόρους ΠΟΕ κατά 22,4% στο 1</w:t>
      </w:r>
      <w:r w:rsidRPr="00D84568">
        <w:rPr>
          <w:rFonts w:ascii="Arial" w:hAnsi="Arial" w:cs="Arial"/>
          <w:b/>
          <w:i/>
          <w:sz w:val="18"/>
          <w:szCs w:val="18"/>
          <w:vertAlign w:val="superscript"/>
        </w:rPr>
        <w:t>ο</w:t>
      </w:r>
      <w:r w:rsidRPr="00D84568">
        <w:rPr>
          <w:rFonts w:ascii="Arial" w:hAnsi="Arial" w:cs="Arial"/>
          <w:b/>
          <w:i/>
          <w:sz w:val="18"/>
          <w:szCs w:val="18"/>
        </w:rPr>
        <w:t xml:space="preserve"> 6μηνο.’13,</w:t>
      </w:r>
      <w:r w:rsidRPr="00D84568">
        <w:rPr>
          <w:rFonts w:ascii="Arial" w:hAnsi="Arial" w:cs="Arial"/>
          <w:sz w:val="18"/>
        </w:rPr>
        <w:t xml:space="preserve"> </w:t>
      </w:r>
      <w:r w:rsidRPr="00D84568">
        <w:rPr>
          <w:rFonts w:ascii="Arial" w:hAnsi="Arial" w:cs="Arial"/>
        </w:rPr>
        <w:t>μετά την αύξησή τους κατά 56,5% στο 1</w:t>
      </w:r>
      <w:r w:rsidRPr="00D84568">
        <w:rPr>
          <w:rFonts w:ascii="Arial" w:hAnsi="Arial" w:cs="Arial"/>
          <w:vertAlign w:val="superscript"/>
        </w:rPr>
        <w:t>ο</w:t>
      </w:r>
      <w:r w:rsidRPr="00D84568">
        <w:rPr>
          <w:rFonts w:ascii="Arial" w:hAnsi="Arial" w:cs="Arial"/>
        </w:rPr>
        <w:t xml:space="preserve"> 6μηνο.’12. Σημειώνεται ότι για το έτος 2013 ως σύνολο προβλέπεται πτώση των εσόδων από τους έμμεσους φόρους ΠΟΕ κατά -3,8%. Ωστόσο, η είσπραξη των διογκωμένων ληξιπρόθεσμων απαιτήσεων από τον ΦΠΑ και από άλλους έμμεσους φόρους εξασφαλίζει σημαντικά έσοδα από την πηγή αυτή το 2013 και στα επόμενα έτη. Το πιο σημαντικό, ωστόσο, είναι να εξασφαλιστεί η αποτελεσματική είσπραξη των τρεχόντων εσόδων από τον ΦΠΑ και από τους άλλους έμμεσους φόρους.</w:t>
      </w:r>
    </w:p>
    <w:p w:rsidR="00C50030" w:rsidRPr="00D84568" w:rsidRDefault="00C50030" w:rsidP="00C50030">
      <w:pPr>
        <w:spacing w:after="120"/>
        <w:jc w:val="both"/>
        <w:rPr>
          <w:rFonts w:ascii="Arial" w:hAnsi="Arial" w:cs="Arial"/>
        </w:rPr>
      </w:pPr>
      <w:r w:rsidRPr="00D84568">
        <w:rPr>
          <w:rFonts w:ascii="Arial" w:hAnsi="Arial" w:cs="Arial"/>
        </w:rPr>
        <w:t xml:space="preserve">Με βάση τα ανωτέρω, η υλοποίηση του Π2013 από την πλευρά των καθαρών εσόδων του Τακτικού Προϋπολογισμού (Τ.Π.) είναι ακόμη δυνατή. Τα έσοδα αυτά έχουν προγραμματιστεί να μειωθούν κατά -5,9% και να διαμορφωθούν στα € 46,7 δις το 2013, έναντι € 49,66 δισ. το 2012.  </w:t>
      </w:r>
    </w:p>
    <w:p w:rsidR="007E1735" w:rsidRDefault="00D52394" w:rsidP="00D52394">
      <w:pPr>
        <w:spacing w:after="120"/>
        <w:jc w:val="both"/>
        <w:rPr>
          <w:rFonts w:ascii="Arial" w:hAnsi="Arial" w:cs="Arial"/>
        </w:rPr>
      </w:pPr>
      <w:r w:rsidRPr="00D84568">
        <w:rPr>
          <w:rFonts w:ascii="Arial" w:hAnsi="Arial" w:cs="Arial"/>
          <w:b/>
          <w:sz w:val="22"/>
          <w:szCs w:val="22"/>
        </w:rPr>
        <w:t>Πιστωτική Επέκταση</w:t>
      </w:r>
      <w:r w:rsidRPr="00D84568">
        <w:rPr>
          <w:rFonts w:ascii="Arial" w:hAnsi="Arial" w:cs="Arial"/>
          <w:sz w:val="22"/>
          <w:szCs w:val="22"/>
        </w:rPr>
        <w:t xml:space="preserve">: </w:t>
      </w:r>
      <w:r w:rsidRPr="00D84568">
        <w:rPr>
          <w:rFonts w:ascii="Arial" w:hAnsi="Arial" w:cs="Arial"/>
        </w:rPr>
        <w:t xml:space="preserve">Ο </w:t>
      </w:r>
      <w:r w:rsidRPr="00D84568">
        <w:rPr>
          <w:rFonts w:ascii="Arial" w:hAnsi="Arial" w:cs="Arial"/>
          <w:b/>
          <w:i/>
          <w:sz w:val="18"/>
          <w:szCs w:val="18"/>
        </w:rPr>
        <w:t xml:space="preserve">ετήσιος ρυθμός </w:t>
      </w:r>
      <w:r w:rsidR="00F65249" w:rsidRPr="00D84568">
        <w:rPr>
          <w:rFonts w:ascii="Arial" w:hAnsi="Arial" w:cs="Arial"/>
          <w:b/>
          <w:i/>
          <w:sz w:val="18"/>
          <w:szCs w:val="18"/>
        </w:rPr>
        <w:t xml:space="preserve">πτώσης </w:t>
      </w:r>
      <w:r w:rsidR="002F3EFA" w:rsidRPr="00D84568">
        <w:rPr>
          <w:rFonts w:ascii="Arial" w:hAnsi="Arial" w:cs="Arial"/>
          <w:b/>
          <w:i/>
          <w:sz w:val="18"/>
          <w:szCs w:val="18"/>
        </w:rPr>
        <w:t xml:space="preserve">των </w:t>
      </w:r>
      <w:r w:rsidRPr="00D84568">
        <w:rPr>
          <w:rFonts w:ascii="Arial" w:hAnsi="Arial" w:cs="Arial"/>
          <w:b/>
          <w:i/>
          <w:sz w:val="18"/>
          <w:szCs w:val="18"/>
        </w:rPr>
        <w:t>χορηγήσεων προς τον ιδιωτικό τομέα</w:t>
      </w:r>
      <w:r w:rsidRPr="00D84568">
        <w:rPr>
          <w:rFonts w:ascii="Arial" w:hAnsi="Arial" w:cs="Arial"/>
        </w:rPr>
        <w:t xml:space="preserve"> </w:t>
      </w:r>
      <w:r w:rsidR="00F65249" w:rsidRPr="00D84568">
        <w:rPr>
          <w:rFonts w:ascii="Arial" w:hAnsi="Arial" w:cs="Arial"/>
        </w:rPr>
        <w:t xml:space="preserve">επιταχύνθηκε ελαφρά </w:t>
      </w:r>
      <w:r w:rsidR="002F3EFA" w:rsidRPr="00D84568">
        <w:rPr>
          <w:rFonts w:ascii="Arial" w:hAnsi="Arial" w:cs="Arial"/>
        </w:rPr>
        <w:t>στο -4,1</w:t>
      </w:r>
      <w:r w:rsidR="007F0B66" w:rsidRPr="00D84568">
        <w:rPr>
          <w:rFonts w:ascii="Arial" w:hAnsi="Arial" w:cs="Arial"/>
        </w:rPr>
        <w:t xml:space="preserve">% σε ετήσια βάση </w:t>
      </w:r>
      <w:r w:rsidR="002F3EFA" w:rsidRPr="00D84568">
        <w:rPr>
          <w:rFonts w:ascii="Arial" w:hAnsi="Arial" w:cs="Arial"/>
        </w:rPr>
        <w:t xml:space="preserve">τον Ιούν.’13 από -3,7% τον Μάι.’13 και -4,3% τον Ιούν.’12. </w:t>
      </w:r>
      <w:r w:rsidR="001F1851" w:rsidRPr="00D84568">
        <w:rPr>
          <w:rFonts w:ascii="Arial" w:hAnsi="Arial" w:cs="Arial"/>
        </w:rPr>
        <w:t>Επίσης, η</w:t>
      </w:r>
      <w:r w:rsidRPr="00D84568">
        <w:rPr>
          <w:rFonts w:ascii="Arial" w:hAnsi="Arial" w:cs="Arial"/>
        </w:rPr>
        <w:t xml:space="preserve"> αρνητική καθαρή ροή της χρηματοδότησης </w:t>
      </w:r>
      <w:r w:rsidR="001F1851" w:rsidRPr="00D84568">
        <w:rPr>
          <w:rFonts w:ascii="Arial" w:hAnsi="Arial" w:cs="Arial"/>
        </w:rPr>
        <w:t xml:space="preserve">προς τον εγχώριο ιδιωτικό τομέα </w:t>
      </w:r>
      <w:r w:rsidR="00F65249" w:rsidRPr="00D84568">
        <w:rPr>
          <w:rFonts w:ascii="Arial" w:hAnsi="Arial" w:cs="Arial"/>
        </w:rPr>
        <w:t xml:space="preserve">σε μηνιαία βάση </w:t>
      </w:r>
      <w:r w:rsidR="001F1851" w:rsidRPr="00D84568">
        <w:rPr>
          <w:rFonts w:ascii="Arial" w:hAnsi="Arial" w:cs="Arial"/>
        </w:rPr>
        <w:t>διαμορφώθηκε</w:t>
      </w:r>
      <w:r w:rsidR="006E54CE" w:rsidRPr="00D84568">
        <w:rPr>
          <w:rFonts w:ascii="Arial" w:hAnsi="Arial" w:cs="Arial"/>
        </w:rPr>
        <w:t xml:space="preserve"> </w:t>
      </w:r>
      <w:r w:rsidRPr="00D84568">
        <w:rPr>
          <w:rFonts w:ascii="Arial" w:hAnsi="Arial" w:cs="Arial"/>
        </w:rPr>
        <w:t xml:space="preserve">στα </w:t>
      </w:r>
      <w:r w:rsidR="002F3EFA" w:rsidRPr="00D84568">
        <w:rPr>
          <w:rFonts w:ascii="Arial" w:hAnsi="Arial" w:cs="Arial"/>
        </w:rPr>
        <w:t xml:space="preserve">€ 212 εκατ. τον Ιούν.’13 </w:t>
      </w:r>
      <w:r w:rsidR="001F1851" w:rsidRPr="00D84568">
        <w:rPr>
          <w:rFonts w:ascii="Arial" w:hAnsi="Arial" w:cs="Arial"/>
        </w:rPr>
        <w:t>από €</w:t>
      </w:r>
      <w:r w:rsidR="00F65249" w:rsidRPr="00D84568">
        <w:rPr>
          <w:rFonts w:ascii="Arial" w:hAnsi="Arial" w:cs="Arial"/>
        </w:rPr>
        <w:t xml:space="preserve"> </w:t>
      </w:r>
      <w:r w:rsidR="002F3EFA" w:rsidRPr="00D84568">
        <w:rPr>
          <w:rFonts w:ascii="Arial" w:hAnsi="Arial" w:cs="Arial"/>
        </w:rPr>
        <w:t>1,55 δισ. τον Μάι</w:t>
      </w:r>
      <w:r w:rsidRPr="00D84568">
        <w:rPr>
          <w:rFonts w:ascii="Arial" w:hAnsi="Arial" w:cs="Arial"/>
        </w:rPr>
        <w:t>.’13</w:t>
      </w:r>
      <w:r w:rsidR="001F1851" w:rsidRPr="00D84568">
        <w:rPr>
          <w:rFonts w:ascii="Arial" w:hAnsi="Arial" w:cs="Arial"/>
        </w:rPr>
        <w:t>.</w:t>
      </w:r>
      <w:r w:rsidR="00F65249" w:rsidRPr="00D84568">
        <w:rPr>
          <w:rFonts w:ascii="Arial" w:hAnsi="Arial" w:cs="Arial"/>
        </w:rPr>
        <w:t xml:space="preserve"> Είναι εμφανές ότι η </w:t>
      </w:r>
      <w:r w:rsidR="007859F5" w:rsidRPr="00D84568">
        <w:rPr>
          <w:rFonts w:ascii="Arial" w:hAnsi="Arial" w:cs="Arial"/>
        </w:rPr>
        <w:t xml:space="preserve">πτωτική πορεία </w:t>
      </w:r>
      <w:r w:rsidR="00F65249" w:rsidRPr="00D84568">
        <w:rPr>
          <w:rFonts w:ascii="Arial" w:hAnsi="Arial" w:cs="Arial"/>
        </w:rPr>
        <w:t xml:space="preserve">της χρηματοδότησης του ιδιωτικού τομέα </w:t>
      </w:r>
      <w:r w:rsidR="007859F5" w:rsidRPr="00D84568">
        <w:rPr>
          <w:rFonts w:ascii="Arial" w:hAnsi="Arial" w:cs="Arial"/>
        </w:rPr>
        <w:t>συνεχίζεται</w:t>
      </w:r>
      <w:r w:rsidR="00F65249" w:rsidRPr="00D84568">
        <w:rPr>
          <w:rFonts w:ascii="Arial" w:hAnsi="Arial" w:cs="Arial"/>
        </w:rPr>
        <w:t>,</w:t>
      </w:r>
      <w:r w:rsidR="002F3EFA" w:rsidRPr="00D84568">
        <w:rPr>
          <w:rFonts w:ascii="Arial" w:hAnsi="Arial" w:cs="Arial"/>
        </w:rPr>
        <w:t xml:space="preserve"> δείχνοντας κατά κύριο λόγο τη </w:t>
      </w:r>
      <w:r w:rsidR="00F65249" w:rsidRPr="00D84568">
        <w:rPr>
          <w:rFonts w:ascii="Arial" w:hAnsi="Arial" w:cs="Arial"/>
        </w:rPr>
        <w:t>χαμηλή ζήτηση δανείων από τον ιδιωτικό τομέα</w:t>
      </w:r>
      <w:r w:rsidR="007859F5" w:rsidRPr="00D84568">
        <w:rPr>
          <w:rFonts w:ascii="Arial" w:hAnsi="Arial" w:cs="Arial"/>
        </w:rPr>
        <w:t>. Ειδικότερα:</w:t>
      </w:r>
    </w:p>
    <w:p w:rsidR="00D52394" w:rsidRPr="00D84568" w:rsidRDefault="00DA5BFE" w:rsidP="00D52394">
      <w:pPr>
        <w:spacing w:after="120"/>
        <w:jc w:val="both"/>
        <w:rPr>
          <w:rFonts w:ascii="Arial" w:hAnsi="Arial" w:cs="Arial"/>
        </w:rPr>
      </w:pPr>
      <w:r w:rsidRPr="00D84568">
        <w:rPr>
          <w:noProof/>
          <w:lang w:eastAsia="el-GR"/>
        </w:rPr>
        <w:drawing>
          <wp:inline distT="0" distB="0" distL="0" distR="0">
            <wp:extent cx="2987675" cy="1953480"/>
            <wp:effectExtent l="19050" t="0" r="317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987675" cy="1953480"/>
                    </a:xfrm>
                    <a:prstGeom prst="rect">
                      <a:avLst/>
                    </a:prstGeom>
                    <a:noFill/>
                    <a:ln w="9525">
                      <a:noFill/>
                      <a:miter lim="800000"/>
                      <a:headEnd/>
                      <a:tailEnd/>
                    </a:ln>
                  </pic:spPr>
                </pic:pic>
              </a:graphicData>
            </a:graphic>
          </wp:inline>
        </w:drawing>
      </w:r>
    </w:p>
    <w:p w:rsidR="009F4E4A" w:rsidRPr="00D84568" w:rsidRDefault="009F4E4A" w:rsidP="009F4E4A">
      <w:pPr>
        <w:spacing w:after="120"/>
        <w:jc w:val="both"/>
        <w:rPr>
          <w:rFonts w:ascii="Arial" w:hAnsi="Arial" w:cs="Arial"/>
        </w:rPr>
      </w:pPr>
      <w:r w:rsidRPr="00D84568">
        <w:rPr>
          <w:rFonts w:ascii="Arial" w:hAnsi="Arial" w:cs="Arial"/>
          <w:b/>
          <w:i/>
          <w:sz w:val="18"/>
          <w:szCs w:val="18"/>
        </w:rPr>
        <w:t xml:space="preserve">Στον τομέα των επιχειρήσεων, η μείωση της χρηματοδότησης διαμορφώθηκε στο -4,9% σε ετήσια βάση τον Ιούν.’13 </w:t>
      </w:r>
      <w:r w:rsidRPr="00D84568">
        <w:rPr>
          <w:rFonts w:ascii="Arial" w:hAnsi="Arial" w:cs="Arial"/>
        </w:rPr>
        <w:t xml:space="preserve">από -3,9% τον Μάι.’13 και -4,1% τον Ιούν.’12. Η αρνητική μηνιαία καθαρή ροή της χρηματοδότησης προς τις επιχειρήσεις διαμορφώθηκε στα € 63 εκατ. τον Ιούν.’13 από € 1,21 δισ. τον Μάι.’13. Υποχώρηση της χρηματοδότησης καταγράφηκε σε όλους τους τομείς σε ετήσια βάση τον Ιούν.’13 (βλ. Πίνακα). Η μεγαλύτερη πτώση σημειώθηκε στον τομέα των μεταφορών-επικοινωνιών, κατά -9,8% (Ιούν.’12:         -10,5%). Ακολουθεί ο κλάδος του εμπορίου, κατά -7,4% (Ιούν.’12: -8,4%), ενώ η μικρότερη μείωση σημειώθηκε στον τομέα των κατασκευών, κατά -0,3% (Ιούν.’12: -6,8%). </w:t>
      </w:r>
    </w:p>
    <w:p w:rsidR="004D5E29" w:rsidRPr="00D84568" w:rsidRDefault="00382086" w:rsidP="00D52394">
      <w:pPr>
        <w:spacing w:after="120"/>
        <w:jc w:val="both"/>
        <w:rPr>
          <w:rFonts w:ascii="Arial" w:hAnsi="Arial" w:cs="Arial"/>
        </w:rPr>
      </w:pPr>
      <w:r w:rsidRPr="00D84568">
        <w:rPr>
          <w:rFonts w:ascii="Arial" w:hAnsi="Arial" w:cs="Arial"/>
          <w:b/>
          <w:i/>
          <w:sz w:val="18"/>
          <w:szCs w:val="18"/>
        </w:rPr>
        <w:t>Ο ετήσιος ρυθμός μεταβολής των χορηγήσεων προς τα νοικοκυριά</w:t>
      </w:r>
      <w:r w:rsidRPr="00D84568">
        <w:rPr>
          <w:rFonts w:ascii="Arial" w:hAnsi="Arial" w:cs="Arial"/>
        </w:rPr>
        <w:t xml:space="preserve"> διαμορφώθηκε</w:t>
      </w:r>
      <w:r w:rsidRPr="00D84568">
        <w:rPr>
          <w:rFonts w:ascii="Arial" w:hAnsi="Arial" w:cs="Arial"/>
          <w:b/>
          <w:i/>
        </w:rPr>
        <w:t xml:space="preserve"> </w:t>
      </w:r>
      <w:r w:rsidR="00B92DD6" w:rsidRPr="00D84568">
        <w:rPr>
          <w:rFonts w:ascii="Arial" w:hAnsi="Arial" w:cs="Arial"/>
        </w:rPr>
        <w:t>τον Ιούν.’13 στο -3,6</w:t>
      </w:r>
      <w:r w:rsidRPr="00D84568">
        <w:rPr>
          <w:rFonts w:ascii="Arial" w:hAnsi="Arial" w:cs="Arial"/>
        </w:rPr>
        <w:t xml:space="preserve">% </w:t>
      </w:r>
      <w:r w:rsidR="00B92DD6" w:rsidRPr="00D84568">
        <w:rPr>
          <w:rFonts w:ascii="Arial" w:hAnsi="Arial" w:cs="Arial"/>
        </w:rPr>
        <w:t>από -3,7% τον Μάι.’13 και έναντι -4,4% τον Ιούν</w:t>
      </w:r>
      <w:r w:rsidRPr="00D84568">
        <w:rPr>
          <w:rFonts w:ascii="Arial" w:hAnsi="Arial" w:cs="Arial"/>
        </w:rPr>
        <w:t>.’12. Η μηνιαία αρνητική</w:t>
      </w:r>
      <w:r w:rsidR="00B92DD6" w:rsidRPr="00D84568">
        <w:rPr>
          <w:rFonts w:ascii="Arial" w:hAnsi="Arial" w:cs="Arial"/>
        </w:rPr>
        <w:t xml:space="preserve"> καθαρή ροή διαμορφώθηκε στα 161 εκατ. τον Ιούν.’13 από 396 εκατ. τον Μάι</w:t>
      </w:r>
      <w:r w:rsidRPr="00D84568">
        <w:rPr>
          <w:rFonts w:ascii="Arial" w:hAnsi="Arial" w:cs="Arial"/>
        </w:rPr>
        <w:t>.’13. Ειδικότερα, ο</w:t>
      </w:r>
      <w:r w:rsidR="00D52394" w:rsidRPr="00D84568">
        <w:rPr>
          <w:rFonts w:ascii="Arial" w:hAnsi="Arial" w:cs="Arial"/>
          <w:b/>
          <w:i/>
          <w:sz w:val="18"/>
          <w:szCs w:val="18"/>
        </w:rPr>
        <w:t xml:space="preserve"> ρυθμός μεταβολής των στεγαστικών δανείων</w:t>
      </w:r>
      <w:r w:rsidR="00B92DD6" w:rsidRPr="00D84568">
        <w:rPr>
          <w:rFonts w:ascii="Arial" w:hAnsi="Arial" w:cs="Arial"/>
        </w:rPr>
        <w:t xml:space="preserve"> διαμορφώθηκε στο -3,2% τον Ιούν</w:t>
      </w:r>
      <w:r w:rsidR="007F749C" w:rsidRPr="00D84568">
        <w:rPr>
          <w:rFonts w:ascii="Arial" w:hAnsi="Arial" w:cs="Arial"/>
        </w:rPr>
        <w:t>.’13 από -</w:t>
      </w:r>
      <w:r w:rsidR="00B92DD6" w:rsidRPr="00D84568">
        <w:rPr>
          <w:rFonts w:ascii="Arial" w:hAnsi="Arial" w:cs="Arial"/>
        </w:rPr>
        <w:t>3,1% τον Μάι.’13 και έναντι -3,5% τον Ιούν</w:t>
      </w:r>
      <w:r w:rsidR="00D52394" w:rsidRPr="00D84568">
        <w:rPr>
          <w:rFonts w:ascii="Arial" w:hAnsi="Arial" w:cs="Arial"/>
        </w:rPr>
        <w:t>.’12. Η μηνιαία αρνητική</w:t>
      </w:r>
      <w:r w:rsidR="00B92DD6" w:rsidRPr="00D84568">
        <w:rPr>
          <w:rFonts w:ascii="Arial" w:hAnsi="Arial" w:cs="Arial"/>
        </w:rPr>
        <w:t xml:space="preserve"> καθαρή ροή διαμορφώθηκε στα 141 εκατ. τον Ιούν</w:t>
      </w:r>
      <w:r w:rsidR="00D52394" w:rsidRPr="00D84568">
        <w:rPr>
          <w:rFonts w:ascii="Arial" w:hAnsi="Arial" w:cs="Arial"/>
        </w:rPr>
        <w:t>.’13 από</w:t>
      </w:r>
      <w:r w:rsidR="00B92DD6" w:rsidRPr="00D84568">
        <w:rPr>
          <w:rFonts w:ascii="Arial" w:hAnsi="Arial" w:cs="Arial"/>
        </w:rPr>
        <w:t xml:space="preserve"> 229 εκατ. τον Μάι</w:t>
      </w:r>
      <w:r w:rsidR="00D52394" w:rsidRPr="00D84568">
        <w:rPr>
          <w:rFonts w:ascii="Arial" w:hAnsi="Arial" w:cs="Arial"/>
        </w:rPr>
        <w:t>.’13.</w:t>
      </w:r>
    </w:p>
    <w:p w:rsidR="00FE18F0" w:rsidRPr="00D84568" w:rsidRDefault="00FE18F0" w:rsidP="00FE18F0">
      <w:pPr>
        <w:spacing w:after="120"/>
        <w:jc w:val="both"/>
        <w:rPr>
          <w:rFonts w:ascii="Arial" w:hAnsi="Arial" w:cs="Arial"/>
        </w:rPr>
      </w:pPr>
      <w:r w:rsidRPr="00D84568">
        <w:rPr>
          <w:rFonts w:ascii="Arial" w:hAnsi="Arial" w:cs="Arial"/>
          <w:b/>
          <w:sz w:val="22"/>
        </w:rPr>
        <w:t xml:space="preserve">Εμπορευματικές Συναλλαγές (ΕΛΣΤΑΤ): </w:t>
      </w:r>
      <w:r w:rsidRPr="00D84568">
        <w:rPr>
          <w:rFonts w:ascii="Arial" w:hAnsi="Arial" w:cs="Arial"/>
          <w:b/>
          <w:i/>
          <w:sz w:val="18"/>
        </w:rPr>
        <w:t>Οι εξαγωγές αγαθών χωρίς πετρελαιοειδή,</w:t>
      </w:r>
      <w:r w:rsidRPr="00D84568">
        <w:rPr>
          <w:rFonts w:ascii="Arial" w:hAnsi="Arial" w:cs="Arial"/>
          <w:b/>
          <w:sz w:val="18"/>
        </w:rPr>
        <w:t xml:space="preserve"> </w:t>
      </w:r>
      <w:r w:rsidR="00B7238E" w:rsidRPr="00D84568">
        <w:rPr>
          <w:rFonts w:ascii="Arial" w:hAnsi="Arial" w:cs="Arial"/>
        </w:rPr>
        <w:t>μειώθηκαν κατά -10,0% σε ετήσια βάση τον Μάι</w:t>
      </w:r>
      <w:r w:rsidR="00E25645">
        <w:rPr>
          <w:rFonts w:ascii="Arial" w:hAnsi="Arial" w:cs="Arial"/>
        </w:rPr>
        <w:t>ο</w:t>
      </w:r>
      <w:r w:rsidR="00B7238E" w:rsidRPr="00D84568">
        <w:rPr>
          <w:rFonts w:ascii="Arial" w:hAnsi="Arial" w:cs="Arial"/>
        </w:rPr>
        <w:t>.</w:t>
      </w:r>
      <w:r w:rsidR="00E25645">
        <w:rPr>
          <w:rFonts w:ascii="Arial" w:hAnsi="Arial" w:cs="Arial"/>
        </w:rPr>
        <w:t>20</w:t>
      </w:r>
      <w:r w:rsidRPr="00D84568">
        <w:rPr>
          <w:rFonts w:ascii="Arial" w:hAnsi="Arial" w:cs="Arial"/>
        </w:rPr>
        <w:t>13, έναντι αύξησης κατά 9,</w:t>
      </w:r>
      <w:r w:rsidR="00B7238E" w:rsidRPr="00D84568">
        <w:rPr>
          <w:rFonts w:ascii="Arial" w:hAnsi="Arial" w:cs="Arial"/>
        </w:rPr>
        <w:t>4% τον Απρ.’13 και 2,4% τον Μάι</w:t>
      </w:r>
      <w:r w:rsidR="00E25645">
        <w:rPr>
          <w:rFonts w:ascii="Arial" w:hAnsi="Arial" w:cs="Arial"/>
        </w:rPr>
        <w:t>ο</w:t>
      </w:r>
      <w:r w:rsidR="00B7238E" w:rsidRPr="00D84568">
        <w:rPr>
          <w:rFonts w:ascii="Arial" w:hAnsi="Arial" w:cs="Arial"/>
        </w:rPr>
        <w:t>.</w:t>
      </w:r>
      <w:r w:rsidR="00E25645">
        <w:rPr>
          <w:rFonts w:ascii="Arial" w:hAnsi="Arial" w:cs="Arial"/>
        </w:rPr>
        <w:t>20</w:t>
      </w:r>
      <w:r w:rsidRPr="00D84568">
        <w:rPr>
          <w:rFonts w:ascii="Arial" w:hAnsi="Arial" w:cs="Arial"/>
        </w:rPr>
        <w:t>12.</w:t>
      </w:r>
      <w:r w:rsidR="00B7238E" w:rsidRPr="00D84568">
        <w:rPr>
          <w:rFonts w:ascii="Arial" w:hAnsi="Arial" w:cs="Arial"/>
        </w:rPr>
        <w:t xml:space="preserve"> </w:t>
      </w:r>
      <w:r w:rsidRPr="00D84568">
        <w:rPr>
          <w:rFonts w:ascii="Arial" w:hAnsi="Arial" w:cs="Arial"/>
        </w:rPr>
        <w:t>Το 5μηνο’13 οι εξαγωγές χωρίς πετρελαι</w:t>
      </w:r>
      <w:r w:rsidR="00B7238E" w:rsidRPr="00D84568">
        <w:rPr>
          <w:rFonts w:ascii="Arial" w:hAnsi="Arial" w:cs="Arial"/>
        </w:rPr>
        <w:t>οειδή σημείωσαν μείωση κατά -1,2</w:t>
      </w:r>
      <w:r w:rsidRPr="00D84568">
        <w:rPr>
          <w:rFonts w:ascii="Arial" w:hAnsi="Arial" w:cs="Arial"/>
        </w:rPr>
        <w:t xml:space="preserve">%, έναντι μείωσής τους κατά -0,2% στο 5μηνο’12. Συγκεκριμένα, οι εξαγωγές αγαθών χωρίς </w:t>
      </w:r>
      <w:r w:rsidR="00B7238E" w:rsidRPr="00D84568">
        <w:rPr>
          <w:rFonts w:ascii="Arial" w:hAnsi="Arial" w:cs="Arial"/>
        </w:rPr>
        <w:t>πετρελαιοειδή ανήλθαν στα € 6,92</w:t>
      </w:r>
      <w:r w:rsidRPr="00D84568">
        <w:rPr>
          <w:rFonts w:ascii="Arial" w:hAnsi="Arial" w:cs="Arial"/>
        </w:rPr>
        <w:t xml:space="preserve"> δι</w:t>
      </w:r>
      <w:r w:rsidR="00B7238E" w:rsidRPr="00D84568">
        <w:rPr>
          <w:rFonts w:ascii="Arial" w:hAnsi="Arial" w:cs="Arial"/>
        </w:rPr>
        <w:t>σ. στο 5μηνο’13 από € 7,01 δισ.</w:t>
      </w:r>
      <w:r w:rsidRPr="00D84568">
        <w:rPr>
          <w:rFonts w:ascii="Arial" w:hAnsi="Arial" w:cs="Arial"/>
        </w:rPr>
        <w:t xml:space="preserve"> στο 5μηνο’12.</w:t>
      </w:r>
    </w:p>
    <w:p w:rsidR="007E1735" w:rsidRDefault="00FE18F0" w:rsidP="00FE18F0">
      <w:pPr>
        <w:spacing w:after="120"/>
        <w:jc w:val="both"/>
        <w:rPr>
          <w:rFonts w:ascii="Arial" w:hAnsi="Arial" w:cs="Arial"/>
        </w:rPr>
      </w:pPr>
      <w:r w:rsidRPr="00D84568">
        <w:rPr>
          <w:rFonts w:ascii="Arial" w:hAnsi="Arial" w:cs="Arial"/>
        </w:rPr>
        <w:t>Ειδικότερα, στο 5μηνο’13 σημειώθηκε υποχώρηση των</w:t>
      </w:r>
      <w:r w:rsidRPr="00D84568">
        <w:rPr>
          <w:rFonts w:ascii="Arial" w:hAnsi="Arial" w:cs="Arial"/>
          <w:sz w:val="18"/>
        </w:rPr>
        <w:t xml:space="preserve"> </w:t>
      </w:r>
      <w:r w:rsidRPr="00D84568">
        <w:rPr>
          <w:rFonts w:ascii="Arial" w:hAnsi="Arial" w:cs="Arial"/>
          <w:b/>
          <w:i/>
          <w:sz w:val="18"/>
        </w:rPr>
        <w:t xml:space="preserve">εξαγωγών αγαθών </w:t>
      </w:r>
      <w:r w:rsidRPr="00D84568">
        <w:rPr>
          <w:rFonts w:ascii="Arial" w:hAnsi="Arial" w:cs="Arial"/>
        </w:rPr>
        <w:t xml:space="preserve">χωρίς πετρελαιοειδή προς τις τρίτες χώρες </w:t>
      </w:r>
      <w:r w:rsidRPr="00D84568">
        <w:rPr>
          <w:rFonts w:ascii="Arial" w:hAnsi="Arial" w:cs="Arial"/>
          <w:sz w:val="18"/>
          <w:szCs w:val="18"/>
        </w:rPr>
        <w:t>εκτός της ΕΕ-27</w:t>
      </w:r>
      <w:r w:rsidR="00497C2E" w:rsidRPr="00D84568">
        <w:rPr>
          <w:rFonts w:ascii="Arial" w:hAnsi="Arial" w:cs="Arial"/>
        </w:rPr>
        <w:t xml:space="preserve"> κατά -6,8</w:t>
      </w:r>
      <w:r w:rsidRPr="00D84568">
        <w:rPr>
          <w:rFonts w:ascii="Arial" w:hAnsi="Arial" w:cs="Arial"/>
        </w:rPr>
        <w:t>% σε ετήσια</w:t>
      </w:r>
      <w:r w:rsidR="00497C2E" w:rsidRPr="00D84568">
        <w:rPr>
          <w:rFonts w:ascii="Arial" w:hAnsi="Arial" w:cs="Arial"/>
        </w:rPr>
        <w:t xml:space="preserve"> βάση, από αύξησή τους κατά 14,2</w:t>
      </w:r>
      <w:r w:rsidRPr="00D84568">
        <w:rPr>
          <w:rFonts w:ascii="Arial" w:hAnsi="Arial" w:cs="Arial"/>
        </w:rPr>
        <w:t>% στην αντίστοιχη περίοδο του 2012. Από την άλλη πλευρά, αύξηση τ</w:t>
      </w:r>
      <w:r w:rsidR="00497C2E" w:rsidRPr="00D84568">
        <w:rPr>
          <w:rFonts w:ascii="Arial" w:hAnsi="Arial" w:cs="Arial"/>
        </w:rPr>
        <w:t>ων αντίστοιχων εξαγωγών κατά 2,1</w:t>
      </w:r>
      <w:r w:rsidRPr="00D84568">
        <w:rPr>
          <w:rFonts w:ascii="Arial" w:hAnsi="Arial" w:cs="Arial"/>
        </w:rPr>
        <w:t>% σημειώθηκε προς τις χώρες της ΕΕ-2</w:t>
      </w:r>
      <w:r w:rsidR="00497C2E" w:rsidRPr="00D84568">
        <w:rPr>
          <w:rFonts w:ascii="Arial" w:hAnsi="Arial" w:cs="Arial"/>
        </w:rPr>
        <w:t>7, μετά τη μείωσή τους κατά -7,1</w:t>
      </w:r>
      <w:r w:rsidRPr="00D84568">
        <w:rPr>
          <w:rFonts w:ascii="Arial" w:hAnsi="Arial" w:cs="Arial"/>
        </w:rPr>
        <w:t>% στο 5μηνο’12.</w:t>
      </w:r>
    </w:p>
    <w:p w:rsidR="007E1735" w:rsidRPr="00D84568" w:rsidRDefault="007E1735" w:rsidP="007E1735">
      <w:pPr>
        <w:spacing w:after="120"/>
        <w:jc w:val="both"/>
        <w:rPr>
          <w:rFonts w:ascii="Arial" w:hAnsi="Arial" w:cs="Arial"/>
        </w:rPr>
      </w:pPr>
      <w:r w:rsidRPr="00D84568">
        <w:rPr>
          <w:rFonts w:ascii="Arial" w:hAnsi="Arial" w:cs="Arial"/>
          <w:b/>
          <w:i/>
          <w:sz w:val="18"/>
        </w:rPr>
        <w:t xml:space="preserve">Οι εισαγωγές αγαθών χωρίς πετρελαιοειδή </w:t>
      </w:r>
      <w:r w:rsidRPr="00D84568">
        <w:rPr>
          <w:rFonts w:ascii="Arial" w:hAnsi="Arial" w:cs="Arial"/>
        </w:rPr>
        <w:t xml:space="preserve">σημείωσαν μείωση κατά -7,6% στο 5μηνο’13, έναντι πτώσης κατά -8,8% στο 5μηνο’12. </w:t>
      </w:r>
    </w:p>
    <w:p w:rsidR="00FE18F0" w:rsidRPr="00D84568" w:rsidRDefault="00B7238E" w:rsidP="00FE18F0">
      <w:pPr>
        <w:spacing w:after="120"/>
        <w:jc w:val="center"/>
        <w:rPr>
          <w:rFonts w:ascii="Arial" w:hAnsi="Arial" w:cs="Arial"/>
          <w:lang w:val="en-US"/>
        </w:rPr>
      </w:pPr>
      <w:r w:rsidRPr="00D84568">
        <w:rPr>
          <w:noProof/>
          <w:lang w:eastAsia="el-GR"/>
        </w:rPr>
        <w:drawing>
          <wp:inline distT="0" distB="0" distL="0" distR="0">
            <wp:extent cx="2476500" cy="195262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476500" cy="1952625"/>
                    </a:xfrm>
                    <a:prstGeom prst="rect">
                      <a:avLst/>
                    </a:prstGeom>
                    <a:noFill/>
                    <a:ln w="9525">
                      <a:noFill/>
                      <a:miter lim="800000"/>
                      <a:headEnd/>
                      <a:tailEnd/>
                    </a:ln>
                  </pic:spPr>
                </pic:pic>
              </a:graphicData>
            </a:graphic>
          </wp:inline>
        </w:drawing>
      </w:r>
    </w:p>
    <w:p w:rsidR="009F4E4A" w:rsidRPr="00D84568" w:rsidRDefault="009F4E4A" w:rsidP="009F4E4A">
      <w:pPr>
        <w:spacing w:after="120"/>
        <w:jc w:val="both"/>
        <w:rPr>
          <w:rFonts w:ascii="Arial" w:hAnsi="Arial" w:cs="Arial"/>
        </w:rPr>
      </w:pPr>
      <w:r w:rsidRPr="00D84568">
        <w:rPr>
          <w:rFonts w:ascii="Arial" w:hAnsi="Arial" w:cs="Arial"/>
          <w:b/>
          <w:i/>
          <w:sz w:val="18"/>
        </w:rPr>
        <w:t>Οι εξαγωγές αγαθών με πετρελαιοειδή,</w:t>
      </w:r>
      <w:r w:rsidRPr="00D84568">
        <w:rPr>
          <w:rFonts w:ascii="Arial" w:hAnsi="Arial" w:cs="Arial"/>
          <w:b/>
          <w:sz w:val="18"/>
        </w:rPr>
        <w:t xml:space="preserve"> </w:t>
      </w:r>
      <w:r w:rsidRPr="00D84568">
        <w:rPr>
          <w:rFonts w:ascii="Arial" w:hAnsi="Arial" w:cs="Arial"/>
        </w:rPr>
        <w:t>αυξήθηκαν κατά 4,2% σε ετήσια βάση τον Μάι.’13 από 17,3% τον Απρ.’13 και 5,0% τον Μάι.’12. Στο 5μηνο’13 οι εξαγωγές με πετρελαιοειδή σημείωσαν αύξηση κατά 7,9%, έναντι αύξησής τους κατά 11,0% στο 5μηνο’12. Συγκεκριμένα, οι εξαγωγές αγαθών με πετρελαιοειδή ανήλθαν στα € 11,49 δισ. στο 5μηνο’13 από € 10,65 δισ. στο 5μηνο’12.</w:t>
      </w:r>
    </w:p>
    <w:p w:rsidR="00FE18F0" w:rsidRPr="00D84568" w:rsidRDefault="00FE18F0" w:rsidP="00FE18F0">
      <w:pPr>
        <w:spacing w:after="120"/>
        <w:jc w:val="both"/>
        <w:rPr>
          <w:rFonts w:ascii="Arial" w:hAnsi="Arial" w:cs="Arial"/>
        </w:rPr>
      </w:pPr>
      <w:r w:rsidRPr="00D84568">
        <w:rPr>
          <w:rFonts w:ascii="Arial" w:hAnsi="Arial" w:cs="Arial"/>
          <w:b/>
          <w:i/>
          <w:sz w:val="18"/>
          <w:szCs w:val="18"/>
        </w:rPr>
        <w:t>Οι εισαγωγές αγαθών με πετρελαιοειδή</w:t>
      </w:r>
      <w:r w:rsidR="00E86AA8" w:rsidRPr="00D84568">
        <w:rPr>
          <w:rFonts w:ascii="Arial" w:hAnsi="Arial" w:cs="Arial"/>
        </w:rPr>
        <w:t xml:space="preserve"> σημείωσαν πτώση κατά -5,6% σε ετήσια βάση τον Μάι.</w:t>
      </w:r>
      <w:r w:rsidRPr="00D84568">
        <w:rPr>
          <w:rFonts w:ascii="Arial" w:hAnsi="Arial" w:cs="Arial"/>
        </w:rPr>
        <w:t xml:space="preserve">’13 από </w:t>
      </w:r>
      <w:r w:rsidR="00E25645">
        <w:rPr>
          <w:rFonts w:ascii="Arial" w:hAnsi="Arial" w:cs="Arial"/>
        </w:rPr>
        <w:t xml:space="preserve">πτώση κατά </w:t>
      </w:r>
      <w:r w:rsidRPr="00D84568">
        <w:rPr>
          <w:rFonts w:ascii="Arial" w:hAnsi="Arial" w:cs="Arial"/>
        </w:rPr>
        <w:t>-0,9% τον Απρ.’13 ενώ είχαν σημειώσει αύξηση κατά 1,0% τον Μάιο’12.</w:t>
      </w:r>
    </w:p>
    <w:p w:rsidR="00B1560E" w:rsidRPr="00160F86" w:rsidRDefault="00D52394" w:rsidP="00D52394">
      <w:pPr>
        <w:spacing w:after="120"/>
        <w:jc w:val="both"/>
        <w:rPr>
          <w:rFonts w:ascii="Arial" w:hAnsi="Arial" w:cs="Arial"/>
        </w:rPr>
      </w:pPr>
      <w:r w:rsidRPr="00160F86">
        <w:rPr>
          <w:rFonts w:ascii="Arial" w:hAnsi="Arial" w:cs="Arial"/>
          <w:b/>
          <w:sz w:val="22"/>
          <w:szCs w:val="22"/>
        </w:rPr>
        <w:t>Λιανικές Πωλήσεις</w:t>
      </w:r>
      <w:r w:rsidRPr="00160F86">
        <w:rPr>
          <w:rFonts w:ascii="Arial" w:hAnsi="Arial" w:cs="Arial"/>
          <w:sz w:val="22"/>
          <w:szCs w:val="22"/>
        </w:rPr>
        <w:t>:</w:t>
      </w:r>
      <w:r w:rsidRPr="00160F86">
        <w:t xml:space="preserve"> </w:t>
      </w:r>
      <w:r w:rsidRPr="00160F86">
        <w:rPr>
          <w:rFonts w:ascii="Arial" w:hAnsi="Arial" w:cs="Arial"/>
        </w:rPr>
        <w:t>Ο</w:t>
      </w:r>
      <w:r w:rsidRPr="00160F86">
        <w:rPr>
          <w:rFonts w:ascii="Arial" w:hAnsi="Arial" w:cs="Arial"/>
          <w:b/>
          <w:i/>
        </w:rPr>
        <w:t xml:space="preserve"> </w:t>
      </w:r>
      <w:r w:rsidRPr="00160F86">
        <w:rPr>
          <w:rFonts w:ascii="Arial" w:hAnsi="Arial" w:cs="Arial"/>
          <w:b/>
          <w:i/>
          <w:sz w:val="18"/>
          <w:szCs w:val="18"/>
        </w:rPr>
        <w:t>γενικός δείκτης όγκου των πωλήσεων στο λιανικό εμπόριο</w:t>
      </w:r>
      <w:r w:rsidRPr="00160F86">
        <w:rPr>
          <w:rFonts w:ascii="Arial" w:hAnsi="Arial" w:cs="Arial"/>
        </w:rPr>
        <w:t xml:space="preserve"> (εκτός καυσίμων) </w:t>
      </w:r>
      <w:r w:rsidR="00E15E06" w:rsidRPr="00160F86">
        <w:rPr>
          <w:rFonts w:ascii="Arial" w:hAnsi="Arial" w:cs="Arial"/>
        </w:rPr>
        <w:t>μειώθηκε</w:t>
      </w:r>
      <w:r w:rsidRPr="00160F86">
        <w:rPr>
          <w:rFonts w:ascii="Arial" w:hAnsi="Arial" w:cs="Arial"/>
        </w:rPr>
        <w:t xml:space="preserve"> κατά </w:t>
      </w:r>
      <w:r w:rsidR="00B1560E" w:rsidRPr="00160F86">
        <w:rPr>
          <w:rFonts w:ascii="Arial" w:hAnsi="Arial" w:cs="Arial"/>
        </w:rPr>
        <w:t>-3,4% σε ετήσια βάση τον Μάι</w:t>
      </w:r>
      <w:r w:rsidR="004B5BFC">
        <w:rPr>
          <w:rFonts w:ascii="Arial" w:hAnsi="Arial" w:cs="Arial"/>
        </w:rPr>
        <w:t>ο</w:t>
      </w:r>
      <w:r w:rsidR="000A20A2" w:rsidRPr="00160F86">
        <w:rPr>
          <w:rFonts w:ascii="Arial" w:hAnsi="Arial" w:cs="Arial"/>
        </w:rPr>
        <w:t>.</w:t>
      </w:r>
      <w:r w:rsidR="004B5BFC">
        <w:rPr>
          <w:rFonts w:ascii="Arial" w:hAnsi="Arial" w:cs="Arial"/>
        </w:rPr>
        <w:t>20</w:t>
      </w:r>
      <w:r w:rsidR="000A20A2" w:rsidRPr="00160F86">
        <w:rPr>
          <w:rFonts w:ascii="Arial" w:hAnsi="Arial" w:cs="Arial"/>
        </w:rPr>
        <w:t xml:space="preserve">13 από </w:t>
      </w:r>
      <w:r w:rsidR="00B1560E" w:rsidRPr="00160F86">
        <w:rPr>
          <w:rFonts w:ascii="Arial" w:hAnsi="Arial" w:cs="Arial"/>
        </w:rPr>
        <w:t xml:space="preserve">-13,5% τον Απρ.’13, </w:t>
      </w:r>
      <w:r w:rsidR="000A20A2" w:rsidRPr="00160F86">
        <w:rPr>
          <w:rFonts w:ascii="Arial" w:hAnsi="Arial" w:cs="Arial"/>
        </w:rPr>
        <w:t xml:space="preserve">-6,4% </w:t>
      </w:r>
      <w:r w:rsidR="00B1560E" w:rsidRPr="00160F86">
        <w:rPr>
          <w:rFonts w:ascii="Arial" w:hAnsi="Arial" w:cs="Arial"/>
        </w:rPr>
        <w:t xml:space="preserve">τον Μάρτ.’13 και </w:t>
      </w:r>
      <w:r w:rsidR="009F4E4A">
        <w:rPr>
          <w:rFonts w:ascii="Arial" w:hAnsi="Arial" w:cs="Arial"/>
        </w:rPr>
        <w:t xml:space="preserve">έναντι </w:t>
      </w:r>
      <w:r w:rsidR="00B1560E" w:rsidRPr="00160F86">
        <w:rPr>
          <w:rFonts w:ascii="Arial" w:hAnsi="Arial" w:cs="Arial"/>
        </w:rPr>
        <w:t>-9,4% τον Μάι</w:t>
      </w:r>
      <w:r w:rsidR="00E25645">
        <w:rPr>
          <w:rFonts w:ascii="Arial" w:hAnsi="Arial" w:cs="Arial"/>
        </w:rPr>
        <w:t>ο</w:t>
      </w:r>
      <w:r w:rsidRPr="00160F86">
        <w:rPr>
          <w:rFonts w:ascii="Arial" w:hAnsi="Arial" w:cs="Arial"/>
        </w:rPr>
        <w:t>.</w:t>
      </w:r>
      <w:r w:rsidR="00E25645">
        <w:rPr>
          <w:rFonts w:ascii="Arial" w:hAnsi="Arial" w:cs="Arial"/>
        </w:rPr>
        <w:t>20</w:t>
      </w:r>
      <w:r w:rsidRPr="00160F86">
        <w:rPr>
          <w:rFonts w:ascii="Arial" w:hAnsi="Arial" w:cs="Arial"/>
        </w:rPr>
        <w:t>12.</w:t>
      </w:r>
      <w:r w:rsidR="00740107" w:rsidRPr="00160F86">
        <w:rPr>
          <w:rFonts w:ascii="Arial" w:hAnsi="Arial" w:cs="Arial"/>
        </w:rPr>
        <w:t xml:space="preserve"> Στο </w:t>
      </w:r>
      <w:r w:rsidR="00B1560E" w:rsidRPr="00160F86">
        <w:rPr>
          <w:rFonts w:ascii="Arial" w:hAnsi="Arial" w:cs="Arial"/>
        </w:rPr>
        <w:t>5μηνο’</w:t>
      </w:r>
      <w:r w:rsidR="00740107" w:rsidRPr="00160F86">
        <w:rPr>
          <w:rFonts w:ascii="Arial" w:hAnsi="Arial" w:cs="Arial"/>
        </w:rPr>
        <w:t xml:space="preserve">13, η πτώση του όγκου των λιανικών </w:t>
      </w:r>
      <w:r w:rsidR="00B1560E" w:rsidRPr="00160F86">
        <w:rPr>
          <w:rFonts w:ascii="Arial" w:hAnsi="Arial" w:cs="Arial"/>
        </w:rPr>
        <w:t>πωλήσεων διαμορφώθηκε  στο -10,9</w:t>
      </w:r>
      <w:r w:rsidR="00740107" w:rsidRPr="00160F86">
        <w:rPr>
          <w:rFonts w:ascii="Arial" w:hAnsi="Arial" w:cs="Arial"/>
        </w:rPr>
        <w:t xml:space="preserve">%, </w:t>
      </w:r>
      <w:r w:rsidR="00B1560E" w:rsidRPr="00160F86">
        <w:rPr>
          <w:rFonts w:ascii="Arial" w:hAnsi="Arial" w:cs="Arial"/>
        </w:rPr>
        <w:t>έναντι</w:t>
      </w:r>
      <w:r w:rsidR="00740107" w:rsidRPr="00160F86">
        <w:rPr>
          <w:rFonts w:ascii="Arial" w:hAnsi="Arial" w:cs="Arial"/>
        </w:rPr>
        <w:t xml:space="preserve"> </w:t>
      </w:r>
      <w:r w:rsidR="00B1560E" w:rsidRPr="00160F86">
        <w:rPr>
          <w:rFonts w:ascii="Arial" w:hAnsi="Arial" w:cs="Arial"/>
        </w:rPr>
        <w:t xml:space="preserve">-12,0% </w:t>
      </w:r>
      <w:r w:rsidR="00740107" w:rsidRPr="00160F86">
        <w:rPr>
          <w:rFonts w:ascii="Arial" w:hAnsi="Arial" w:cs="Arial"/>
        </w:rPr>
        <w:t>στο</w:t>
      </w:r>
      <w:r w:rsidR="00B1560E" w:rsidRPr="00160F86">
        <w:rPr>
          <w:rFonts w:ascii="Arial" w:hAnsi="Arial" w:cs="Arial"/>
        </w:rPr>
        <w:t xml:space="preserve"> 5</w:t>
      </w:r>
      <w:r w:rsidR="00740107" w:rsidRPr="00160F86">
        <w:rPr>
          <w:rFonts w:ascii="Arial" w:hAnsi="Arial" w:cs="Arial"/>
        </w:rPr>
        <w:t>μηνο.’12.</w:t>
      </w:r>
      <w:r w:rsidR="00B1560E" w:rsidRPr="00160F86">
        <w:rPr>
          <w:rFonts w:ascii="Arial" w:hAnsi="Arial" w:cs="Arial"/>
        </w:rPr>
        <w:t xml:space="preserve"> </w:t>
      </w:r>
    </w:p>
    <w:p w:rsidR="00D52394" w:rsidRPr="00160F86" w:rsidRDefault="00D52394" w:rsidP="00D52394">
      <w:pPr>
        <w:spacing w:after="120"/>
        <w:jc w:val="both"/>
        <w:rPr>
          <w:rFonts w:ascii="Arial" w:hAnsi="Arial" w:cs="Arial"/>
        </w:rPr>
      </w:pPr>
      <w:r w:rsidRPr="00160F86">
        <w:rPr>
          <w:rFonts w:ascii="Arial" w:hAnsi="Arial" w:cs="Arial"/>
        </w:rPr>
        <w:t xml:space="preserve">Αναφορικά με τους βασικούς κλάδους του λιανικού εμπορίου (βλ. Πίνακα), στο </w:t>
      </w:r>
      <w:r w:rsidR="00B1560E" w:rsidRPr="00160F86">
        <w:rPr>
          <w:rFonts w:ascii="Arial" w:hAnsi="Arial" w:cs="Arial"/>
        </w:rPr>
        <w:t>5μηνο’</w:t>
      </w:r>
      <w:r w:rsidRPr="00160F86">
        <w:rPr>
          <w:rFonts w:ascii="Arial" w:hAnsi="Arial" w:cs="Arial"/>
        </w:rPr>
        <w:t>13 σημειώθηκε σημαντική μείωση του όγκου των πωλήσεων στα μεγάλα καταστήματα τ</w:t>
      </w:r>
      <w:r w:rsidR="00B1560E" w:rsidRPr="00160F86">
        <w:rPr>
          <w:rFonts w:ascii="Arial" w:hAnsi="Arial" w:cs="Arial"/>
        </w:rPr>
        <w:t>ροφίμων η οποία διαμορφώθηκε στο -11,6</w:t>
      </w:r>
      <w:r w:rsidRPr="00160F86">
        <w:rPr>
          <w:rFonts w:ascii="Arial" w:hAnsi="Arial" w:cs="Arial"/>
        </w:rPr>
        <w:t>% σε ετήσια βάσ</w:t>
      </w:r>
      <w:r w:rsidR="00B1560E" w:rsidRPr="00160F86">
        <w:rPr>
          <w:rFonts w:ascii="Arial" w:hAnsi="Arial" w:cs="Arial"/>
        </w:rPr>
        <w:t>η, μετά την πτώση τους κατά -7,4</w:t>
      </w:r>
      <w:r w:rsidRPr="00160F86">
        <w:rPr>
          <w:rFonts w:ascii="Arial" w:hAnsi="Arial" w:cs="Arial"/>
        </w:rPr>
        <w:t>% στο</w:t>
      </w:r>
      <w:r w:rsidR="00B1560E" w:rsidRPr="00160F86">
        <w:rPr>
          <w:rFonts w:ascii="Arial" w:hAnsi="Arial" w:cs="Arial"/>
        </w:rPr>
        <w:t xml:space="preserve"> 5</w:t>
      </w:r>
      <w:r w:rsidRPr="00160F86">
        <w:rPr>
          <w:rFonts w:ascii="Arial" w:hAnsi="Arial" w:cs="Arial"/>
        </w:rPr>
        <w:t>μηνο.’12, ενώ</w:t>
      </w:r>
      <w:r w:rsidR="00E15E06" w:rsidRPr="00160F86">
        <w:rPr>
          <w:rFonts w:ascii="Arial" w:hAnsi="Arial" w:cs="Arial"/>
        </w:rPr>
        <w:t xml:space="preserve"> επιβραδύνθηκε σημαντικά η μείωση</w:t>
      </w:r>
      <w:r w:rsidRPr="00160F86">
        <w:rPr>
          <w:rFonts w:ascii="Arial" w:hAnsi="Arial" w:cs="Arial"/>
        </w:rPr>
        <w:t xml:space="preserve"> των πωλήσεων  στα </w:t>
      </w:r>
      <w:r w:rsidR="00E15E06" w:rsidRPr="00160F86">
        <w:rPr>
          <w:rFonts w:ascii="Arial" w:hAnsi="Arial" w:cs="Arial"/>
        </w:rPr>
        <w:t>μικρά καταστήματα τροφίμων (</w:t>
      </w:r>
      <w:r w:rsidR="00B1560E" w:rsidRPr="00160F86">
        <w:rPr>
          <w:rFonts w:ascii="Arial" w:hAnsi="Arial" w:cs="Arial"/>
        </w:rPr>
        <w:t>-5,8</w:t>
      </w:r>
      <w:r w:rsidRPr="00160F86">
        <w:rPr>
          <w:rFonts w:ascii="Arial" w:hAnsi="Arial" w:cs="Arial"/>
        </w:rPr>
        <w:t>%</w:t>
      </w:r>
      <w:r w:rsidR="00E15E06" w:rsidRPr="00160F86">
        <w:rPr>
          <w:rFonts w:ascii="Arial" w:hAnsi="Arial" w:cs="Arial"/>
        </w:rPr>
        <w:t>)</w:t>
      </w:r>
      <w:r w:rsidRPr="00160F86">
        <w:rPr>
          <w:rFonts w:ascii="Arial" w:hAnsi="Arial" w:cs="Arial"/>
        </w:rPr>
        <w:t>, έναντι</w:t>
      </w:r>
      <w:r w:rsidR="00B1560E" w:rsidRPr="00160F86">
        <w:rPr>
          <w:rFonts w:ascii="Arial" w:hAnsi="Arial" w:cs="Arial"/>
        </w:rPr>
        <w:t xml:space="preserve"> της μεγάλης πτώσης κατά -18,1</w:t>
      </w:r>
      <w:r w:rsidRPr="00160F86">
        <w:rPr>
          <w:rFonts w:ascii="Arial" w:hAnsi="Arial" w:cs="Arial"/>
        </w:rPr>
        <w:t xml:space="preserve">% στο </w:t>
      </w:r>
      <w:r w:rsidR="00B1560E" w:rsidRPr="00160F86">
        <w:rPr>
          <w:rFonts w:ascii="Arial" w:hAnsi="Arial" w:cs="Arial"/>
        </w:rPr>
        <w:t>5</w:t>
      </w:r>
      <w:r w:rsidRPr="00160F86">
        <w:rPr>
          <w:rFonts w:ascii="Arial" w:hAnsi="Arial" w:cs="Arial"/>
        </w:rPr>
        <w:t>μηνο.’12.</w:t>
      </w:r>
    </w:p>
    <w:p w:rsidR="00D52394" w:rsidRPr="00160F86" w:rsidRDefault="000C670B" w:rsidP="00D52394">
      <w:pPr>
        <w:spacing w:after="120"/>
        <w:jc w:val="both"/>
        <w:rPr>
          <w:rFonts w:ascii="Arial" w:hAnsi="Arial" w:cs="Arial"/>
        </w:rPr>
      </w:pPr>
      <w:r w:rsidRPr="00160F86">
        <w:rPr>
          <w:noProof/>
          <w:lang w:eastAsia="el-GR"/>
        </w:rPr>
        <w:drawing>
          <wp:inline distT="0" distB="0" distL="0" distR="0">
            <wp:extent cx="2987675" cy="2109389"/>
            <wp:effectExtent l="19050" t="0" r="317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987675" cy="2109389"/>
                    </a:xfrm>
                    <a:prstGeom prst="rect">
                      <a:avLst/>
                    </a:prstGeom>
                    <a:noFill/>
                    <a:ln w="9525">
                      <a:noFill/>
                      <a:miter lim="800000"/>
                      <a:headEnd/>
                      <a:tailEnd/>
                    </a:ln>
                  </pic:spPr>
                </pic:pic>
              </a:graphicData>
            </a:graphic>
          </wp:inline>
        </w:drawing>
      </w:r>
    </w:p>
    <w:p w:rsidR="00D52394" w:rsidRPr="00160F86" w:rsidRDefault="00E15E06" w:rsidP="00D52394">
      <w:pPr>
        <w:spacing w:after="120"/>
        <w:jc w:val="both"/>
        <w:rPr>
          <w:rFonts w:ascii="Arial" w:hAnsi="Arial" w:cs="Arial"/>
        </w:rPr>
      </w:pPr>
      <w:r w:rsidRPr="00160F86">
        <w:rPr>
          <w:rFonts w:ascii="Arial" w:hAnsi="Arial" w:cs="Arial"/>
        </w:rPr>
        <w:t xml:space="preserve">Μικρότερη, έναντι </w:t>
      </w:r>
      <w:r w:rsidR="00D52394" w:rsidRPr="00160F86">
        <w:rPr>
          <w:rFonts w:ascii="Arial" w:hAnsi="Arial" w:cs="Arial"/>
        </w:rPr>
        <w:t xml:space="preserve"> του γενικού δείκτη όγκου, ήταν η πτώση </w:t>
      </w:r>
      <w:r w:rsidR="0081451C" w:rsidRPr="00160F86">
        <w:rPr>
          <w:rFonts w:ascii="Arial" w:hAnsi="Arial" w:cs="Arial"/>
        </w:rPr>
        <w:t xml:space="preserve">του όγκου </w:t>
      </w:r>
      <w:r w:rsidR="00D52394" w:rsidRPr="00160F86">
        <w:rPr>
          <w:rFonts w:ascii="Arial" w:hAnsi="Arial" w:cs="Arial"/>
        </w:rPr>
        <w:t>των πωλήσε</w:t>
      </w:r>
      <w:r w:rsidR="004C4FA8" w:rsidRPr="00160F86">
        <w:rPr>
          <w:rFonts w:ascii="Arial" w:hAnsi="Arial" w:cs="Arial"/>
        </w:rPr>
        <w:t>ων στα πολυκαταστήματα κατά -4,3</w:t>
      </w:r>
      <w:r w:rsidR="00D52394" w:rsidRPr="00160F86">
        <w:rPr>
          <w:rFonts w:ascii="Arial" w:hAnsi="Arial" w:cs="Arial"/>
        </w:rPr>
        <w:t xml:space="preserve">%, έναντι </w:t>
      </w:r>
      <w:r w:rsidR="0081451C" w:rsidRPr="00160F86">
        <w:rPr>
          <w:rFonts w:ascii="Arial" w:hAnsi="Arial" w:cs="Arial"/>
        </w:rPr>
        <w:t xml:space="preserve">της </w:t>
      </w:r>
      <w:r w:rsidR="004C4FA8" w:rsidRPr="00160F86">
        <w:rPr>
          <w:rFonts w:ascii="Arial" w:hAnsi="Arial" w:cs="Arial"/>
        </w:rPr>
        <w:t>πτώσης τους κατά -11,1</w:t>
      </w:r>
      <w:r w:rsidR="00D52394" w:rsidRPr="00160F86">
        <w:rPr>
          <w:rFonts w:ascii="Arial" w:hAnsi="Arial" w:cs="Arial"/>
        </w:rPr>
        <w:t xml:space="preserve">% στο </w:t>
      </w:r>
      <w:r w:rsidR="004C4FA8" w:rsidRPr="00160F86">
        <w:rPr>
          <w:rFonts w:ascii="Arial" w:hAnsi="Arial" w:cs="Arial"/>
        </w:rPr>
        <w:t>5μηνο</w:t>
      </w:r>
      <w:r w:rsidR="00D52394" w:rsidRPr="00160F86">
        <w:rPr>
          <w:rFonts w:ascii="Arial" w:hAnsi="Arial" w:cs="Arial"/>
        </w:rPr>
        <w:t>’12</w:t>
      </w:r>
      <w:r w:rsidR="0081451C" w:rsidRPr="00160F86">
        <w:rPr>
          <w:rFonts w:ascii="Arial" w:hAnsi="Arial" w:cs="Arial"/>
        </w:rPr>
        <w:t>.</w:t>
      </w:r>
    </w:p>
    <w:p w:rsidR="00D52394" w:rsidRPr="00160F86" w:rsidRDefault="004C4FA8" w:rsidP="00D52394">
      <w:pPr>
        <w:spacing w:after="120"/>
        <w:jc w:val="both"/>
        <w:rPr>
          <w:rFonts w:ascii="Arial" w:hAnsi="Arial" w:cs="Arial"/>
        </w:rPr>
      </w:pPr>
      <w:r w:rsidRPr="00160F86">
        <w:rPr>
          <w:rFonts w:ascii="Arial" w:hAnsi="Arial" w:cs="Arial"/>
        </w:rPr>
        <w:t xml:space="preserve">Παράλληλα, συνεχίζεται η αισθητή </w:t>
      </w:r>
      <w:r w:rsidR="00D52394" w:rsidRPr="00160F86">
        <w:rPr>
          <w:rFonts w:ascii="Arial" w:hAnsi="Arial" w:cs="Arial"/>
        </w:rPr>
        <w:t>πτώση του όγκου των πωλήσεων στα καταστήματα</w:t>
      </w:r>
      <w:r w:rsidR="00C4507D" w:rsidRPr="00160F86">
        <w:rPr>
          <w:rFonts w:ascii="Arial" w:hAnsi="Arial" w:cs="Arial"/>
        </w:rPr>
        <w:t xml:space="preserve"> ένδυσης και υπόδηση</w:t>
      </w:r>
      <w:r w:rsidRPr="00160F86">
        <w:rPr>
          <w:rFonts w:ascii="Arial" w:hAnsi="Arial" w:cs="Arial"/>
        </w:rPr>
        <w:t>ς κατά -7,7</w:t>
      </w:r>
      <w:r w:rsidR="00D52394" w:rsidRPr="00160F86">
        <w:rPr>
          <w:rFonts w:ascii="Arial" w:hAnsi="Arial" w:cs="Arial"/>
        </w:rPr>
        <w:t>% (</w:t>
      </w:r>
      <w:r w:rsidRPr="00160F86">
        <w:rPr>
          <w:rFonts w:ascii="Arial" w:hAnsi="Arial" w:cs="Arial"/>
        </w:rPr>
        <w:t>5μηνο’12: -22,6</w:t>
      </w:r>
      <w:r w:rsidR="00D52394" w:rsidRPr="00160F86">
        <w:rPr>
          <w:rFonts w:ascii="Arial" w:hAnsi="Arial" w:cs="Arial"/>
        </w:rPr>
        <w:t>%),</w:t>
      </w:r>
      <w:r w:rsidR="00C4507D" w:rsidRPr="00160F86">
        <w:rPr>
          <w:rFonts w:ascii="Arial" w:hAnsi="Arial" w:cs="Arial"/>
        </w:rPr>
        <w:t xml:space="preserve"> στα καταστήματα επίπλων</w:t>
      </w:r>
      <w:r w:rsidR="0081451C" w:rsidRPr="00160F86">
        <w:rPr>
          <w:rFonts w:ascii="Arial" w:hAnsi="Arial" w:cs="Arial"/>
        </w:rPr>
        <w:t xml:space="preserve"> </w:t>
      </w:r>
      <w:r w:rsidR="00C4507D" w:rsidRPr="00160F86">
        <w:rPr>
          <w:rFonts w:ascii="Arial" w:hAnsi="Arial" w:cs="Arial"/>
        </w:rPr>
        <w:t>–</w:t>
      </w:r>
      <w:r w:rsidR="0081451C" w:rsidRPr="00160F86">
        <w:rPr>
          <w:rFonts w:ascii="Arial" w:hAnsi="Arial" w:cs="Arial"/>
        </w:rPr>
        <w:t xml:space="preserve"> </w:t>
      </w:r>
      <w:r w:rsidR="00D52394" w:rsidRPr="00160F86">
        <w:rPr>
          <w:rFonts w:ascii="Arial" w:hAnsi="Arial" w:cs="Arial"/>
        </w:rPr>
        <w:t>ηλεκτρικών ειδώ</w:t>
      </w:r>
      <w:r w:rsidRPr="00160F86">
        <w:rPr>
          <w:rFonts w:ascii="Arial" w:hAnsi="Arial" w:cs="Arial"/>
        </w:rPr>
        <w:t>ν-οικιακού εξοπλισμού κατά -10,3</w:t>
      </w:r>
      <w:r w:rsidR="00D52394" w:rsidRPr="00160F86">
        <w:rPr>
          <w:rFonts w:ascii="Arial" w:hAnsi="Arial" w:cs="Arial"/>
        </w:rPr>
        <w:t>% (</w:t>
      </w:r>
      <w:r w:rsidRPr="00160F86">
        <w:rPr>
          <w:rFonts w:ascii="Arial" w:hAnsi="Arial" w:cs="Arial"/>
        </w:rPr>
        <w:t>5μηνο’12: -16,3</w:t>
      </w:r>
      <w:r w:rsidR="00D52394" w:rsidRPr="00160F86">
        <w:rPr>
          <w:rFonts w:ascii="Arial" w:hAnsi="Arial" w:cs="Arial"/>
        </w:rPr>
        <w:t>%), στα καταστήματα πωλήσεως βιβλίων-χαρ</w:t>
      </w:r>
      <w:r w:rsidRPr="00160F86">
        <w:rPr>
          <w:rFonts w:ascii="Arial" w:hAnsi="Arial" w:cs="Arial"/>
        </w:rPr>
        <w:t>τικών και λοιπών ειδών κατά -3,5</w:t>
      </w:r>
      <w:r w:rsidR="00D52394" w:rsidRPr="00160F86">
        <w:rPr>
          <w:rFonts w:ascii="Arial" w:hAnsi="Arial" w:cs="Arial"/>
        </w:rPr>
        <w:t>% (</w:t>
      </w:r>
      <w:r w:rsidRPr="00160F86">
        <w:rPr>
          <w:rFonts w:ascii="Arial" w:hAnsi="Arial" w:cs="Arial"/>
        </w:rPr>
        <w:t>5μηνο’12: -13,1</w:t>
      </w:r>
      <w:r w:rsidR="00D52394" w:rsidRPr="00160F86">
        <w:rPr>
          <w:rFonts w:ascii="Arial" w:hAnsi="Arial" w:cs="Arial"/>
        </w:rPr>
        <w:t>%). Τέλος, μεγάλη ήταν και η πτώση στον κλάδο των φαρμ</w:t>
      </w:r>
      <w:r w:rsidRPr="00160F86">
        <w:rPr>
          <w:rFonts w:ascii="Arial" w:hAnsi="Arial" w:cs="Arial"/>
        </w:rPr>
        <w:t>ακευτικών-καλλυντικών κατά -15,0</w:t>
      </w:r>
      <w:r w:rsidR="00D52394" w:rsidRPr="00160F86">
        <w:rPr>
          <w:rFonts w:ascii="Arial" w:hAnsi="Arial" w:cs="Arial"/>
        </w:rPr>
        <w:t>%, ένα</w:t>
      </w:r>
      <w:r w:rsidRPr="00160F86">
        <w:rPr>
          <w:rFonts w:ascii="Arial" w:hAnsi="Arial" w:cs="Arial"/>
        </w:rPr>
        <w:t>ντι μικρότερης μείωσης κατά -9,7</w:t>
      </w:r>
      <w:r w:rsidR="00D52394" w:rsidRPr="00160F86">
        <w:rPr>
          <w:rFonts w:ascii="Arial" w:hAnsi="Arial" w:cs="Arial"/>
        </w:rPr>
        <w:t xml:space="preserve">% στο </w:t>
      </w:r>
      <w:r w:rsidRPr="00160F86">
        <w:rPr>
          <w:rFonts w:ascii="Arial" w:hAnsi="Arial" w:cs="Arial"/>
        </w:rPr>
        <w:t>5μηνο</w:t>
      </w:r>
      <w:r w:rsidR="00D52394" w:rsidRPr="00160F86">
        <w:rPr>
          <w:rFonts w:ascii="Arial" w:hAnsi="Arial" w:cs="Arial"/>
        </w:rPr>
        <w:t>’12.</w:t>
      </w:r>
    </w:p>
    <w:p w:rsidR="003E2AD2" w:rsidRPr="00160F86" w:rsidRDefault="00D52394" w:rsidP="00D52394">
      <w:pPr>
        <w:spacing w:after="120"/>
        <w:jc w:val="both"/>
        <w:rPr>
          <w:rFonts w:ascii="Arial" w:hAnsi="Arial" w:cs="Arial"/>
        </w:rPr>
      </w:pPr>
      <w:r w:rsidRPr="00160F86">
        <w:rPr>
          <w:rFonts w:ascii="Arial" w:hAnsi="Arial" w:cs="Arial"/>
        </w:rPr>
        <w:t xml:space="preserve">Αξιοσημείωτη είναι η πτώση του κύκλου εργασιών στα καύσιμα και </w:t>
      </w:r>
      <w:r w:rsidR="004C4FA8" w:rsidRPr="00160F86">
        <w:rPr>
          <w:rFonts w:ascii="Arial" w:hAnsi="Arial" w:cs="Arial"/>
        </w:rPr>
        <w:t>λιπαντικά αυτοκινήτων κατά -10,5</w:t>
      </w:r>
      <w:r w:rsidRPr="00160F86">
        <w:rPr>
          <w:rFonts w:ascii="Arial" w:hAnsi="Arial" w:cs="Arial"/>
        </w:rPr>
        <w:t xml:space="preserve">% στο </w:t>
      </w:r>
      <w:r w:rsidR="004C4FA8" w:rsidRPr="00160F86">
        <w:rPr>
          <w:rFonts w:ascii="Arial" w:hAnsi="Arial" w:cs="Arial"/>
        </w:rPr>
        <w:t>5μηνο</w:t>
      </w:r>
      <w:r w:rsidR="00034D3F" w:rsidRPr="00160F86">
        <w:rPr>
          <w:rFonts w:ascii="Arial" w:hAnsi="Arial" w:cs="Arial"/>
        </w:rPr>
        <w:t>’</w:t>
      </w:r>
      <w:r w:rsidRPr="00160F86">
        <w:rPr>
          <w:rFonts w:ascii="Arial" w:hAnsi="Arial" w:cs="Arial"/>
        </w:rPr>
        <w:t xml:space="preserve">13 που αντικατοπτρίζει σε μεγάλο βαθμό την πτώση της κατανάλωσης στο πετρέλαιο θέρμανσης, λόγω των πολύ καλών για την εποχή καιρικών συνθηκών στο </w:t>
      </w:r>
      <w:r w:rsidR="004C4FA8" w:rsidRPr="00160F86">
        <w:rPr>
          <w:rFonts w:ascii="Arial" w:hAnsi="Arial" w:cs="Arial"/>
        </w:rPr>
        <w:t>5μηνο</w:t>
      </w:r>
      <w:r w:rsidRPr="00160F86">
        <w:rPr>
          <w:rFonts w:ascii="Arial" w:hAnsi="Arial" w:cs="Arial"/>
        </w:rPr>
        <w:t>’13.</w:t>
      </w:r>
      <w:r w:rsidR="003F0647" w:rsidRPr="00160F86">
        <w:rPr>
          <w:rFonts w:ascii="Arial" w:hAnsi="Arial" w:cs="Arial"/>
        </w:rPr>
        <w:t xml:space="preserve"> </w:t>
      </w:r>
    </w:p>
    <w:p w:rsidR="00D52394" w:rsidRPr="00160F86" w:rsidRDefault="00D52394" w:rsidP="00D52394">
      <w:pPr>
        <w:spacing w:after="120"/>
        <w:jc w:val="both"/>
        <w:rPr>
          <w:rFonts w:ascii="Arial" w:hAnsi="Arial" w:cs="Arial"/>
        </w:rPr>
      </w:pPr>
      <w:r w:rsidRPr="00160F86">
        <w:rPr>
          <w:rFonts w:ascii="Arial" w:hAnsi="Arial" w:cs="Arial"/>
        </w:rPr>
        <w:t>Σημειώνεται ότι το λιανικό εμπόριο αποτελεί παραδοσιακό κλάδο της ελληνικής οικονομίας, απασχολεί πάνω από το 11% του συνόλου των απασχολουμένων και παράγει περίπου το 5% της συνολικής προστιθέμενης αξίας</w:t>
      </w:r>
      <w:r w:rsidR="00281FC9" w:rsidRPr="00160F86">
        <w:rPr>
          <w:rFonts w:ascii="Arial" w:hAnsi="Arial" w:cs="Arial"/>
        </w:rPr>
        <w:t xml:space="preserve"> της οικονομίας</w:t>
      </w:r>
      <w:r w:rsidRPr="00160F86">
        <w:rPr>
          <w:rFonts w:ascii="Arial" w:hAnsi="Arial" w:cs="Arial"/>
        </w:rPr>
        <w:t xml:space="preserve">.  </w:t>
      </w:r>
    </w:p>
    <w:p w:rsidR="007D6A68" w:rsidRPr="00D84568" w:rsidRDefault="00A358DE" w:rsidP="0039134D">
      <w:pPr>
        <w:spacing w:after="120"/>
        <w:jc w:val="both"/>
        <w:rPr>
          <w:rFonts w:ascii="Arial" w:hAnsi="Arial"/>
          <w:b/>
          <w:sz w:val="28"/>
          <w:szCs w:val="28"/>
        </w:rPr>
      </w:pPr>
      <w:r w:rsidRPr="00A358DE">
        <w:rPr>
          <w:rFonts w:ascii="Arial" w:hAnsi="Arial" w:cs="Arial"/>
          <w:noProof/>
          <w:lang w:eastAsia="el-GR"/>
        </w:rPr>
        <w:pict>
          <v:shape id="_x0000_s1026" type="#_x0000_t202" style="position:absolute;left:0;text-align:left;margin-left:.1pt;margin-top:6.3pt;width:234pt;height:3.4pt;z-index:251664896" fillcolor="#669" stroked="f" strokecolor="#36f">
            <v:textbox style="mso-next-textbox:#_x0000_s1026">
              <w:txbxContent>
                <w:p w:rsidR="007730DC" w:rsidRPr="009A477B" w:rsidRDefault="007730DC" w:rsidP="0039134D">
                  <w:r>
                    <w:t xml:space="preserve">    </w:t>
                  </w:r>
                </w:p>
              </w:txbxContent>
            </v:textbox>
          </v:shape>
        </w:pict>
      </w:r>
    </w:p>
    <w:p w:rsidR="003C6607" w:rsidRPr="00D84568" w:rsidRDefault="003C6607" w:rsidP="003C6607">
      <w:pPr>
        <w:spacing w:after="120"/>
        <w:jc w:val="both"/>
        <w:rPr>
          <w:rFonts w:ascii="Arial" w:hAnsi="Arial"/>
          <w:b/>
          <w:sz w:val="28"/>
          <w:szCs w:val="28"/>
        </w:rPr>
      </w:pPr>
      <w:bookmarkStart w:id="4" w:name="OLE_LINK2"/>
      <w:bookmarkStart w:id="5" w:name="OLE_LINK1"/>
      <w:bookmarkStart w:id="6" w:name="OLE_LINK7"/>
      <w:bookmarkEnd w:id="2"/>
      <w:bookmarkEnd w:id="3"/>
      <w:r w:rsidRPr="00D84568">
        <w:rPr>
          <w:rFonts w:ascii="Arial" w:hAnsi="Arial"/>
          <w:b/>
          <w:sz w:val="28"/>
          <w:szCs w:val="28"/>
        </w:rPr>
        <w:t>Παγκόσμια Οικονομία</w:t>
      </w:r>
    </w:p>
    <w:p w:rsidR="00912554" w:rsidRPr="00912554" w:rsidRDefault="00912554" w:rsidP="00912554">
      <w:pPr>
        <w:spacing w:after="120"/>
        <w:jc w:val="both"/>
        <w:rPr>
          <w:rFonts w:ascii="Arial" w:hAnsi="Arial" w:cs="Arial"/>
          <w:szCs w:val="22"/>
        </w:rPr>
      </w:pPr>
      <w:r w:rsidRPr="00912554">
        <w:rPr>
          <w:rFonts w:ascii="Arial" w:hAnsi="Arial" w:cs="Arial"/>
          <w:b/>
          <w:sz w:val="28"/>
          <w:szCs w:val="28"/>
        </w:rPr>
        <w:t xml:space="preserve">ΖτΕ: </w:t>
      </w:r>
      <w:r w:rsidRPr="00912554">
        <w:rPr>
          <w:rFonts w:ascii="Arial" w:hAnsi="Arial" w:cs="Arial"/>
          <w:szCs w:val="28"/>
        </w:rPr>
        <w:t>Συνεχίζουν οι ενδείξεις για σταθεροποίηση και σταδιακή ανάκαμψη το 2</w:t>
      </w:r>
      <w:r w:rsidRPr="00912554">
        <w:rPr>
          <w:rFonts w:ascii="Arial" w:hAnsi="Arial" w:cs="Arial"/>
          <w:szCs w:val="28"/>
          <w:vertAlign w:val="superscript"/>
        </w:rPr>
        <w:t>ο</w:t>
      </w:r>
      <w:r w:rsidRPr="00912554">
        <w:rPr>
          <w:rFonts w:ascii="Arial" w:hAnsi="Arial" w:cs="Arial"/>
          <w:szCs w:val="28"/>
        </w:rPr>
        <w:t xml:space="preserve"> 6μηνο.</w:t>
      </w:r>
      <w:r>
        <w:rPr>
          <w:rFonts w:ascii="Arial" w:hAnsi="Arial" w:cs="Arial"/>
          <w:szCs w:val="28"/>
        </w:rPr>
        <w:t>20</w:t>
      </w:r>
      <w:r w:rsidRPr="00912554">
        <w:rPr>
          <w:rFonts w:ascii="Arial" w:hAnsi="Arial" w:cs="Arial"/>
          <w:szCs w:val="28"/>
        </w:rPr>
        <w:t xml:space="preserve">13, αν και το ΑΕΠ </w:t>
      </w:r>
      <w:r>
        <w:rPr>
          <w:rFonts w:ascii="Arial" w:hAnsi="Arial" w:cs="Arial"/>
          <w:szCs w:val="28"/>
        </w:rPr>
        <w:t>αναμένεται να σημειώσει</w:t>
      </w:r>
      <w:r w:rsidR="000F5153">
        <w:rPr>
          <w:rFonts w:ascii="Arial" w:hAnsi="Arial" w:cs="Arial"/>
          <w:szCs w:val="28"/>
        </w:rPr>
        <w:t xml:space="preserve"> νέα πτώση, πιθανότατα κατά -0,1</w:t>
      </w:r>
      <w:r>
        <w:rPr>
          <w:rFonts w:ascii="Arial" w:hAnsi="Arial" w:cs="Arial"/>
          <w:szCs w:val="28"/>
        </w:rPr>
        <w:t>% σε 3μηνιαία βάση στο 2</w:t>
      </w:r>
      <w:r w:rsidRPr="00912554">
        <w:rPr>
          <w:rFonts w:ascii="Arial" w:hAnsi="Arial" w:cs="Arial"/>
          <w:szCs w:val="28"/>
          <w:vertAlign w:val="superscript"/>
        </w:rPr>
        <w:t>ο</w:t>
      </w:r>
      <w:r>
        <w:rPr>
          <w:rFonts w:ascii="Arial" w:hAnsi="Arial" w:cs="Arial"/>
          <w:szCs w:val="28"/>
        </w:rPr>
        <w:t xml:space="preserve"> 3μηνο.2013, </w:t>
      </w:r>
      <w:r w:rsidRPr="00912554">
        <w:rPr>
          <w:rFonts w:ascii="Arial" w:hAnsi="Arial" w:cs="Arial"/>
          <w:szCs w:val="28"/>
        </w:rPr>
        <w:t>μετά την πτώση</w:t>
      </w:r>
      <w:r w:rsidR="000F5153">
        <w:rPr>
          <w:rFonts w:ascii="Arial" w:hAnsi="Arial" w:cs="Arial"/>
          <w:szCs w:val="28"/>
        </w:rPr>
        <w:t xml:space="preserve"> του κατά -0,2</w:t>
      </w:r>
      <w:r>
        <w:rPr>
          <w:rFonts w:ascii="Arial" w:hAnsi="Arial" w:cs="Arial"/>
          <w:szCs w:val="28"/>
        </w:rPr>
        <w:t>% σε 3μηνιαία βάση (</w:t>
      </w:r>
      <w:r w:rsidRPr="00912554">
        <w:rPr>
          <w:rFonts w:ascii="Arial" w:hAnsi="Arial" w:cs="Arial"/>
          <w:szCs w:val="28"/>
        </w:rPr>
        <w:t>-1,1% σε ετήσια βάση</w:t>
      </w:r>
      <w:r>
        <w:rPr>
          <w:rFonts w:ascii="Arial" w:hAnsi="Arial" w:cs="Arial"/>
          <w:szCs w:val="28"/>
        </w:rPr>
        <w:t>)</w:t>
      </w:r>
      <w:r w:rsidRPr="00912554">
        <w:rPr>
          <w:rFonts w:ascii="Arial" w:hAnsi="Arial" w:cs="Arial"/>
          <w:szCs w:val="28"/>
        </w:rPr>
        <w:t xml:space="preserve"> </w:t>
      </w:r>
      <w:r>
        <w:rPr>
          <w:rFonts w:ascii="Arial" w:hAnsi="Arial" w:cs="Arial"/>
          <w:szCs w:val="28"/>
        </w:rPr>
        <w:t>σ</w:t>
      </w:r>
      <w:r w:rsidRPr="00912554">
        <w:rPr>
          <w:rFonts w:ascii="Arial" w:hAnsi="Arial" w:cs="Arial"/>
          <w:szCs w:val="28"/>
        </w:rPr>
        <w:t>το 1</w:t>
      </w:r>
      <w:r w:rsidRPr="00912554">
        <w:rPr>
          <w:rFonts w:ascii="Arial" w:hAnsi="Arial" w:cs="Arial"/>
          <w:szCs w:val="28"/>
          <w:vertAlign w:val="superscript"/>
        </w:rPr>
        <w:t>ο</w:t>
      </w:r>
      <w:r w:rsidRPr="00912554">
        <w:rPr>
          <w:rFonts w:ascii="Arial" w:hAnsi="Arial" w:cs="Arial"/>
          <w:szCs w:val="28"/>
        </w:rPr>
        <w:t xml:space="preserve"> 3μηνο.</w:t>
      </w:r>
      <w:r>
        <w:rPr>
          <w:rFonts w:ascii="Arial" w:hAnsi="Arial" w:cs="Arial"/>
          <w:szCs w:val="28"/>
        </w:rPr>
        <w:t>20</w:t>
      </w:r>
      <w:r w:rsidRPr="00912554">
        <w:rPr>
          <w:rFonts w:ascii="Arial" w:hAnsi="Arial" w:cs="Arial"/>
          <w:szCs w:val="28"/>
        </w:rPr>
        <w:t xml:space="preserve">13. Ειδικότερα: </w:t>
      </w:r>
    </w:p>
    <w:p w:rsidR="00912554" w:rsidRPr="00C02D0A" w:rsidRDefault="00912554" w:rsidP="00912554">
      <w:pPr>
        <w:spacing w:after="120"/>
        <w:jc w:val="both"/>
        <w:rPr>
          <w:rFonts w:ascii="Arial" w:hAnsi="Arial" w:cs="Arial"/>
          <w:b/>
          <w:i/>
        </w:rPr>
      </w:pPr>
      <w:r w:rsidRPr="00912554">
        <w:rPr>
          <w:rFonts w:ascii="Arial" w:hAnsi="Arial" w:cs="Arial"/>
          <w:b/>
          <w:i/>
          <w:sz w:val="18"/>
          <w:szCs w:val="22"/>
        </w:rPr>
        <w:t>α) Ο δείκτης οικονομικού κλίματος (</w:t>
      </w:r>
      <w:r w:rsidRPr="00912554">
        <w:rPr>
          <w:rFonts w:ascii="Arial" w:hAnsi="Arial" w:cs="Arial"/>
          <w:b/>
          <w:i/>
          <w:sz w:val="18"/>
          <w:szCs w:val="22"/>
          <w:lang w:val="en-US"/>
        </w:rPr>
        <w:t>ESI</w:t>
      </w:r>
      <w:r w:rsidRPr="00912554">
        <w:rPr>
          <w:rFonts w:ascii="Arial" w:hAnsi="Arial" w:cs="Arial"/>
          <w:b/>
          <w:i/>
          <w:sz w:val="18"/>
          <w:szCs w:val="22"/>
        </w:rPr>
        <w:t>)</w:t>
      </w:r>
      <w:r w:rsidRPr="00912554">
        <w:rPr>
          <w:rFonts w:ascii="Arial" w:hAnsi="Arial" w:cs="Arial"/>
          <w:sz w:val="18"/>
          <w:szCs w:val="22"/>
        </w:rPr>
        <w:t xml:space="preserve"> </w:t>
      </w:r>
      <w:r>
        <w:rPr>
          <w:rFonts w:ascii="Arial" w:hAnsi="Arial" w:cs="Arial"/>
        </w:rPr>
        <w:t>στη ΖτΕ κατέγραψε νέα αύξηση</w:t>
      </w:r>
      <w:r w:rsidRPr="00912554">
        <w:rPr>
          <w:rFonts w:ascii="Arial" w:hAnsi="Arial" w:cs="Arial"/>
        </w:rPr>
        <w:t xml:space="preserve"> στο 92,5 τον Ιούλ.΄13, από 91,3 τον Ιούν.΄13. Οι υποδείκτες που συνθέτουν τον δείκτη </w:t>
      </w:r>
      <w:r w:rsidR="000F5153">
        <w:rPr>
          <w:rFonts w:ascii="Arial" w:hAnsi="Arial" w:cs="Arial"/>
          <w:lang w:val="en-GB"/>
        </w:rPr>
        <w:t>ESI</w:t>
      </w:r>
      <w:r w:rsidRPr="00912554">
        <w:rPr>
          <w:rFonts w:ascii="Arial" w:hAnsi="Arial" w:cs="Arial"/>
        </w:rPr>
        <w:t xml:space="preserve"> σημείωσαν όλοι βελτίωση, εκτός του υποδείκτη στις κατασκευές, ο οποίος χειροτέρευσε στο -32,6 τον Ιούλ.</w:t>
      </w:r>
      <w:r w:rsidR="000F5153" w:rsidRPr="000F5153">
        <w:rPr>
          <w:rFonts w:ascii="Arial" w:hAnsi="Arial" w:cs="Arial"/>
        </w:rPr>
        <w:t>20</w:t>
      </w:r>
      <w:r w:rsidRPr="00912554">
        <w:rPr>
          <w:rFonts w:ascii="Arial" w:hAnsi="Arial" w:cs="Arial"/>
        </w:rPr>
        <w:t>13, από -31,5 τον Ιούν</w:t>
      </w:r>
      <w:r w:rsidR="000F5153" w:rsidRPr="000F5153">
        <w:rPr>
          <w:rFonts w:ascii="Arial" w:hAnsi="Arial" w:cs="Arial"/>
        </w:rPr>
        <w:t>.20</w:t>
      </w:r>
      <w:r w:rsidRPr="00912554">
        <w:rPr>
          <w:rFonts w:ascii="Arial" w:hAnsi="Arial" w:cs="Arial"/>
        </w:rPr>
        <w:t xml:space="preserve">13, </w:t>
      </w:r>
      <w:r w:rsidR="000F5153">
        <w:rPr>
          <w:rFonts w:ascii="Arial" w:hAnsi="Arial" w:cs="Arial"/>
        </w:rPr>
        <w:t xml:space="preserve">δείχνοντας </w:t>
      </w:r>
      <w:r w:rsidRPr="00912554">
        <w:rPr>
          <w:rFonts w:ascii="Arial" w:hAnsi="Arial" w:cs="Arial"/>
        </w:rPr>
        <w:t xml:space="preserve">το έντονο πρόβλημα στην αγορά κατοικίας σε πολλές χώρες, κυρίως της περιφέρειας. Σημαντική εξέλιξη είναι η </w:t>
      </w:r>
      <w:r w:rsidRPr="00912554">
        <w:rPr>
          <w:rFonts w:ascii="Arial" w:hAnsi="Arial" w:cs="Arial"/>
          <w:b/>
          <w:i/>
          <w:sz w:val="18"/>
        </w:rPr>
        <w:t>β</w:t>
      </w:r>
      <w:r w:rsidRPr="00912554">
        <w:rPr>
          <w:rFonts w:ascii="Arial" w:hAnsi="Arial" w:cs="Arial"/>
          <w:b/>
          <w:i/>
          <w:sz w:val="18"/>
          <w:szCs w:val="22"/>
        </w:rPr>
        <w:t xml:space="preserve">ελτίωση στον δείκτη </w:t>
      </w:r>
      <w:r w:rsidRPr="00912554">
        <w:rPr>
          <w:rFonts w:ascii="Arial" w:hAnsi="Arial" w:cs="Arial"/>
          <w:b/>
          <w:i/>
          <w:sz w:val="18"/>
        </w:rPr>
        <w:t>καταναλωτικής εμπιστοσύνης για 8</w:t>
      </w:r>
      <w:r w:rsidRPr="00912554">
        <w:rPr>
          <w:rFonts w:ascii="Arial" w:hAnsi="Arial" w:cs="Arial"/>
          <w:b/>
          <w:i/>
          <w:sz w:val="18"/>
          <w:vertAlign w:val="superscript"/>
        </w:rPr>
        <w:t>ο</w:t>
      </w:r>
      <w:r w:rsidRPr="00912554">
        <w:rPr>
          <w:rFonts w:ascii="Arial" w:hAnsi="Arial" w:cs="Arial"/>
          <w:b/>
          <w:i/>
          <w:sz w:val="18"/>
        </w:rPr>
        <w:t xml:space="preserve"> συνεχή μήνα</w:t>
      </w:r>
      <w:r w:rsidR="000F5153">
        <w:rPr>
          <w:rFonts w:ascii="Arial" w:hAnsi="Arial" w:cs="Arial"/>
          <w:b/>
          <w:i/>
          <w:sz w:val="18"/>
        </w:rPr>
        <w:t>, ο οποίος διαμορφώθηκε</w:t>
      </w:r>
      <w:r w:rsidRPr="00912554">
        <w:rPr>
          <w:rFonts w:ascii="Arial" w:hAnsi="Arial" w:cs="Arial"/>
          <w:b/>
          <w:i/>
          <w:sz w:val="18"/>
        </w:rPr>
        <w:t xml:space="preserve"> στο -17,4 τον Ιούλ.΄13 (υψηλό επίπεδο 2 ετών) από -18,8 τον Ιούν.΄13, αν και ο μακροχρόνιος μέσος όρος είναι -13,2.</w:t>
      </w:r>
      <w:r w:rsidRPr="00912554">
        <w:rPr>
          <w:rFonts w:ascii="Arial" w:hAnsi="Arial" w:cs="Arial"/>
          <w:sz w:val="18"/>
        </w:rPr>
        <w:t xml:space="preserve"> </w:t>
      </w:r>
      <w:r w:rsidRPr="00912554">
        <w:rPr>
          <w:rFonts w:ascii="Arial" w:hAnsi="Arial" w:cs="Arial"/>
        </w:rPr>
        <w:t xml:space="preserve">Η βελτίωση σε αυτόν τον δείκτη αντικατοπτρίζει την ενίσχυση της  αισιοδοξίας των καταναλωτών, πιθανώς και  λόγω της διατήρησης του πληθωρισμού σε χαμηλό επίπεδο (παρά την αύξηση στο 1,6% τον Ιούν.΄13) που βελτιώνει την αγοραστική τους δύναμη. </w:t>
      </w:r>
      <w:r w:rsidRPr="00C02D0A">
        <w:rPr>
          <w:rFonts w:ascii="Arial" w:hAnsi="Arial" w:cs="Arial"/>
          <w:b/>
          <w:i/>
          <w:sz w:val="18"/>
          <w:szCs w:val="18"/>
        </w:rPr>
        <w:t>Αξιοσημείωτο είναι ότι ο δείκτης καταναλωτικής εμπιστοσύνης συνεχίζει να βελτιώνεται στην Ιταλία</w:t>
      </w:r>
      <w:r w:rsidR="00C02D0A">
        <w:rPr>
          <w:rFonts w:ascii="Arial" w:hAnsi="Arial" w:cs="Arial"/>
          <w:b/>
          <w:i/>
          <w:sz w:val="18"/>
          <w:szCs w:val="18"/>
        </w:rPr>
        <w:t xml:space="preserve"> στο -18,5 τον Ιούλ.2013</w:t>
      </w:r>
      <w:r w:rsidRPr="00C02D0A">
        <w:rPr>
          <w:rFonts w:ascii="Arial" w:hAnsi="Arial" w:cs="Arial"/>
          <w:b/>
          <w:i/>
          <w:sz w:val="18"/>
          <w:szCs w:val="18"/>
        </w:rPr>
        <w:t>,</w:t>
      </w:r>
      <w:r w:rsidRPr="00C02D0A">
        <w:rPr>
          <w:rFonts w:ascii="Arial" w:hAnsi="Arial" w:cs="Arial"/>
        </w:rPr>
        <w:t xml:space="preserve"> μετά την αισθητή άνοδ</w:t>
      </w:r>
      <w:r w:rsidR="00C02D0A">
        <w:rPr>
          <w:rFonts w:ascii="Arial" w:hAnsi="Arial" w:cs="Arial"/>
        </w:rPr>
        <w:t>ό του στο -19,2</w:t>
      </w:r>
      <w:r w:rsidRPr="00C02D0A">
        <w:rPr>
          <w:rFonts w:ascii="Arial" w:hAnsi="Arial" w:cs="Arial"/>
        </w:rPr>
        <w:t xml:space="preserve"> τον Ιούν.</w:t>
      </w:r>
      <w:r w:rsidR="00C02D0A">
        <w:rPr>
          <w:rFonts w:ascii="Arial" w:hAnsi="Arial" w:cs="Arial"/>
        </w:rPr>
        <w:t>20</w:t>
      </w:r>
      <w:r w:rsidRPr="00C02D0A">
        <w:rPr>
          <w:rFonts w:ascii="Arial" w:hAnsi="Arial" w:cs="Arial"/>
        </w:rPr>
        <w:t>13</w:t>
      </w:r>
      <w:r w:rsidR="00C02D0A">
        <w:rPr>
          <w:rFonts w:ascii="Arial" w:hAnsi="Arial" w:cs="Arial"/>
        </w:rPr>
        <w:t xml:space="preserve">, από -32,2 τον </w:t>
      </w:r>
      <w:r w:rsidRPr="00C02D0A">
        <w:rPr>
          <w:rFonts w:ascii="Arial" w:hAnsi="Arial" w:cs="Arial"/>
        </w:rPr>
        <w:t>Μάιο</w:t>
      </w:r>
      <w:r w:rsidR="00C02D0A">
        <w:rPr>
          <w:rFonts w:ascii="Arial" w:hAnsi="Arial" w:cs="Arial"/>
        </w:rPr>
        <w:t xml:space="preserve">.2013. Επίσης, βελτιώνεται </w:t>
      </w:r>
      <w:r w:rsidRPr="00C02D0A">
        <w:rPr>
          <w:rFonts w:ascii="Arial" w:hAnsi="Arial" w:cs="Arial"/>
        </w:rPr>
        <w:t xml:space="preserve"> και την Ισπανία (Ιούλ.΄13: -22,7, Ιούν.΄13: -25,6). Επιπλέον, </w:t>
      </w:r>
      <w:r w:rsidRPr="00C02D0A">
        <w:rPr>
          <w:rFonts w:ascii="Arial" w:hAnsi="Arial" w:cs="Arial"/>
          <w:b/>
          <w:i/>
          <w:sz w:val="18"/>
          <w:szCs w:val="18"/>
        </w:rPr>
        <w:t xml:space="preserve">στη Γερμανία, ο δείκτης καταναλωτικής εμπιστοσύνης </w:t>
      </w:r>
      <w:proofErr w:type="spellStart"/>
      <w:r w:rsidRPr="00C02D0A">
        <w:rPr>
          <w:rFonts w:ascii="Arial" w:hAnsi="Arial" w:cs="Arial"/>
          <w:b/>
          <w:i/>
          <w:sz w:val="18"/>
          <w:szCs w:val="18"/>
          <w:lang w:val="en-US"/>
        </w:rPr>
        <w:t>Gfk</w:t>
      </w:r>
      <w:proofErr w:type="spellEnd"/>
      <w:r w:rsidRPr="00C02D0A">
        <w:rPr>
          <w:rFonts w:ascii="Arial" w:hAnsi="Arial" w:cs="Arial"/>
          <w:b/>
          <w:i/>
          <w:sz w:val="18"/>
          <w:szCs w:val="18"/>
        </w:rPr>
        <w:t xml:space="preserve"> </w:t>
      </w:r>
      <w:r w:rsidRPr="00C02D0A">
        <w:rPr>
          <w:rFonts w:ascii="Arial" w:hAnsi="Arial" w:cs="Arial"/>
        </w:rPr>
        <w:t xml:space="preserve">αυξήθηκε σε υψηλό επίπεδο 6 ετών, στο 7,0 τον Αύγ.΄13, από 6,8 τον Ιούλ.΄13 και 5,8 τον Αύγ.΄12, λόγω της βελτίωσης των εισοδημάτων που προσβλέπουν οι καταναλωτές, εξαιτίας της διαφαινόμενης ενίσχυσης των αναπτυξιακών προοπτικών. </w:t>
      </w:r>
      <w:r w:rsidRPr="00C02D0A">
        <w:rPr>
          <w:rFonts w:ascii="Arial" w:hAnsi="Arial" w:cs="Arial"/>
          <w:b/>
          <w:i/>
          <w:sz w:val="18"/>
          <w:szCs w:val="18"/>
        </w:rPr>
        <w:t xml:space="preserve">Στη Γαλλία, ο δείκτης καταναλωτικής εμπιστοσύνης </w:t>
      </w:r>
      <w:proofErr w:type="spellStart"/>
      <w:r w:rsidRPr="00C02D0A">
        <w:rPr>
          <w:rFonts w:ascii="Arial" w:hAnsi="Arial" w:cs="Arial"/>
          <w:b/>
          <w:i/>
          <w:sz w:val="18"/>
          <w:szCs w:val="18"/>
          <w:lang w:val="en-US"/>
        </w:rPr>
        <w:t>Insee</w:t>
      </w:r>
      <w:proofErr w:type="spellEnd"/>
      <w:r w:rsidRPr="00C02D0A">
        <w:rPr>
          <w:rFonts w:ascii="Arial" w:hAnsi="Arial" w:cs="Arial"/>
        </w:rPr>
        <w:t xml:space="preserve"> επίσης βελτιώθηκε στο 82 τον Ιούλ.΄13, από 79 τον Ιούν.΄13, αν και παραμένει πολύ χαμηλότερα του μακροχρόνιου μέσου όρου (=100).</w:t>
      </w:r>
    </w:p>
    <w:p w:rsidR="00912554" w:rsidRPr="00912554" w:rsidRDefault="00912554" w:rsidP="00912554">
      <w:pPr>
        <w:spacing w:after="120"/>
        <w:jc w:val="both"/>
        <w:rPr>
          <w:rFonts w:ascii="Arial" w:hAnsi="Arial" w:cs="Arial"/>
        </w:rPr>
      </w:pPr>
      <w:r w:rsidRPr="00912554">
        <w:rPr>
          <w:rFonts w:ascii="Arial" w:hAnsi="Arial" w:cs="Arial"/>
        </w:rPr>
        <w:t xml:space="preserve">Όσον αφορά στις επιμέρους οικονομίες, ο δείκτης οικονομικού κλίματος κατέγραψε άνοδο στη Γερμανία (Ιούλ.΄13: 100,5, Ιούν.΄13: 99,8) και τη Γαλλία (Ιούλ.΄13: 89,9, Ιούν.΄13: 88,7). Στην Πορτογαλία ο δείκτης έμεινε σχεδόν αμετάβλητος, στο 85,2 τον Ιούλ.΄13, από 85,3 τον Ιούν.΄13, παρά την κυβερνητική κρίση τον Ιούλ.΄13, αν και παραμένει σε επίπεδο αρκετά χαμηλότερο από τον μακροχρόνιο μέσο (=100). Τέλος, στην Ιταλία ο δείκτης </w:t>
      </w:r>
      <w:r w:rsidR="000F5153">
        <w:rPr>
          <w:rFonts w:ascii="Arial" w:hAnsi="Arial" w:cs="Arial"/>
          <w:lang w:val="en-GB"/>
        </w:rPr>
        <w:t>ESI</w:t>
      </w:r>
      <w:r w:rsidRPr="00912554">
        <w:rPr>
          <w:rFonts w:ascii="Arial" w:hAnsi="Arial" w:cs="Arial"/>
        </w:rPr>
        <w:t xml:space="preserve"> επίσης βελτιώθηκε στο 89,5 τον Ιούν.΄13, από 86,6 τον Ιούλ.΄13, ενώ και στην Ισπανία, ο αντίστοιχος δείκτης ακολούθησε ανοδική πορεία στο 93,5 τον Ιούλ.΄13, από 92,3 τον Ιούν.΄13.  </w:t>
      </w:r>
    </w:p>
    <w:p w:rsidR="00912554" w:rsidRPr="00C02D0A" w:rsidRDefault="00912554" w:rsidP="00912554">
      <w:pPr>
        <w:spacing w:after="120"/>
        <w:jc w:val="both"/>
        <w:rPr>
          <w:rFonts w:ascii="Arial" w:hAnsi="Arial" w:cs="Arial"/>
        </w:rPr>
      </w:pPr>
      <w:r w:rsidRPr="00912554">
        <w:rPr>
          <w:rFonts w:ascii="Arial" w:hAnsi="Arial" w:cs="Arial"/>
          <w:b/>
          <w:i/>
          <w:sz w:val="18"/>
        </w:rPr>
        <w:t xml:space="preserve">β) </w:t>
      </w:r>
      <w:r w:rsidRPr="00912554">
        <w:rPr>
          <w:rFonts w:ascii="Arial" w:hAnsi="Arial" w:cs="Arial"/>
          <w:b/>
          <w:i/>
          <w:sz w:val="18"/>
          <w:szCs w:val="18"/>
        </w:rPr>
        <w:t xml:space="preserve">ο δείκτης επιχειρηματικού κλίματος </w:t>
      </w:r>
      <w:r w:rsidRPr="00912554">
        <w:rPr>
          <w:rFonts w:ascii="Arial" w:hAnsi="Arial" w:cs="Arial"/>
          <w:b/>
          <w:i/>
          <w:sz w:val="18"/>
          <w:szCs w:val="18"/>
          <w:lang w:val="en-US"/>
        </w:rPr>
        <w:t>I</w:t>
      </w:r>
      <w:r w:rsidR="00C02D0A">
        <w:rPr>
          <w:rFonts w:ascii="Arial" w:hAnsi="Arial" w:cs="Arial"/>
          <w:b/>
          <w:i/>
          <w:sz w:val="18"/>
          <w:szCs w:val="18"/>
          <w:lang w:val="en-GB"/>
        </w:rPr>
        <w:t>FO</w:t>
      </w:r>
      <w:r w:rsidRPr="00912554">
        <w:rPr>
          <w:rFonts w:ascii="Arial" w:hAnsi="Arial" w:cs="Arial"/>
          <w:b/>
          <w:i/>
          <w:sz w:val="18"/>
          <w:szCs w:val="18"/>
        </w:rPr>
        <w:t xml:space="preserve"> της Γερμανίας </w:t>
      </w:r>
      <w:r w:rsidRPr="00C02D0A">
        <w:rPr>
          <w:rFonts w:ascii="Arial" w:hAnsi="Arial" w:cs="Arial"/>
        </w:rPr>
        <w:t>ανήλθε περισσότερο του αναμενομένου, στο 106,2 τον Ιούλ.΄13, από 105,9 τον Ιούν.΄13. Η βελτίωση αυτή, σε συνδυασμό με την άνοδο του δείκτη οικονομικού κλίματος επιβεβαιώνει την ανάκαμψη της οικονομίας από το 3</w:t>
      </w:r>
      <w:r w:rsidRPr="00C02D0A">
        <w:rPr>
          <w:rFonts w:ascii="Arial" w:hAnsi="Arial" w:cs="Arial"/>
          <w:vertAlign w:val="superscript"/>
        </w:rPr>
        <w:t>ο</w:t>
      </w:r>
      <w:r w:rsidRPr="00C02D0A">
        <w:rPr>
          <w:rFonts w:ascii="Arial" w:hAnsi="Arial" w:cs="Arial"/>
        </w:rPr>
        <w:t xml:space="preserve"> 3μηνο.΄13, αν και η ενίσχυση του εξαγωγικού τομέα παραμένει αμφιλεγόμενη, δεδομένης και της επιβράδυνσης των αναπτυσσόμενων οικονομιών, και κυρίως της Κίνας, της Ρωσίας και της Βραζιλίας που αποτελούν τους κύριους εταίρους της Γερμανίας. </w:t>
      </w:r>
    </w:p>
    <w:p w:rsidR="00004BCB" w:rsidRPr="00D84568" w:rsidRDefault="00004BCB" w:rsidP="007E1735">
      <w:pPr>
        <w:spacing w:after="120"/>
        <w:jc w:val="both"/>
        <w:rPr>
          <w:rFonts w:ascii="Arial" w:hAnsi="Arial" w:cs="Arial"/>
        </w:rPr>
      </w:pPr>
      <w:r w:rsidRPr="00D84568">
        <w:rPr>
          <w:rFonts w:ascii="Arial" w:hAnsi="Arial" w:cs="Arial"/>
          <w:b/>
          <w:sz w:val="24"/>
          <w:szCs w:val="24"/>
        </w:rPr>
        <w:t>Ισπανία</w:t>
      </w:r>
      <w:r w:rsidRPr="00D84568">
        <w:rPr>
          <w:rFonts w:ascii="Arial" w:hAnsi="Arial" w:cs="Arial"/>
          <w:b/>
          <w:sz w:val="28"/>
          <w:szCs w:val="28"/>
        </w:rPr>
        <w:t xml:space="preserve">: </w:t>
      </w:r>
      <w:r w:rsidRPr="00D84568">
        <w:rPr>
          <w:rFonts w:ascii="Arial" w:hAnsi="Arial" w:cs="Arial"/>
        </w:rPr>
        <w:t>Σύμφωνα με τις πιο πρόσφατες ανακοινώσεις της Τράπεζας της Ισπανίας, το 2</w:t>
      </w:r>
      <w:r w:rsidRPr="00D84568">
        <w:rPr>
          <w:rFonts w:ascii="Arial" w:hAnsi="Arial" w:cs="Arial"/>
          <w:vertAlign w:val="superscript"/>
        </w:rPr>
        <w:t>ο</w:t>
      </w:r>
      <w:r w:rsidRPr="00D84568">
        <w:rPr>
          <w:rFonts w:ascii="Arial" w:hAnsi="Arial" w:cs="Arial"/>
        </w:rPr>
        <w:t xml:space="preserve"> 3μηνο του 2013 η συρρίκνωση του ΑΕΠ της χώρας εκτιμάται σε -0,1% σε τριμηνιαία βάση. Η συρρίκνωση του ΑΕΠ της Ισπανίας συνέχισε να περιορίζεται για δεύτερο συνεχές τρίμηνο (1</w:t>
      </w:r>
      <w:r w:rsidRPr="00D84568">
        <w:rPr>
          <w:rFonts w:ascii="Arial" w:hAnsi="Arial" w:cs="Arial"/>
          <w:vertAlign w:val="superscript"/>
        </w:rPr>
        <w:t>ο</w:t>
      </w:r>
      <w:r w:rsidRPr="00D84568">
        <w:rPr>
          <w:rFonts w:ascii="Arial" w:hAnsi="Arial" w:cs="Arial"/>
        </w:rPr>
        <w:t xml:space="preserve"> 3μηνο του 2013: -0,5%, 4</w:t>
      </w:r>
      <w:r w:rsidRPr="00D84568">
        <w:rPr>
          <w:rFonts w:ascii="Arial" w:hAnsi="Arial" w:cs="Arial"/>
          <w:vertAlign w:val="superscript"/>
        </w:rPr>
        <w:t>ο</w:t>
      </w:r>
      <w:r w:rsidRPr="00D84568">
        <w:rPr>
          <w:rFonts w:ascii="Arial" w:hAnsi="Arial" w:cs="Arial"/>
        </w:rPr>
        <w:t xml:space="preserve"> 3μηνο του 2012: -0,8%) και ήταν χαμηλότερη σε σχέση με τις προβλέψεις (-0,3%). Αξίζει</w:t>
      </w:r>
      <w:r w:rsidR="00C02D0A">
        <w:rPr>
          <w:rFonts w:ascii="Arial" w:hAnsi="Arial" w:cs="Arial"/>
        </w:rPr>
        <w:t xml:space="preserve"> να σημειωθεί ότι η πτώση του ΑΕΠ στο 2</w:t>
      </w:r>
      <w:r w:rsidR="00C02D0A" w:rsidRPr="00C02D0A">
        <w:rPr>
          <w:rFonts w:ascii="Arial" w:hAnsi="Arial" w:cs="Arial"/>
          <w:vertAlign w:val="superscript"/>
        </w:rPr>
        <w:t>ο</w:t>
      </w:r>
      <w:r w:rsidR="00C02D0A">
        <w:rPr>
          <w:rFonts w:ascii="Arial" w:hAnsi="Arial" w:cs="Arial"/>
        </w:rPr>
        <w:t xml:space="preserve"> 3μηνο.2013 ήταν η χαμηλότερη </w:t>
      </w:r>
      <w:r w:rsidRPr="00D84568">
        <w:rPr>
          <w:rFonts w:ascii="Arial" w:hAnsi="Arial" w:cs="Arial"/>
        </w:rPr>
        <w:t>που έχει σημειωθεί από το 3</w:t>
      </w:r>
      <w:r w:rsidRPr="00D84568">
        <w:rPr>
          <w:rFonts w:ascii="Arial" w:hAnsi="Arial" w:cs="Arial"/>
          <w:vertAlign w:val="superscript"/>
        </w:rPr>
        <w:t>ο</w:t>
      </w:r>
      <w:r w:rsidRPr="00D84568">
        <w:rPr>
          <w:rFonts w:ascii="Arial" w:hAnsi="Arial" w:cs="Arial"/>
        </w:rPr>
        <w:t xml:space="preserve"> 3μηνο του 2011. Ακόμη και σε ετήσια βάση το ισπανικό ΑΕΠ </w:t>
      </w:r>
      <w:r w:rsidR="00C02D0A">
        <w:rPr>
          <w:rFonts w:ascii="Arial" w:hAnsi="Arial" w:cs="Arial"/>
        </w:rPr>
        <w:t>μειώθηκε κατά -1,8% σ</w:t>
      </w:r>
      <w:r w:rsidRPr="00D84568">
        <w:rPr>
          <w:rFonts w:ascii="Arial" w:hAnsi="Arial" w:cs="Arial"/>
        </w:rPr>
        <w:t>το 2</w:t>
      </w:r>
      <w:r w:rsidRPr="00D84568">
        <w:rPr>
          <w:rFonts w:ascii="Arial" w:hAnsi="Arial" w:cs="Arial"/>
          <w:vertAlign w:val="superscript"/>
        </w:rPr>
        <w:t>ο</w:t>
      </w:r>
      <w:r w:rsidRPr="00D84568">
        <w:rPr>
          <w:rFonts w:ascii="Arial" w:hAnsi="Arial" w:cs="Arial"/>
        </w:rPr>
        <w:t xml:space="preserve"> 3μηνο του 2013</w:t>
      </w:r>
      <w:r w:rsidR="00C02D0A">
        <w:rPr>
          <w:rFonts w:ascii="Arial" w:hAnsi="Arial" w:cs="Arial"/>
        </w:rPr>
        <w:t>, από -2,0% στο 1</w:t>
      </w:r>
      <w:r w:rsidR="00C02D0A" w:rsidRPr="00C02D0A">
        <w:rPr>
          <w:rFonts w:ascii="Arial" w:hAnsi="Arial" w:cs="Arial"/>
          <w:vertAlign w:val="superscript"/>
        </w:rPr>
        <w:t>ο</w:t>
      </w:r>
      <w:r w:rsidR="00C02D0A">
        <w:rPr>
          <w:rFonts w:ascii="Arial" w:hAnsi="Arial" w:cs="Arial"/>
        </w:rPr>
        <w:t xml:space="preserve"> 3μηνο.2013.</w:t>
      </w:r>
    </w:p>
    <w:p w:rsidR="00004BCB" w:rsidRPr="00D84568" w:rsidRDefault="00004BCB" w:rsidP="007E1735">
      <w:pPr>
        <w:spacing w:after="120"/>
        <w:jc w:val="both"/>
        <w:rPr>
          <w:rFonts w:ascii="Arial" w:hAnsi="Arial" w:cs="Arial"/>
        </w:rPr>
      </w:pPr>
      <w:r w:rsidRPr="00D84568">
        <w:rPr>
          <w:rFonts w:ascii="Arial" w:hAnsi="Arial" w:cs="Arial"/>
        </w:rPr>
        <w:t>Θετική συμβολή στ</w:t>
      </w:r>
      <w:r w:rsidR="00C02D0A">
        <w:rPr>
          <w:rFonts w:ascii="Arial" w:hAnsi="Arial" w:cs="Arial"/>
        </w:rPr>
        <w:t>η μεταβολή του</w:t>
      </w:r>
      <w:r w:rsidRPr="00D84568">
        <w:rPr>
          <w:rFonts w:ascii="Arial" w:hAnsi="Arial" w:cs="Arial"/>
        </w:rPr>
        <w:t xml:space="preserve"> ΑΕΠ της Ισπανίας το 2</w:t>
      </w:r>
      <w:r w:rsidRPr="00D84568">
        <w:rPr>
          <w:rFonts w:ascii="Arial" w:hAnsi="Arial" w:cs="Arial"/>
          <w:vertAlign w:val="superscript"/>
        </w:rPr>
        <w:t>ο</w:t>
      </w:r>
      <w:r w:rsidRPr="00D84568">
        <w:rPr>
          <w:rFonts w:ascii="Arial" w:hAnsi="Arial" w:cs="Arial"/>
        </w:rPr>
        <w:t xml:space="preserve"> 3μηνο του 2013 είχαν η αύξηση των εξαγωγών κατά 1,2% </w:t>
      </w:r>
      <w:r w:rsidR="007E1735">
        <w:rPr>
          <w:rFonts w:ascii="Arial" w:hAnsi="Arial" w:cs="Arial"/>
        </w:rPr>
        <w:t xml:space="preserve">σε 3μηνιαία βάση </w:t>
      </w:r>
      <w:r w:rsidRPr="00D84568">
        <w:rPr>
          <w:rFonts w:ascii="Arial" w:hAnsi="Arial" w:cs="Arial"/>
        </w:rPr>
        <w:t xml:space="preserve">και κυρίως των εξαγωγών προϊόντων και των εισπράξεων από τον τουρισμό, </w:t>
      </w:r>
      <w:r w:rsidR="007E1735">
        <w:rPr>
          <w:rFonts w:ascii="Arial" w:hAnsi="Arial" w:cs="Arial"/>
        </w:rPr>
        <w:t xml:space="preserve">έναντι της </w:t>
      </w:r>
      <w:r w:rsidRPr="00D84568">
        <w:rPr>
          <w:rFonts w:ascii="Arial" w:hAnsi="Arial" w:cs="Arial"/>
        </w:rPr>
        <w:t>μείωσή</w:t>
      </w:r>
      <w:r w:rsidR="007E1735">
        <w:rPr>
          <w:rFonts w:ascii="Arial" w:hAnsi="Arial" w:cs="Arial"/>
        </w:rPr>
        <w:t>ς</w:t>
      </w:r>
      <w:r w:rsidRPr="00D84568">
        <w:rPr>
          <w:rFonts w:ascii="Arial" w:hAnsi="Arial" w:cs="Arial"/>
        </w:rPr>
        <w:t xml:space="preserve"> τους κατά -1,3% το 1</w:t>
      </w:r>
      <w:r w:rsidRPr="00D84568">
        <w:rPr>
          <w:rFonts w:ascii="Arial" w:hAnsi="Arial" w:cs="Arial"/>
          <w:vertAlign w:val="superscript"/>
        </w:rPr>
        <w:t>ο</w:t>
      </w:r>
      <w:r w:rsidRPr="00D84568">
        <w:rPr>
          <w:rFonts w:ascii="Arial" w:hAnsi="Arial" w:cs="Arial"/>
        </w:rPr>
        <w:t xml:space="preserve"> 3μηνο</w:t>
      </w:r>
      <w:r w:rsidR="007E1735">
        <w:rPr>
          <w:rFonts w:ascii="Arial" w:hAnsi="Arial" w:cs="Arial"/>
        </w:rPr>
        <w:t xml:space="preserve"> του </w:t>
      </w:r>
      <w:r w:rsidRPr="00D84568">
        <w:rPr>
          <w:rFonts w:ascii="Arial" w:hAnsi="Arial" w:cs="Arial"/>
        </w:rPr>
        <w:t>2013</w:t>
      </w:r>
      <w:r w:rsidR="007E1735">
        <w:rPr>
          <w:rFonts w:ascii="Arial" w:hAnsi="Arial" w:cs="Arial"/>
        </w:rPr>
        <w:t xml:space="preserve">. Σημειώνεται επίσης η </w:t>
      </w:r>
      <w:r w:rsidRPr="00D84568">
        <w:rPr>
          <w:rFonts w:ascii="Arial" w:hAnsi="Arial" w:cs="Arial"/>
        </w:rPr>
        <w:t xml:space="preserve">μείωση των εισαγωγών κατά -0,2%. Η αύξηση των εξαγωγών οφείλεται στην άνοδο της παγκόσμιας ζήτησης </w:t>
      </w:r>
      <w:r w:rsidR="007E1735">
        <w:rPr>
          <w:rFonts w:ascii="Arial" w:hAnsi="Arial" w:cs="Arial"/>
        </w:rPr>
        <w:t>στο 2</w:t>
      </w:r>
      <w:r w:rsidR="007E1735" w:rsidRPr="007E1735">
        <w:rPr>
          <w:rFonts w:ascii="Arial" w:hAnsi="Arial" w:cs="Arial"/>
          <w:vertAlign w:val="superscript"/>
        </w:rPr>
        <w:t>ο</w:t>
      </w:r>
      <w:r w:rsidR="007E1735">
        <w:rPr>
          <w:rFonts w:ascii="Arial" w:hAnsi="Arial" w:cs="Arial"/>
        </w:rPr>
        <w:t xml:space="preserve"> 3μηνο του 2013</w:t>
      </w:r>
      <w:r w:rsidRPr="00D84568">
        <w:rPr>
          <w:rFonts w:ascii="Arial" w:hAnsi="Arial" w:cs="Arial"/>
        </w:rPr>
        <w:t xml:space="preserve">, </w:t>
      </w:r>
      <w:r w:rsidR="007E1735">
        <w:rPr>
          <w:rFonts w:ascii="Arial" w:hAnsi="Arial" w:cs="Arial"/>
        </w:rPr>
        <w:t>σ</w:t>
      </w:r>
      <w:r w:rsidRPr="00D84568">
        <w:rPr>
          <w:rFonts w:ascii="Arial" w:hAnsi="Arial" w:cs="Arial"/>
        </w:rPr>
        <w:t>τον προσανατολισμό</w:t>
      </w:r>
      <w:r w:rsidR="00C02D0A">
        <w:rPr>
          <w:rFonts w:ascii="Arial" w:hAnsi="Arial" w:cs="Arial"/>
        </w:rPr>
        <w:t xml:space="preserve"> </w:t>
      </w:r>
      <w:r w:rsidRPr="00D84568">
        <w:rPr>
          <w:rFonts w:ascii="Arial" w:hAnsi="Arial" w:cs="Arial"/>
        </w:rPr>
        <w:t xml:space="preserve">προς τις αναδυόμενες οικονομίες και </w:t>
      </w:r>
      <w:r w:rsidR="007E1735">
        <w:rPr>
          <w:rFonts w:ascii="Arial" w:hAnsi="Arial" w:cs="Arial"/>
        </w:rPr>
        <w:t>σ</w:t>
      </w:r>
      <w:r w:rsidRPr="00D84568">
        <w:rPr>
          <w:rFonts w:ascii="Arial" w:hAnsi="Arial" w:cs="Arial"/>
        </w:rPr>
        <w:t xml:space="preserve">τη βελτίωση της </w:t>
      </w:r>
      <w:r w:rsidR="007E1735">
        <w:rPr>
          <w:rFonts w:ascii="Arial" w:hAnsi="Arial" w:cs="Arial"/>
        </w:rPr>
        <w:t xml:space="preserve">διεθνούς </w:t>
      </w:r>
      <w:r w:rsidRPr="00D84568">
        <w:rPr>
          <w:rFonts w:ascii="Arial" w:hAnsi="Arial" w:cs="Arial"/>
        </w:rPr>
        <w:t xml:space="preserve">ανταγωνιστικότητας </w:t>
      </w:r>
      <w:r w:rsidR="007E1735">
        <w:rPr>
          <w:rFonts w:ascii="Arial" w:hAnsi="Arial" w:cs="Arial"/>
        </w:rPr>
        <w:t xml:space="preserve">της Ισπανικής οικονομίας </w:t>
      </w:r>
      <w:r w:rsidRPr="00D84568">
        <w:rPr>
          <w:rFonts w:ascii="Arial" w:hAnsi="Arial" w:cs="Arial"/>
        </w:rPr>
        <w:t xml:space="preserve">λόγω της εσωτερικής υποτίμησης. </w:t>
      </w:r>
    </w:p>
    <w:p w:rsidR="00004BCB" w:rsidRPr="00D84568" w:rsidRDefault="00004BCB" w:rsidP="007E1735">
      <w:pPr>
        <w:spacing w:after="120"/>
        <w:jc w:val="both"/>
        <w:rPr>
          <w:rFonts w:ascii="Arial" w:hAnsi="Arial" w:cs="Arial"/>
        </w:rPr>
      </w:pPr>
      <w:r w:rsidRPr="00D84568">
        <w:rPr>
          <w:rFonts w:ascii="Arial" w:hAnsi="Arial" w:cs="Arial"/>
        </w:rPr>
        <w:t>Αντίθετα, αρνητική συμβολή στ</w:t>
      </w:r>
      <w:r w:rsidR="00C02D0A">
        <w:rPr>
          <w:rFonts w:ascii="Arial" w:hAnsi="Arial" w:cs="Arial"/>
        </w:rPr>
        <w:t>ην αύξηση του</w:t>
      </w:r>
      <w:r w:rsidRPr="00D84568">
        <w:rPr>
          <w:rFonts w:ascii="Arial" w:hAnsi="Arial" w:cs="Arial"/>
        </w:rPr>
        <w:t xml:space="preserve"> ΑΕΠ είχ</w:t>
      </w:r>
      <w:r w:rsidR="00C02D0A">
        <w:rPr>
          <w:rFonts w:ascii="Arial" w:hAnsi="Arial" w:cs="Arial"/>
        </w:rPr>
        <w:t>αν</w:t>
      </w:r>
      <w:r w:rsidRPr="00D84568">
        <w:rPr>
          <w:rFonts w:ascii="Arial" w:hAnsi="Arial" w:cs="Arial"/>
        </w:rPr>
        <w:t xml:space="preserve"> η </w:t>
      </w:r>
      <w:r w:rsidR="00AD6210">
        <w:rPr>
          <w:rFonts w:ascii="Arial" w:hAnsi="Arial" w:cs="Arial"/>
        </w:rPr>
        <w:t xml:space="preserve">πτώση κατά -0,4% σε 3μηνιαία βάση της ιδιωτικής </w:t>
      </w:r>
      <w:r w:rsidRPr="00D84568">
        <w:rPr>
          <w:rFonts w:ascii="Arial" w:hAnsi="Arial" w:cs="Arial"/>
        </w:rPr>
        <w:t xml:space="preserve">κατανάλωσης και </w:t>
      </w:r>
      <w:r w:rsidR="00AD6210">
        <w:rPr>
          <w:rFonts w:ascii="Arial" w:hAnsi="Arial" w:cs="Arial"/>
        </w:rPr>
        <w:t xml:space="preserve">κατά -0,9% </w:t>
      </w:r>
      <w:r w:rsidRPr="00D84568">
        <w:rPr>
          <w:rFonts w:ascii="Arial" w:hAnsi="Arial" w:cs="Arial"/>
        </w:rPr>
        <w:t xml:space="preserve">των επενδύσεων. </w:t>
      </w:r>
      <w:r w:rsidR="00AD6210">
        <w:rPr>
          <w:rFonts w:ascii="Arial" w:hAnsi="Arial" w:cs="Arial"/>
        </w:rPr>
        <w:t>Έτσι, η εγχώ</w:t>
      </w:r>
      <w:r w:rsidRPr="00D84568">
        <w:rPr>
          <w:rFonts w:ascii="Arial" w:hAnsi="Arial" w:cs="Arial"/>
        </w:rPr>
        <w:t>ρια ζήτηση</w:t>
      </w:r>
      <w:r w:rsidR="00AD6210">
        <w:rPr>
          <w:rFonts w:ascii="Arial" w:hAnsi="Arial" w:cs="Arial"/>
        </w:rPr>
        <w:t xml:space="preserve"> ήταν μειωμένη</w:t>
      </w:r>
      <w:r w:rsidRPr="00D84568">
        <w:rPr>
          <w:rFonts w:ascii="Arial" w:hAnsi="Arial" w:cs="Arial"/>
        </w:rPr>
        <w:t xml:space="preserve"> κατά -0,6%</w:t>
      </w:r>
      <w:r w:rsidR="00AD6210">
        <w:rPr>
          <w:rFonts w:ascii="Arial" w:hAnsi="Arial" w:cs="Arial"/>
        </w:rPr>
        <w:t xml:space="preserve"> σε 3μηνιαία βάση </w:t>
      </w:r>
      <w:r w:rsidR="00AD6210" w:rsidRPr="00AD6210">
        <w:rPr>
          <w:rFonts w:ascii="Arial" w:hAnsi="Arial" w:cs="Arial"/>
          <w:sz w:val="18"/>
          <w:szCs w:val="18"/>
        </w:rPr>
        <w:t>(1</w:t>
      </w:r>
      <w:r w:rsidR="00AD6210" w:rsidRPr="00AD6210">
        <w:rPr>
          <w:rFonts w:ascii="Arial" w:hAnsi="Arial" w:cs="Arial"/>
          <w:sz w:val="18"/>
          <w:szCs w:val="18"/>
          <w:vertAlign w:val="superscript"/>
        </w:rPr>
        <w:t>ο</w:t>
      </w:r>
      <w:r w:rsidR="00AD6210" w:rsidRPr="00AD6210">
        <w:rPr>
          <w:rFonts w:ascii="Arial" w:hAnsi="Arial" w:cs="Arial"/>
          <w:sz w:val="18"/>
          <w:szCs w:val="18"/>
        </w:rPr>
        <w:t xml:space="preserve"> 3μηνο.2013: </w:t>
      </w:r>
      <w:r w:rsidRPr="00AD6210">
        <w:rPr>
          <w:rFonts w:ascii="Arial" w:hAnsi="Arial" w:cs="Arial"/>
          <w:sz w:val="18"/>
          <w:szCs w:val="18"/>
        </w:rPr>
        <w:t xml:space="preserve">-0,7%. </w:t>
      </w:r>
      <w:r w:rsidRPr="00D84568">
        <w:rPr>
          <w:rFonts w:ascii="Arial" w:hAnsi="Arial" w:cs="Arial"/>
        </w:rPr>
        <w:t>Η υποχώρηση της εγχώριας ζήτησης είναι αποτέλεσμα των δυσμενών οικονομικών συνθηκών, της ανάγκης να προχωρήσουν οι τράπεζες με την απομόχλευση, καθώς και της άμεσης και έμμεσης επίδρασης της διαδικασίας δημοσιονομικής εξυγίανσης.</w:t>
      </w:r>
    </w:p>
    <w:p w:rsidR="00004BCB" w:rsidRPr="00D84568" w:rsidRDefault="00AD6210" w:rsidP="007E1735">
      <w:pPr>
        <w:spacing w:after="120"/>
        <w:jc w:val="both"/>
        <w:rPr>
          <w:rFonts w:ascii="Arial" w:hAnsi="Arial" w:cs="Arial"/>
        </w:rPr>
      </w:pPr>
      <w:r>
        <w:rPr>
          <w:rFonts w:ascii="Arial" w:hAnsi="Arial" w:cs="Arial"/>
        </w:rPr>
        <w:t>Ο δ</w:t>
      </w:r>
      <w:r w:rsidR="00004BCB" w:rsidRPr="00D84568">
        <w:rPr>
          <w:rFonts w:ascii="Arial" w:hAnsi="Arial" w:cs="Arial"/>
        </w:rPr>
        <w:t>είκτη</w:t>
      </w:r>
      <w:r>
        <w:rPr>
          <w:rFonts w:ascii="Arial" w:hAnsi="Arial" w:cs="Arial"/>
        </w:rPr>
        <w:t>ς</w:t>
      </w:r>
      <w:r w:rsidR="00004BCB" w:rsidRPr="00D84568">
        <w:rPr>
          <w:rFonts w:ascii="Arial" w:hAnsi="Arial" w:cs="Arial"/>
        </w:rPr>
        <w:t xml:space="preserve"> οικονομικού κλίματος της Ευρωπαϊκής Επιτροπής  για την Ισπανία </w:t>
      </w:r>
      <w:r w:rsidR="007E1735">
        <w:rPr>
          <w:rFonts w:ascii="Arial" w:hAnsi="Arial" w:cs="Arial"/>
        </w:rPr>
        <w:t>δείχνει</w:t>
      </w:r>
      <w:r w:rsidR="00004BCB" w:rsidRPr="00D84568">
        <w:rPr>
          <w:rFonts w:ascii="Arial" w:hAnsi="Arial" w:cs="Arial"/>
        </w:rPr>
        <w:t xml:space="preserve"> χαμηλή ετήσια υποχώρηση του ΑΕΠ </w:t>
      </w:r>
      <w:r w:rsidR="007E1735">
        <w:rPr>
          <w:rFonts w:ascii="Arial" w:hAnsi="Arial" w:cs="Arial"/>
        </w:rPr>
        <w:t xml:space="preserve">κατά </w:t>
      </w:r>
      <w:r w:rsidR="00004BCB" w:rsidRPr="00D84568">
        <w:rPr>
          <w:rFonts w:ascii="Arial" w:hAnsi="Arial" w:cs="Arial"/>
        </w:rPr>
        <w:t>-0,5%. Αυτό σημαίνει ότι η οικονομική κατάσταση της Ισπανίας μπορεί να συνεχίσει να βελτιώνεται στ</w:t>
      </w:r>
      <w:r w:rsidR="008C51B8">
        <w:rPr>
          <w:rFonts w:ascii="Arial" w:hAnsi="Arial" w:cs="Arial"/>
        </w:rPr>
        <w:t>α επόμενα 3μηνα</w:t>
      </w:r>
      <w:r w:rsidR="00004BCB" w:rsidRPr="00D84568">
        <w:rPr>
          <w:rFonts w:ascii="Arial" w:hAnsi="Arial" w:cs="Arial"/>
        </w:rPr>
        <w:t>.</w:t>
      </w:r>
    </w:p>
    <w:p w:rsidR="00004BCB" w:rsidRPr="00D84568" w:rsidRDefault="00004BCB" w:rsidP="007E1735">
      <w:pPr>
        <w:spacing w:after="120"/>
        <w:jc w:val="both"/>
        <w:rPr>
          <w:rFonts w:ascii="Arial" w:hAnsi="Arial" w:cs="Arial"/>
        </w:rPr>
      </w:pPr>
      <w:r w:rsidRPr="00D84568">
        <w:rPr>
          <w:rFonts w:ascii="Arial" w:hAnsi="Arial" w:cs="Arial"/>
        </w:rPr>
        <w:t>Παράλληλα, επιβρ</w:t>
      </w:r>
      <w:r w:rsidR="00AD6210">
        <w:rPr>
          <w:rFonts w:ascii="Arial" w:hAnsi="Arial" w:cs="Arial"/>
        </w:rPr>
        <w:t xml:space="preserve">αδύνεται η πτωτική πορεία της </w:t>
      </w:r>
      <w:r w:rsidRPr="00D84568">
        <w:rPr>
          <w:rFonts w:ascii="Arial" w:hAnsi="Arial" w:cs="Arial"/>
        </w:rPr>
        <w:t>απασχόλησης το 2</w:t>
      </w:r>
      <w:r w:rsidRPr="00D84568">
        <w:rPr>
          <w:rFonts w:ascii="Arial" w:hAnsi="Arial" w:cs="Arial"/>
          <w:vertAlign w:val="superscript"/>
        </w:rPr>
        <w:t>ο</w:t>
      </w:r>
      <w:r w:rsidRPr="00D84568">
        <w:rPr>
          <w:rFonts w:ascii="Arial" w:hAnsi="Arial" w:cs="Arial"/>
        </w:rPr>
        <w:t xml:space="preserve"> 3μηνο του 2013 σε -4</w:t>
      </w:r>
      <w:r w:rsidR="007E1735">
        <w:rPr>
          <w:rFonts w:ascii="Arial" w:hAnsi="Arial" w:cs="Arial"/>
        </w:rPr>
        <w:t>,0</w:t>
      </w:r>
      <w:r w:rsidRPr="00D84568">
        <w:rPr>
          <w:rFonts w:ascii="Arial" w:hAnsi="Arial" w:cs="Arial"/>
        </w:rPr>
        <w:t>% σε ετήσια βάση, έναντι -4,5% το 1</w:t>
      </w:r>
      <w:r w:rsidRPr="00D84568">
        <w:rPr>
          <w:rFonts w:ascii="Arial" w:hAnsi="Arial" w:cs="Arial"/>
          <w:vertAlign w:val="superscript"/>
        </w:rPr>
        <w:t>ο</w:t>
      </w:r>
      <w:r w:rsidRPr="00D84568">
        <w:rPr>
          <w:rFonts w:ascii="Arial" w:hAnsi="Arial" w:cs="Arial"/>
        </w:rPr>
        <w:t xml:space="preserve"> 3μηνο</w:t>
      </w:r>
      <w:r w:rsidR="008C51B8">
        <w:rPr>
          <w:rFonts w:ascii="Arial" w:hAnsi="Arial" w:cs="Arial"/>
        </w:rPr>
        <w:t>.</w:t>
      </w:r>
      <w:r w:rsidRPr="00D84568">
        <w:rPr>
          <w:rFonts w:ascii="Arial" w:hAnsi="Arial" w:cs="Arial"/>
        </w:rPr>
        <w:t>2013</w:t>
      </w:r>
      <w:r w:rsidR="00AD6210">
        <w:rPr>
          <w:rFonts w:ascii="Arial" w:hAnsi="Arial" w:cs="Arial"/>
        </w:rPr>
        <w:t xml:space="preserve">. </w:t>
      </w:r>
      <w:r w:rsidR="008C51B8">
        <w:rPr>
          <w:rFonts w:ascii="Arial" w:hAnsi="Arial" w:cs="Arial"/>
        </w:rPr>
        <w:t>Τ</w:t>
      </w:r>
      <w:r w:rsidRPr="00D84568">
        <w:rPr>
          <w:rFonts w:ascii="Arial" w:hAnsi="Arial" w:cs="Arial"/>
        </w:rPr>
        <w:t xml:space="preserve">ο κόστος εργασίας συνέχισε τη μετριοπαθή </w:t>
      </w:r>
      <w:r w:rsidR="007E1735">
        <w:rPr>
          <w:rFonts w:ascii="Arial" w:hAnsi="Arial" w:cs="Arial"/>
        </w:rPr>
        <w:t xml:space="preserve">πτωτική </w:t>
      </w:r>
      <w:r w:rsidRPr="00D84568">
        <w:rPr>
          <w:rFonts w:ascii="Arial" w:hAnsi="Arial" w:cs="Arial"/>
        </w:rPr>
        <w:t>του πορεία που ξεκίνησε το 1</w:t>
      </w:r>
      <w:r w:rsidRPr="00D84568">
        <w:rPr>
          <w:rFonts w:ascii="Arial" w:hAnsi="Arial" w:cs="Arial"/>
          <w:vertAlign w:val="superscript"/>
        </w:rPr>
        <w:t>ο</w:t>
      </w:r>
      <w:r w:rsidRPr="00D84568">
        <w:rPr>
          <w:rFonts w:ascii="Arial" w:hAnsi="Arial" w:cs="Arial"/>
        </w:rPr>
        <w:t xml:space="preserve"> 3μηνο του έτους.</w:t>
      </w:r>
    </w:p>
    <w:p w:rsidR="00004BCB" w:rsidRPr="00D84568" w:rsidRDefault="007E1735" w:rsidP="007E1735">
      <w:pPr>
        <w:spacing w:after="120"/>
        <w:jc w:val="both"/>
        <w:rPr>
          <w:rFonts w:ascii="Arial" w:hAnsi="Arial" w:cs="Arial"/>
        </w:rPr>
      </w:pPr>
      <w:r>
        <w:rPr>
          <w:rFonts w:ascii="Arial" w:hAnsi="Arial" w:cs="Arial"/>
        </w:rPr>
        <w:t>Ο π</w:t>
      </w:r>
      <w:r w:rsidR="00004BCB" w:rsidRPr="00D84568">
        <w:rPr>
          <w:rFonts w:ascii="Arial" w:hAnsi="Arial" w:cs="Arial"/>
        </w:rPr>
        <w:t>ληθωρισμ</w:t>
      </w:r>
      <w:r>
        <w:rPr>
          <w:rFonts w:ascii="Arial" w:hAnsi="Arial" w:cs="Arial"/>
        </w:rPr>
        <w:t>ός διαμορφώθηκε στο 2,1% σ</w:t>
      </w:r>
      <w:r w:rsidR="00004BCB" w:rsidRPr="00D84568">
        <w:rPr>
          <w:rFonts w:ascii="Arial" w:hAnsi="Arial" w:cs="Arial"/>
        </w:rPr>
        <w:t>το 2ο 3μηνο του 2013</w:t>
      </w:r>
      <w:r>
        <w:rPr>
          <w:rFonts w:ascii="Arial" w:hAnsi="Arial" w:cs="Arial"/>
        </w:rPr>
        <w:t xml:space="preserve"> και αναμένεται </w:t>
      </w:r>
      <w:r w:rsidR="00004BCB" w:rsidRPr="00D84568">
        <w:rPr>
          <w:rFonts w:ascii="Arial" w:hAnsi="Arial" w:cs="Arial"/>
        </w:rPr>
        <w:t xml:space="preserve">να υποχωρήσει στη συνέχεια του 2013 καθώς θα εκλείψει η επίδραση της αύξησης </w:t>
      </w:r>
      <w:r w:rsidR="00004BCB" w:rsidRPr="007E1735">
        <w:rPr>
          <w:rFonts w:ascii="Arial" w:hAnsi="Arial" w:cs="Arial"/>
          <w:sz w:val="18"/>
          <w:szCs w:val="18"/>
        </w:rPr>
        <w:t>των έμμεσων φόρων και των ρυθμιζόμενων</w:t>
      </w:r>
      <w:r w:rsidR="00004BCB" w:rsidRPr="00D84568">
        <w:rPr>
          <w:rFonts w:ascii="Arial" w:hAnsi="Arial" w:cs="Arial"/>
        </w:rPr>
        <w:t xml:space="preserve"> τιμών που σημειώθηκε το 2</w:t>
      </w:r>
      <w:r w:rsidR="00004BCB" w:rsidRPr="00D84568">
        <w:rPr>
          <w:rFonts w:ascii="Arial" w:hAnsi="Arial" w:cs="Arial"/>
          <w:vertAlign w:val="superscript"/>
        </w:rPr>
        <w:t>ο</w:t>
      </w:r>
      <w:r w:rsidR="00004BCB" w:rsidRPr="00D84568">
        <w:rPr>
          <w:rFonts w:ascii="Arial" w:hAnsi="Arial" w:cs="Arial"/>
        </w:rPr>
        <w:t xml:space="preserve"> 6μηνο</w:t>
      </w:r>
      <w:r>
        <w:rPr>
          <w:rFonts w:ascii="Arial" w:hAnsi="Arial" w:cs="Arial"/>
        </w:rPr>
        <w:t>.2012</w:t>
      </w:r>
      <w:r w:rsidR="00004BCB" w:rsidRPr="00D84568">
        <w:rPr>
          <w:rFonts w:ascii="Arial" w:hAnsi="Arial" w:cs="Arial"/>
        </w:rPr>
        <w:t>.</w:t>
      </w:r>
    </w:p>
    <w:p w:rsidR="00004BCB" w:rsidRPr="00D84568" w:rsidRDefault="00AD6210" w:rsidP="007E1735">
      <w:pPr>
        <w:spacing w:after="120"/>
        <w:jc w:val="both"/>
        <w:rPr>
          <w:rFonts w:ascii="Arial" w:hAnsi="Arial" w:cs="Arial"/>
        </w:rPr>
      </w:pPr>
      <w:r>
        <w:rPr>
          <w:rFonts w:ascii="Arial" w:hAnsi="Arial" w:cs="Arial"/>
        </w:rPr>
        <w:t xml:space="preserve">Συνεχίστηκε η πτωτική πορεία των </w:t>
      </w:r>
      <w:r w:rsidR="00004BCB" w:rsidRPr="00D84568">
        <w:rPr>
          <w:rFonts w:ascii="Arial" w:hAnsi="Arial" w:cs="Arial"/>
        </w:rPr>
        <w:t>τιμ</w:t>
      </w:r>
      <w:r>
        <w:rPr>
          <w:rFonts w:ascii="Arial" w:hAnsi="Arial" w:cs="Arial"/>
        </w:rPr>
        <w:t>ών</w:t>
      </w:r>
      <w:r w:rsidR="00004BCB" w:rsidRPr="00D84568">
        <w:rPr>
          <w:rFonts w:ascii="Arial" w:hAnsi="Arial" w:cs="Arial"/>
        </w:rPr>
        <w:t xml:space="preserve"> των κατοικιών</w:t>
      </w:r>
      <w:r>
        <w:rPr>
          <w:rFonts w:ascii="Arial" w:hAnsi="Arial" w:cs="Arial"/>
        </w:rPr>
        <w:t>, με πτώση κατά -7,6% σε ετήσια βάση σ</w:t>
      </w:r>
      <w:r w:rsidR="00004BCB" w:rsidRPr="00D84568">
        <w:rPr>
          <w:rFonts w:ascii="Arial" w:hAnsi="Arial" w:cs="Arial"/>
        </w:rPr>
        <w:t>το 2</w:t>
      </w:r>
      <w:r w:rsidR="00004BCB" w:rsidRPr="00D84568">
        <w:rPr>
          <w:rFonts w:ascii="Arial" w:hAnsi="Arial" w:cs="Arial"/>
          <w:vertAlign w:val="superscript"/>
        </w:rPr>
        <w:t>ο</w:t>
      </w:r>
      <w:r w:rsidR="00004BCB" w:rsidRPr="00D84568">
        <w:rPr>
          <w:rFonts w:ascii="Arial" w:hAnsi="Arial" w:cs="Arial"/>
        </w:rPr>
        <w:t xml:space="preserve"> 3μηνο</w:t>
      </w:r>
      <w:r>
        <w:rPr>
          <w:rFonts w:ascii="Arial" w:hAnsi="Arial" w:cs="Arial"/>
        </w:rPr>
        <w:t>.</w:t>
      </w:r>
      <w:r w:rsidR="00004BCB" w:rsidRPr="00D84568">
        <w:rPr>
          <w:rFonts w:ascii="Arial" w:hAnsi="Arial" w:cs="Arial"/>
        </w:rPr>
        <w:t xml:space="preserve">2013. Επίσης, </w:t>
      </w:r>
      <w:r>
        <w:rPr>
          <w:rFonts w:ascii="Arial" w:hAnsi="Arial" w:cs="Arial"/>
        </w:rPr>
        <w:t xml:space="preserve">οι τιμές </w:t>
      </w:r>
      <w:r w:rsidR="00004BCB" w:rsidRPr="00D84568">
        <w:rPr>
          <w:rFonts w:ascii="Arial" w:hAnsi="Arial" w:cs="Arial"/>
        </w:rPr>
        <w:t>ήταν χαμηλότερες κατά -30% σε σχέση με την υψηλότερη τιμή τους. Συγκριτικά με άλλες χώρες, η μείωση των τιμών των κατοικιών στην Ισπανία είναι μικρότερη</w:t>
      </w:r>
      <w:r w:rsidR="005513F4">
        <w:rPr>
          <w:rFonts w:ascii="Arial" w:hAnsi="Arial" w:cs="Arial"/>
        </w:rPr>
        <w:t xml:space="preserve"> </w:t>
      </w:r>
      <w:r w:rsidR="00004BCB" w:rsidRPr="00D84568">
        <w:rPr>
          <w:rFonts w:ascii="Arial" w:hAnsi="Arial" w:cs="Arial"/>
        </w:rPr>
        <w:t>σε σχέση με την Ιρλανδία (-50%)</w:t>
      </w:r>
      <w:r w:rsidR="005513F4">
        <w:rPr>
          <w:rFonts w:ascii="Arial" w:hAnsi="Arial" w:cs="Arial"/>
        </w:rPr>
        <w:t xml:space="preserve"> και τις</w:t>
      </w:r>
      <w:r w:rsidR="00004BCB" w:rsidRPr="00D84568">
        <w:rPr>
          <w:rFonts w:ascii="Arial" w:hAnsi="Arial" w:cs="Arial"/>
        </w:rPr>
        <w:t xml:space="preserve"> ΗΠΑ (-32%)</w:t>
      </w:r>
      <w:r w:rsidR="005513F4">
        <w:rPr>
          <w:rFonts w:ascii="Arial" w:hAnsi="Arial" w:cs="Arial"/>
        </w:rPr>
        <w:t>. Είναι</w:t>
      </w:r>
      <w:r w:rsidR="00004BCB" w:rsidRPr="00D84568">
        <w:rPr>
          <w:rFonts w:ascii="Arial" w:hAnsi="Arial" w:cs="Arial"/>
        </w:rPr>
        <w:t xml:space="preserve"> μεγαλύτερη από τη μείωση στο ΗΒ (-19%). Βέβαια, οι τιμές των κατοικιών στην Ισπανία αναμένεται να παρουσιάσουν περαιτέρω υποχώρηση δεδομένων του υψηλού επιπέδου όπου βρίσκονται (5,9 φορές υψηλότερες από το μέσο εισόδημα στη χώρα), της υψηλής ανεργίας (1</w:t>
      </w:r>
      <w:r w:rsidR="00004BCB" w:rsidRPr="00D84568">
        <w:rPr>
          <w:rFonts w:ascii="Arial" w:hAnsi="Arial" w:cs="Arial"/>
          <w:vertAlign w:val="superscript"/>
        </w:rPr>
        <w:t>ο</w:t>
      </w:r>
      <w:r w:rsidR="00004BCB" w:rsidRPr="00D84568">
        <w:rPr>
          <w:rFonts w:ascii="Arial" w:hAnsi="Arial" w:cs="Arial"/>
        </w:rPr>
        <w:t xml:space="preserve"> 3μηνο 2013: 27,16%) και του περιορισμού της χρηματοδότησης από τις τράπεζες.</w:t>
      </w:r>
    </w:p>
    <w:p w:rsidR="00004BCB" w:rsidRPr="00D84568" w:rsidRDefault="00004BCB" w:rsidP="007E1735">
      <w:pPr>
        <w:spacing w:after="120"/>
        <w:jc w:val="both"/>
        <w:rPr>
          <w:rFonts w:ascii="Arial" w:hAnsi="Arial" w:cs="Arial"/>
          <w:b/>
          <w:sz w:val="22"/>
          <w:szCs w:val="22"/>
        </w:rPr>
      </w:pPr>
      <w:r w:rsidRPr="00D84568">
        <w:rPr>
          <w:rFonts w:ascii="Arial" w:hAnsi="Arial" w:cs="Arial"/>
          <w:b/>
          <w:sz w:val="22"/>
          <w:szCs w:val="22"/>
        </w:rPr>
        <w:t>Ιαπωνία</w:t>
      </w:r>
      <w:r w:rsidR="00C50030" w:rsidRPr="00D84568">
        <w:rPr>
          <w:rFonts w:ascii="Arial" w:hAnsi="Arial" w:cs="Arial"/>
          <w:b/>
          <w:sz w:val="22"/>
          <w:szCs w:val="22"/>
        </w:rPr>
        <w:t>:</w:t>
      </w:r>
      <w:r w:rsidRPr="00D84568">
        <w:rPr>
          <w:rFonts w:ascii="Arial" w:hAnsi="Arial" w:cs="Arial"/>
          <w:b/>
          <w:sz w:val="22"/>
          <w:szCs w:val="22"/>
        </w:rPr>
        <w:t xml:space="preserve"> </w:t>
      </w:r>
      <w:r w:rsidRPr="00D84568">
        <w:rPr>
          <w:rFonts w:ascii="Arial" w:hAnsi="Arial" w:cs="Arial"/>
        </w:rPr>
        <w:t xml:space="preserve">Στις 23 Ιουλίου 2013 η Ιαπωνία έγινε μέλος της εμπορικής συμφωνίας </w:t>
      </w:r>
      <w:r w:rsidRPr="00D84568">
        <w:rPr>
          <w:rFonts w:ascii="Arial" w:hAnsi="Arial" w:cs="Arial"/>
          <w:lang w:val="en-US"/>
        </w:rPr>
        <w:t>Trans</w:t>
      </w:r>
      <w:r w:rsidRPr="00D84568">
        <w:rPr>
          <w:rFonts w:ascii="Arial" w:hAnsi="Arial" w:cs="Arial"/>
        </w:rPr>
        <w:t>-</w:t>
      </w:r>
      <w:r w:rsidRPr="00D84568">
        <w:rPr>
          <w:rFonts w:ascii="Arial" w:hAnsi="Arial" w:cs="Arial"/>
          <w:lang w:val="en-US"/>
        </w:rPr>
        <w:t>Pacific</w:t>
      </w:r>
      <w:r w:rsidRPr="00D84568">
        <w:rPr>
          <w:rFonts w:ascii="Arial" w:hAnsi="Arial" w:cs="Arial"/>
        </w:rPr>
        <w:t xml:space="preserve"> </w:t>
      </w:r>
      <w:r w:rsidRPr="00D84568">
        <w:rPr>
          <w:rFonts w:ascii="Arial" w:hAnsi="Arial" w:cs="Arial"/>
          <w:lang w:val="en-US"/>
        </w:rPr>
        <w:t>Partnership</w:t>
      </w:r>
      <w:r w:rsidRPr="00D84568">
        <w:rPr>
          <w:rFonts w:ascii="Arial" w:hAnsi="Arial" w:cs="Arial"/>
        </w:rPr>
        <w:t>, μιας συμφωνίας ελεύθερου εμπορίου στην οποία συμμετέχουν 12 χώρες από την Ασία και την Αμερική, συμπεριλαμβανομένων των Η</w:t>
      </w:r>
      <w:r w:rsidR="008C51B8">
        <w:rPr>
          <w:rFonts w:ascii="Arial" w:hAnsi="Arial" w:cs="Arial"/>
        </w:rPr>
        <w:t>ΠΑ,</w:t>
      </w:r>
      <w:r w:rsidRPr="00D84568">
        <w:rPr>
          <w:rFonts w:ascii="Arial" w:hAnsi="Arial" w:cs="Arial"/>
        </w:rPr>
        <w:t xml:space="preserve"> αλλά όχι της Κίνας. Η συμφωνία έχει σκοπό </w:t>
      </w:r>
      <w:r w:rsidR="005B116C" w:rsidRPr="00D84568">
        <w:rPr>
          <w:rFonts w:ascii="Arial" w:hAnsi="Arial" w:cs="Arial"/>
        </w:rPr>
        <w:t xml:space="preserve">όχι μόνο </w:t>
      </w:r>
      <w:r w:rsidRPr="00D84568">
        <w:rPr>
          <w:rFonts w:ascii="Arial" w:hAnsi="Arial" w:cs="Arial"/>
        </w:rPr>
        <w:t xml:space="preserve">τη μείωση των δασμών ανάμεσα στις χώρες που συμμετέχουν αλλά </w:t>
      </w:r>
      <w:r w:rsidR="008C51B8">
        <w:rPr>
          <w:rFonts w:ascii="Arial" w:hAnsi="Arial" w:cs="Arial"/>
        </w:rPr>
        <w:t xml:space="preserve">και να </w:t>
      </w:r>
      <w:r w:rsidRPr="00D84568">
        <w:rPr>
          <w:rFonts w:ascii="Arial" w:hAnsi="Arial" w:cs="Arial"/>
        </w:rPr>
        <w:t>συμπεριλάβει</w:t>
      </w:r>
      <w:r w:rsidR="005B116C" w:rsidRPr="00D84568">
        <w:rPr>
          <w:rFonts w:ascii="Arial" w:hAnsi="Arial" w:cs="Arial"/>
        </w:rPr>
        <w:t xml:space="preserve"> </w:t>
      </w:r>
      <w:r w:rsidR="008C51B8">
        <w:rPr>
          <w:rFonts w:ascii="Arial" w:hAnsi="Arial" w:cs="Arial"/>
        </w:rPr>
        <w:t xml:space="preserve">ένα </w:t>
      </w:r>
      <w:r w:rsidRPr="00D84568">
        <w:rPr>
          <w:rFonts w:ascii="Arial" w:hAnsi="Arial" w:cs="Arial"/>
        </w:rPr>
        <w:t xml:space="preserve">πλήθος </w:t>
      </w:r>
      <w:r w:rsidR="008C51B8">
        <w:rPr>
          <w:rFonts w:ascii="Arial" w:hAnsi="Arial" w:cs="Arial"/>
        </w:rPr>
        <w:t xml:space="preserve">από </w:t>
      </w:r>
      <w:r w:rsidRPr="00D84568">
        <w:rPr>
          <w:rFonts w:ascii="Arial" w:hAnsi="Arial" w:cs="Arial"/>
        </w:rPr>
        <w:t xml:space="preserve">άλλα θέματα όπως τα πνευματικά δικαιώματα και τα δικαιώματα των επενδυτών στις διαμάχες με τις κυβερνήσεις </w:t>
      </w:r>
      <w:r w:rsidRPr="008C51B8">
        <w:rPr>
          <w:rFonts w:ascii="Arial" w:hAnsi="Arial" w:cs="Arial"/>
          <w:sz w:val="18"/>
          <w:szCs w:val="18"/>
        </w:rPr>
        <w:t>στο πλαίσιο της διεθνούς νομοθεσίας.</w:t>
      </w:r>
      <w:r w:rsidRPr="00D84568">
        <w:rPr>
          <w:rFonts w:ascii="Arial" w:hAnsi="Arial" w:cs="Arial"/>
        </w:rPr>
        <w:t xml:space="preserve"> Η Ιαπωνία είναι η δεύτερη μεγαλύτερη χώρα μετά τις ΗΠΑ που συμμετέχει στις διαπραγματεύσεις για την οριστικοποίηση της συμφωνίας, η οποία αναμένεται  </w:t>
      </w:r>
      <w:r w:rsidR="008C51B8">
        <w:rPr>
          <w:rFonts w:ascii="Arial" w:hAnsi="Arial" w:cs="Arial"/>
        </w:rPr>
        <w:t xml:space="preserve">να τεθεί σε ισχύ </w:t>
      </w:r>
      <w:r w:rsidRPr="00D84568">
        <w:rPr>
          <w:rFonts w:ascii="Arial" w:hAnsi="Arial" w:cs="Arial"/>
        </w:rPr>
        <w:t xml:space="preserve">το 2014 η και αργότερα. </w:t>
      </w:r>
    </w:p>
    <w:p w:rsidR="00004BCB" w:rsidRPr="00D84568" w:rsidRDefault="00004BCB" w:rsidP="007E1735">
      <w:pPr>
        <w:spacing w:after="120"/>
        <w:jc w:val="both"/>
        <w:rPr>
          <w:rFonts w:ascii="Arial" w:hAnsi="Arial" w:cs="Arial"/>
        </w:rPr>
      </w:pPr>
      <w:r w:rsidRPr="00D84568">
        <w:rPr>
          <w:rFonts w:ascii="Arial" w:hAnsi="Arial" w:cs="Arial"/>
        </w:rPr>
        <w:t>Τα οφέλη για την ανάπτυξη της οικονομίας της Ιαπωνίας από τη μείωση των δασμών δεν αναμένεται να είναι σημαντικά καθώς έχει εκτιμηθεί ότι η παραπάνω συμφωνία θα συνεισφέρει στο ΑΕΠ από 0,2% έως 0,7% την επόμενη δεκαετία. Οι δασμοί ανάμεσα σε αρκετές χώρ</w:t>
      </w:r>
      <w:r w:rsidR="005B116C" w:rsidRPr="00D84568">
        <w:rPr>
          <w:rFonts w:ascii="Arial" w:hAnsi="Arial" w:cs="Arial"/>
        </w:rPr>
        <w:t>ες που συμμετέχουν στην ανωτέρω</w:t>
      </w:r>
      <w:r w:rsidRPr="00D84568">
        <w:rPr>
          <w:rFonts w:ascii="Arial" w:hAnsi="Arial" w:cs="Arial"/>
        </w:rPr>
        <w:t xml:space="preserve"> συμφωνία έχουν ήδη μειωθεί τις περασμένες δύο δεκαετίες, έτσι τα οφέλη από τη</w:t>
      </w:r>
      <w:r w:rsidR="008C51B8">
        <w:rPr>
          <w:rFonts w:ascii="Arial" w:hAnsi="Arial" w:cs="Arial"/>
        </w:rPr>
        <w:t xml:space="preserve"> νέα</w:t>
      </w:r>
      <w:r w:rsidRPr="00D84568">
        <w:rPr>
          <w:rFonts w:ascii="Arial" w:hAnsi="Arial" w:cs="Arial"/>
        </w:rPr>
        <w:t xml:space="preserve"> μείωση των δασμών αναμέν</w:t>
      </w:r>
      <w:r w:rsidR="008C51B8">
        <w:rPr>
          <w:rFonts w:ascii="Arial" w:hAnsi="Arial" w:cs="Arial"/>
        </w:rPr>
        <w:t>ον</w:t>
      </w:r>
      <w:r w:rsidRPr="00D84568">
        <w:rPr>
          <w:rFonts w:ascii="Arial" w:hAnsi="Arial" w:cs="Arial"/>
        </w:rPr>
        <w:t>ται περιορισμένα.</w:t>
      </w:r>
    </w:p>
    <w:p w:rsidR="00004BCB" w:rsidRPr="00D84568" w:rsidRDefault="008C51B8" w:rsidP="007E1735">
      <w:pPr>
        <w:spacing w:after="120"/>
        <w:jc w:val="both"/>
        <w:rPr>
          <w:rFonts w:ascii="Arial" w:hAnsi="Arial" w:cs="Arial"/>
        </w:rPr>
      </w:pPr>
      <w:r>
        <w:rPr>
          <w:rFonts w:ascii="Arial" w:hAnsi="Arial" w:cs="Arial"/>
        </w:rPr>
        <w:t xml:space="preserve">Αντίθετα, κέρδη </w:t>
      </w:r>
      <w:r w:rsidR="00004BCB" w:rsidRPr="00D84568">
        <w:rPr>
          <w:rFonts w:ascii="Arial" w:hAnsi="Arial" w:cs="Arial"/>
        </w:rPr>
        <w:t xml:space="preserve">από την παραπάνω εμπορική συμφωνία </w:t>
      </w:r>
      <w:r>
        <w:rPr>
          <w:rFonts w:ascii="Arial" w:hAnsi="Arial" w:cs="Arial"/>
        </w:rPr>
        <w:t xml:space="preserve">αναμένονται από </w:t>
      </w:r>
      <w:r w:rsidR="00004BCB" w:rsidRPr="00D84568">
        <w:rPr>
          <w:rFonts w:ascii="Arial" w:hAnsi="Arial" w:cs="Arial"/>
        </w:rPr>
        <w:t>το χαμηλότερο κόστος ενέργειας, το «άνοιγμα» των επενδύσεων και την αύξηση του ανταγωνισμού. Αυτά τα οφέλη είναι δύσκολο να ποσοτικοποιηθούν</w:t>
      </w:r>
      <w:r>
        <w:rPr>
          <w:rFonts w:ascii="Arial" w:hAnsi="Arial" w:cs="Arial"/>
        </w:rPr>
        <w:t>,</w:t>
      </w:r>
      <w:r w:rsidR="00004BCB" w:rsidRPr="00D84568">
        <w:rPr>
          <w:rFonts w:ascii="Arial" w:hAnsi="Arial" w:cs="Arial"/>
        </w:rPr>
        <w:t xml:space="preserve"> αλλά αναμένεται να είναι σημαντικά. Ειδικότερα, η Ιαπωνία αναμένεται να αποκτήσει ευκολότερη πρόσβαση σε φθηνότερο φυσικό αέριο εισαγόμενο από τις ΗΠΑ όπως θα προκύπτει από τους όρους της συμφωνίας ελεύθερου εμπορίου. Επίσης, η Ιαπωνία σήμερα έχει τις μικρότερες ξένες άμεσες επενδύσεις από όλες τα χώρες το ΟΟΣΑ και ο τομέας των υπηρεσιών και πρακτικά απρόσιτος σε ξένες εταιρίες. </w:t>
      </w:r>
      <w:r>
        <w:rPr>
          <w:rFonts w:ascii="Arial" w:hAnsi="Arial" w:cs="Arial"/>
        </w:rPr>
        <w:t xml:space="preserve">Έτσι, η </w:t>
      </w:r>
      <w:r w:rsidR="00004BCB" w:rsidRPr="00D84568">
        <w:rPr>
          <w:rFonts w:ascii="Arial" w:hAnsi="Arial" w:cs="Arial"/>
        </w:rPr>
        <w:t xml:space="preserve">χώρα </w:t>
      </w:r>
      <w:r>
        <w:rPr>
          <w:rFonts w:ascii="Arial" w:hAnsi="Arial" w:cs="Arial"/>
        </w:rPr>
        <w:t xml:space="preserve">επιβαρύνεται από </w:t>
      </w:r>
      <w:r w:rsidR="00004BCB" w:rsidRPr="00D84568">
        <w:rPr>
          <w:rFonts w:ascii="Arial" w:hAnsi="Arial" w:cs="Arial"/>
        </w:rPr>
        <w:t xml:space="preserve">το ότι η παραγωγικότητα των </w:t>
      </w:r>
      <w:r w:rsidR="00004BCB" w:rsidRPr="008C51B8">
        <w:rPr>
          <w:rFonts w:ascii="Arial" w:hAnsi="Arial" w:cs="Arial"/>
        </w:rPr>
        <w:t>εγχώριων εταιριών είναι χαμηλότερη</w:t>
      </w:r>
      <w:r w:rsidR="00004BCB" w:rsidRPr="00D84568">
        <w:rPr>
          <w:rFonts w:ascii="Arial" w:hAnsi="Arial" w:cs="Arial"/>
        </w:rPr>
        <w:t xml:space="preserve"> από εκείνη των θυγατρικών των ξένων επιχειρήσεων.   </w:t>
      </w:r>
    </w:p>
    <w:p w:rsidR="00004BCB" w:rsidRPr="00D84568" w:rsidRDefault="005B116C" w:rsidP="007E1735">
      <w:pPr>
        <w:spacing w:after="120"/>
        <w:jc w:val="both"/>
        <w:rPr>
          <w:rFonts w:ascii="Arial" w:hAnsi="Arial" w:cs="Arial"/>
        </w:rPr>
      </w:pPr>
      <w:r w:rsidRPr="00D84568">
        <w:rPr>
          <w:rFonts w:ascii="Arial" w:hAnsi="Arial" w:cs="Arial"/>
        </w:rPr>
        <w:t>Ο μεγαλύτερος αντίκτυπος</w:t>
      </w:r>
      <w:r w:rsidR="00004BCB" w:rsidRPr="00D84568">
        <w:rPr>
          <w:rFonts w:ascii="Arial" w:hAnsi="Arial" w:cs="Arial"/>
        </w:rPr>
        <w:t xml:space="preserve"> από τη συμφωνία αναμένεται στον αγροτικό τομέα. Η πραγματική πρόθεση της κυβέρνησης να «ανοίξει» την οικονομία θα φανεί από το πώς σκοπεύει να χειριστεί τους δασμούς κυρίως για το ρύζι αλλά και για εισαγωγές άλλων αγροτικών προϊόντων. Σήμερα οι δασμοί για το εισαγόμενο ρύζι </w:t>
      </w:r>
      <w:r w:rsidRPr="00D84568">
        <w:rPr>
          <w:rFonts w:ascii="Arial" w:hAnsi="Arial" w:cs="Arial"/>
        </w:rPr>
        <w:t>υπερβαίνουν</w:t>
      </w:r>
      <w:r w:rsidR="00004BCB" w:rsidRPr="00D84568">
        <w:rPr>
          <w:rFonts w:ascii="Arial" w:hAnsi="Arial" w:cs="Arial"/>
        </w:rPr>
        <w:t xml:space="preserve"> την τρέχουσα τιμή πώλησης χονδρικής  με αποτέλεσμα οι εισαγωγές να είναι ασύμφορες και η τιμή του ρυζιού να παραμένει σε υψηλά επίπεδα. Επίσης εκτιμάται ότι χωρίς αυτή την προστασία η εγχώρια αγροτική παραγωγή θα μειωθεί κατά το ένα τρίτο τουλάχιστον. </w:t>
      </w:r>
    </w:p>
    <w:p w:rsidR="00004BCB" w:rsidRPr="00D84568" w:rsidRDefault="005B116C" w:rsidP="007E1735">
      <w:pPr>
        <w:spacing w:after="120"/>
        <w:jc w:val="both"/>
        <w:rPr>
          <w:rFonts w:ascii="Arial" w:hAnsi="Arial" w:cs="Arial"/>
        </w:rPr>
      </w:pPr>
      <w:r w:rsidRPr="00D84568">
        <w:rPr>
          <w:rFonts w:ascii="Arial" w:hAnsi="Arial" w:cs="Arial"/>
        </w:rPr>
        <w:t>Γενικότερα,</w:t>
      </w:r>
      <w:r w:rsidR="00004BCB" w:rsidRPr="00D84568">
        <w:rPr>
          <w:rFonts w:ascii="Arial" w:hAnsi="Arial" w:cs="Arial"/>
        </w:rPr>
        <w:t xml:space="preserve"> αν ο αγροτικός τομέας αποκτούσε μεγαλύτερη εξωστρέφεια θα ήταν </w:t>
      </w:r>
      <w:r w:rsidRPr="00D84568">
        <w:rPr>
          <w:rFonts w:ascii="Arial" w:hAnsi="Arial" w:cs="Arial"/>
        </w:rPr>
        <w:t xml:space="preserve">πιο </w:t>
      </w:r>
      <w:r w:rsidR="00AD6210">
        <w:rPr>
          <w:rFonts w:ascii="Arial" w:hAnsi="Arial" w:cs="Arial"/>
        </w:rPr>
        <w:t>επωφελές</w:t>
      </w:r>
      <w:r w:rsidR="00004BCB" w:rsidRPr="00D84568">
        <w:rPr>
          <w:rFonts w:ascii="Arial" w:hAnsi="Arial" w:cs="Arial"/>
        </w:rPr>
        <w:t xml:space="preserve"> για </w:t>
      </w:r>
      <w:r w:rsidRPr="00D84568">
        <w:rPr>
          <w:rFonts w:ascii="Arial" w:hAnsi="Arial" w:cs="Arial"/>
        </w:rPr>
        <w:t xml:space="preserve">την </w:t>
      </w:r>
      <w:r w:rsidR="00004BCB" w:rsidRPr="00D84568">
        <w:rPr>
          <w:rFonts w:ascii="Arial" w:hAnsi="Arial" w:cs="Arial"/>
        </w:rPr>
        <w:t xml:space="preserve">οικονομία της χώρας αλλά θα πρέπει να πειστούν </w:t>
      </w:r>
      <w:r w:rsidRPr="00D84568">
        <w:rPr>
          <w:rFonts w:ascii="Arial" w:hAnsi="Arial" w:cs="Arial"/>
        </w:rPr>
        <w:t xml:space="preserve">σε αυτήν την προοπτική και τα ισχυρά </w:t>
      </w:r>
      <w:r w:rsidRPr="00D84568">
        <w:rPr>
          <w:rFonts w:ascii="Arial" w:hAnsi="Arial" w:cs="Arial"/>
          <w:lang w:val="en-US"/>
        </w:rPr>
        <w:t>lobbies</w:t>
      </w:r>
      <w:r w:rsidR="00004BCB" w:rsidRPr="00D84568">
        <w:rPr>
          <w:rFonts w:ascii="Arial" w:hAnsi="Arial" w:cs="Arial"/>
        </w:rPr>
        <w:t xml:space="preserve"> του ρυζιού και η αντιπολίτευση καθώς η παραγωγή ρυζιού είναι συμβολικής σημασ</w:t>
      </w:r>
      <w:r w:rsidRPr="00D84568">
        <w:rPr>
          <w:rFonts w:ascii="Arial" w:hAnsi="Arial" w:cs="Arial"/>
        </w:rPr>
        <w:t>ίας για την Ιαπωνία. Για το λόγο</w:t>
      </w:r>
      <w:r w:rsidR="00004BCB" w:rsidRPr="00D84568">
        <w:rPr>
          <w:rFonts w:ascii="Arial" w:hAnsi="Arial" w:cs="Arial"/>
        </w:rPr>
        <w:t xml:space="preserve"> αυτό</w:t>
      </w:r>
      <w:r w:rsidRPr="00D84568">
        <w:rPr>
          <w:rFonts w:ascii="Arial" w:hAnsi="Arial" w:cs="Arial"/>
        </w:rPr>
        <w:t>ν</w:t>
      </w:r>
      <w:r w:rsidR="00004BCB" w:rsidRPr="00D84568">
        <w:rPr>
          <w:rFonts w:ascii="Arial" w:hAnsi="Arial" w:cs="Arial"/>
        </w:rPr>
        <w:t xml:space="preserve"> η θέση της κυβέρνησ</w:t>
      </w:r>
      <w:r w:rsidRPr="00D84568">
        <w:rPr>
          <w:rFonts w:ascii="Arial" w:hAnsi="Arial" w:cs="Arial"/>
        </w:rPr>
        <w:t>ης δεν έχει ακόμη αποσαφηνιστεί.</w:t>
      </w:r>
      <w:r w:rsidR="00004BCB" w:rsidRPr="00D84568">
        <w:rPr>
          <w:rFonts w:ascii="Arial" w:hAnsi="Arial" w:cs="Arial"/>
        </w:rPr>
        <w:t xml:space="preserve"> </w:t>
      </w:r>
      <w:r w:rsidRPr="00D84568">
        <w:rPr>
          <w:rFonts w:ascii="Arial" w:hAnsi="Arial" w:cs="Arial"/>
        </w:rPr>
        <w:t>Η χώρα καθυστέρησε να εισέλθει</w:t>
      </w:r>
      <w:r w:rsidR="00004BCB" w:rsidRPr="00D84568">
        <w:rPr>
          <w:rFonts w:ascii="Arial" w:hAnsi="Arial" w:cs="Arial"/>
        </w:rPr>
        <w:t xml:space="preserve"> στις διαπραγματευτικές διαδικασίες και οι συζητήσεις ενδέχεται να συνεχιστούν περισσότερο από ό</w:t>
      </w:r>
      <w:r w:rsidRPr="00D84568">
        <w:rPr>
          <w:rFonts w:ascii="Arial" w:hAnsi="Arial" w:cs="Arial"/>
        </w:rPr>
        <w:t>,</w:t>
      </w:r>
      <w:r w:rsidR="00004BCB" w:rsidRPr="00D84568">
        <w:rPr>
          <w:rFonts w:ascii="Arial" w:hAnsi="Arial" w:cs="Arial"/>
        </w:rPr>
        <w:t xml:space="preserve">τι αρχικά αναμενόταν. </w:t>
      </w:r>
    </w:p>
    <w:p w:rsidR="00004BCB" w:rsidRPr="00D84568" w:rsidRDefault="00004BCB" w:rsidP="007E1735">
      <w:pPr>
        <w:spacing w:after="120"/>
        <w:jc w:val="both"/>
        <w:rPr>
          <w:rFonts w:ascii="Arial" w:hAnsi="Arial" w:cs="Arial"/>
        </w:rPr>
      </w:pPr>
    </w:p>
    <w:p w:rsidR="00AF3C94" w:rsidRPr="003D2242" w:rsidRDefault="00AF3C94" w:rsidP="00213611">
      <w:pPr>
        <w:spacing w:after="120"/>
        <w:jc w:val="both"/>
        <w:rPr>
          <w:rFonts w:ascii="Arial" w:hAnsi="Arial" w:cs="Arial"/>
          <w:lang w:val="en-US"/>
        </w:rPr>
        <w:sectPr w:rsidR="00AF3C94" w:rsidRPr="003D2242" w:rsidSect="00B1192F">
          <w:headerReference w:type="even" r:id="rId24"/>
          <w:headerReference w:type="default" r:id="rId25"/>
          <w:footerReference w:type="even" r:id="rId26"/>
          <w:footerReference w:type="default" r:id="rId27"/>
          <w:footnotePr>
            <w:numFmt w:val="chicago"/>
          </w:footnotePr>
          <w:type w:val="continuous"/>
          <w:pgSz w:w="11907" w:h="16840" w:code="9"/>
          <w:pgMar w:top="1134" w:right="1021" w:bottom="1134" w:left="1021" w:header="567" w:footer="680" w:gutter="0"/>
          <w:cols w:num="2" w:sep="1" w:space="454"/>
          <w:titlePg/>
        </w:sectPr>
      </w:pPr>
    </w:p>
    <w:bookmarkEnd w:id="4"/>
    <w:bookmarkEnd w:id="5"/>
    <w:bookmarkEnd w:id="6"/>
    <w:p w:rsidR="00AC1A2A" w:rsidRPr="00B12FAA" w:rsidRDefault="003548F5">
      <w:pPr>
        <w:rPr>
          <w:noProof/>
          <w:lang w:eastAsia="el-GR"/>
        </w:rPr>
      </w:pPr>
      <w:r w:rsidRPr="003548F5">
        <w:rPr>
          <w:noProof/>
          <w:lang w:eastAsia="el-GR"/>
        </w:rPr>
        <w:drawing>
          <wp:inline distT="0" distB="0" distL="0" distR="0">
            <wp:extent cx="6264275" cy="8836457"/>
            <wp:effectExtent l="19050" t="0" r="317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264275" cy="8836457"/>
                    </a:xfrm>
                    <a:prstGeom prst="rect">
                      <a:avLst/>
                    </a:prstGeom>
                    <a:noFill/>
                    <a:ln w="9525">
                      <a:noFill/>
                      <a:miter lim="800000"/>
                      <a:headEnd/>
                      <a:tailEnd/>
                    </a:ln>
                  </pic:spPr>
                </pic:pic>
              </a:graphicData>
            </a:graphic>
          </wp:inline>
        </w:drawing>
      </w:r>
    </w:p>
    <w:sectPr w:rsidR="00AC1A2A" w:rsidRPr="00B12FAA" w:rsidSect="007A4894">
      <w:headerReference w:type="even" r:id="rId29"/>
      <w:headerReference w:type="default" r:id="rId30"/>
      <w:footerReference w:type="even" r:id="rId31"/>
      <w:footerReference w:type="default" r:id="rId32"/>
      <w:footnotePr>
        <w:numFmt w:val="chicago"/>
      </w:footnotePr>
      <w:type w:val="continuous"/>
      <w:pgSz w:w="11907" w:h="16840" w:code="9"/>
      <w:pgMar w:top="1134" w:right="1021" w:bottom="1134" w:left="1021" w:header="567" w:footer="680" w:gutter="0"/>
      <w:cols w:sep="1" w:space="454"/>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2B8A" w:rsidRDefault="00CE2B8A">
      <w:r>
        <w:separator/>
      </w:r>
    </w:p>
  </w:endnote>
  <w:endnote w:type="continuationSeparator" w:id="0">
    <w:p w:rsidR="00CE2B8A" w:rsidRDefault="00CE2B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1"/>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0DC" w:rsidRDefault="00A358DE">
    <w:pPr>
      <w:pStyle w:val="Footer"/>
      <w:framePr w:wrap="around" w:vAnchor="text" w:hAnchor="margin" w:xAlign="right" w:y="1"/>
      <w:rPr>
        <w:rStyle w:val="PageNumber"/>
      </w:rPr>
    </w:pPr>
    <w:r>
      <w:rPr>
        <w:rStyle w:val="PageNumber"/>
      </w:rPr>
      <w:fldChar w:fldCharType="begin"/>
    </w:r>
    <w:r w:rsidR="007730DC">
      <w:rPr>
        <w:rStyle w:val="PageNumber"/>
      </w:rPr>
      <w:instrText xml:space="preserve">PAGE  </w:instrText>
    </w:r>
    <w:r>
      <w:rPr>
        <w:rStyle w:val="PageNumber"/>
      </w:rPr>
      <w:fldChar w:fldCharType="separate"/>
    </w:r>
    <w:r w:rsidR="007730DC">
      <w:rPr>
        <w:rStyle w:val="PageNumber"/>
        <w:noProof/>
      </w:rPr>
      <w:t>10</w:t>
    </w:r>
    <w:r>
      <w:rPr>
        <w:rStyle w:val="PageNumber"/>
      </w:rPr>
      <w:fldChar w:fldCharType="end"/>
    </w:r>
  </w:p>
  <w:p w:rsidR="007730DC" w:rsidRDefault="007730D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0DC" w:rsidRDefault="00A358DE">
    <w:pPr>
      <w:pStyle w:val="Footer"/>
    </w:pPr>
    <w:r>
      <w:rPr>
        <w:noProof/>
        <w:lang w:eastAsia="el-GR"/>
      </w:rPr>
      <w:pict>
        <v:line id="_x0000_s2056" style="position:absolute;z-index:251653120" from="-8.25pt,-2.1pt" to="502pt,-2.1pt" strokecolor="#036" strokeweight=".5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0DC" w:rsidRDefault="00A358DE">
    <w:pPr>
      <w:pStyle w:val="Footer"/>
      <w:framePr w:wrap="around" w:vAnchor="text" w:hAnchor="margin" w:xAlign="right" w:y="1"/>
      <w:rPr>
        <w:rStyle w:val="PageNumber"/>
      </w:rPr>
    </w:pPr>
    <w:r>
      <w:rPr>
        <w:rStyle w:val="PageNumber"/>
      </w:rPr>
      <w:fldChar w:fldCharType="begin"/>
    </w:r>
    <w:r w:rsidR="007730DC">
      <w:rPr>
        <w:rStyle w:val="PageNumber"/>
      </w:rPr>
      <w:instrText xml:space="preserve">PAGE  </w:instrText>
    </w:r>
    <w:r>
      <w:rPr>
        <w:rStyle w:val="PageNumber"/>
      </w:rPr>
      <w:fldChar w:fldCharType="separate"/>
    </w:r>
    <w:r w:rsidR="007730DC">
      <w:rPr>
        <w:rStyle w:val="PageNumber"/>
        <w:noProof/>
      </w:rPr>
      <w:t>10</w:t>
    </w:r>
    <w:r>
      <w:rPr>
        <w:rStyle w:val="PageNumber"/>
      </w:rPr>
      <w:fldChar w:fldCharType="end"/>
    </w:r>
  </w:p>
  <w:p w:rsidR="007730DC" w:rsidRDefault="007730DC">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0DC" w:rsidRPr="00B1192F" w:rsidRDefault="00A358DE" w:rsidP="00B1192F">
    <w:pPr>
      <w:pStyle w:val="Footer"/>
      <w:rPr>
        <w:rFonts w:ascii="Arial" w:hAnsi="Arial" w:cs="Arial"/>
        <w:color w:val="000080"/>
        <w:lang w:val="en-GB"/>
      </w:rPr>
    </w:pPr>
    <w:r w:rsidRPr="00A358DE">
      <w:rPr>
        <w:noProof/>
        <w:lang w:eastAsia="el-GR"/>
      </w:rPr>
      <w:pict>
        <v:shapetype id="_x0000_t202" coordsize="21600,21600" o:spt="202" path="m,l,21600r21600,l21600,xe">
          <v:stroke joinstyle="miter"/>
          <v:path gradientshapeok="t" o:connecttype="rect"/>
        </v:shapetype>
        <v:shape id="_x0000_s2058" type="#_x0000_t202" style="position:absolute;margin-left:457.05pt;margin-top:-4.35pt;width:19.45pt;height:18.7pt;z-index:251660288;mso-wrap-style:none" filled="f" stroked="f">
          <v:textbox style="mso-next-textbox:#_x0000_s2058;mso-fit-shape-to-text:t">
            <w:txbxContent>
              <w:p w:rsidR="007730DC" w:rsidRPr="00B1192F" w:rsidRDefault="00A358DE">
                <w:pPr>
                  <w:rPr>
                    <w:color w:val="333399"/>
                  </w:rPr>
                </w:pPr>
                <w:r w:rsidRPr="00B1192F">
                  <w:rPr>
                    <w:rStyle w:val="PageNumber"/>
                    <w:color w:val="333399"/>
                  </w:rPr>
                  <w:fldChar w:fldCharType="begin"/>
                </w:r>
                <w:r w:rsidR="007730DC" w:rsidRPr="00B1192F">
                  <w:rPr>
                    <w:rStyle w:val="PageNumber"/>
                    <w:color w:val="333399"/>
                  </w:rPr>
                  <w:instrText xml:space="preserve"> PAGE </w:instrText>
                </w:r>
                <w:r w:rsidRPr="00B1192F">
                  <w:rPr>
                    <w:rStyle w:val="PageNumber"/>
                    <w:color w:val="333399"/>
                  </w:rPr>
                  <w:fldChar w:fldCharType="separate"/>
                </w:r>
                <w:r w:rsidR="00951C12">
                  <w:rPr>
                    <w:rStyle w:val="PageNumber"/>
                    <w:noProof/>
                    <w:color w:val="333399"/>
                  </w:rPr>
                  <w:t>2</w:t>
                </w:r>
                <w:r w:rsidRPr="00B1192F">
                  <w:rPr>
                    <w:rStyle w:val="PageNumber"/>
                    <w:color w:val="333399"/>
                  </w:rPr>
                  <w:fldChar w:fldCharType="end"/>
                </w:r>
              </w:p>
            </w:txbxContent>
          </v:textbox>
        </v:shape>
      </w:pict>
    </w:r>
    <w:r w:rsidRPr="00A358DE">
      <w:rPr>
        <w:noProof/>
        <w:lang w:eastAsia="el-GR"/>
      </w:rPr>
      <w:pict>
        <v:line id="_x0000_s2057" style="position:absolute;z-index:251659264" from="-8.7pt,-1.75pt" to="501.55pt,-1.75pt" strokecolor="#036" strokeweight=".5pt"/>
      </w:pict>
    </w:r>
    <w:r w:rsidR="007730DC">
      <w:rPr>
        <w:rFonts w:ascii="Arial" w:hAnsi="Arial" w:cs="Arial"/>
        <w:color w:val="000080"/>
        <w:lang w:val="en-GB"/>
      </w:rPr>
      <w:tab/>
    </w:r>
    <w:r w:rsidR="007730DC">
      <w:rPr>
        <w:rFonts w:ascii="Arial" w:hAnsi="Arial" w:cs="Arial"/>
        <w:color w:val="000080"/>
        <w:lang w:val="en-GB"/>
      </w:rPr>
      <w:tab/>
    </w:r>
    <w:r w:rsidR="007730DC">
      <w:rPr>
        <w:rFonts w:ascii="Arial" w:hAnsi="Arial" w:cs="Arial"/>
        <w:color w:val="000080"/>
        <w:lang w:val="en-GB"/>
      </w:rPr>
      <w:tab/>
    </w:r>
    <w:r w:rsidR="007730DC">
      <w:rPr>
        <w:rFonts w:ascii="Arial" w:hAnsi="Arial" w:cs="Arial"/>
        <w:color w:val="000080"/>
        <w:lang w:val="en-GB"/>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0DC" w:rsidRDefault="00A358DE">
    <w:pPr>
      <w:pStyle w:val="Footer"/>
      <w:framePr w:wrap="around" w:vAnchor="text" w:hAnchor="margin" w:xAlign="right" w:y="1"/>
      <w:rPr>
        <w:rStyle w:val="PageNumber"/>
      </w:rPr>
    </w:pPr>
    <w:r>
      <w:rPr>
        <w:rStyle w:val="PageNumber"/>
      </w:rPr>
      <w:fldChar w:fldCharType="begin"/>
    </w:r>
    <w:r w:rsidR="007730DC">
      <w:rPr>
        <w:rStyle w:val="PageNumber"/>
      </w:rPr>
      <w:instrText xml:space="preserve">PAGE  </w:instrText>
    </w:r>
    <w:r>
      <w:rPr>
        <w:rStyle w:val="PageNumber"/>
      </w:rPr>
      <w:fldChar w:fldCharType="separate"/>
    </w:r>
    <w:r w:rsidR="007730DC">
      <w:rPr>
        <w:rStyle w:val="PageNumber"/>
        <w:noProof/>
      </w:rPr>
      <w:t>10</w:t>
    </w:r>
    <w:r>
      <w:rPr>
        <w:rStyle w:val="PageNumber"/>
      </w:rPr>
      <w:fldChar w:fldCharType="end"/>
    </w:r>
  </w:p>
  <w:p w:rsidR="007730DC" w:rsidRDefault="007730DC">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0DC" w:rsidRPr="00907B22" w:rsidRDefault="007730DC" w:rsidP="00907B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2B8A" w:rsidRDefault="00CE2B8A">
      <w:r>
        <w:separator/>
      </w:r>
    </w:p>
  </w:footnote>
  <w:footnote w:type="continuationSeparator" w:id="0">
    <w:p w:rsidR="00CE2B8A" w:rsidRDefault="00CE2B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0DC" w:rsidRDefault="00A358DE">
    <w:pPr>
      <w:pStyle w:val="Header"/>
      <w:framePr w:wrap="around" w:vAnchor="text" w:hAnchor="margin" w:xAlign="right" w:y="1"/>
      <w:rPr>
        <w:rStyle w:val="PageNumber"/>
      </w:rPr>
    </w:pPr>
    <w:r>
      <w:rPr>
        <w:rStyle w:val="PageNumber"/>
      </w:rPr>
      <w:fldChar w:fldCharType="begin"/>
    </w:r>
    <w:r w:rsidR="007730DC">
      <w:rPr>
        <w:rStyle w:val="PageNumber"/>
      </w:rPr>
      <w:instrText xml:space="preserve">PAGE  </w:instrText>
    </w:r>
    <w:r>
      <w:rPr>
        <w:rStyle w:val="PageNumber"/>
      </w:rPr>
      <w:fldChar w:fldCharType="separate"/>
    </w:r>
    <w:r w:rsidR="007730DC">
      <w:rPr>
        <w:rStyle w:val="PageNumber"/>
        <w:noProof/>
      </w:rPr>
      <w:t>5</w:t>
    </w:r>
    <w:r>
      <w:rPr>
        <w:rStyle w:val="PageNumber"/>
      </w:rPr>
      <w:fldChar w:fldCharType="end"/>
    </w:r>
  </w:p>
  <w:p w:rsidR="007730DC" w:rsidRDefault="007730D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0DC" w:rsidRDefault="00A358DE">
    <w:pPr>
      <w:pStyle w:val="Header"/>
      <w:framePr w:wrap="around" w:vAnchor="text" w:hAnchor="page" w:x="10081" w:y="871"/>
      <w:ind w:left="-2552"/>
      <w:rPr>
        <w:rStyle w:val="PageNumber"/>
        <w:color w:val="FFFFFF"/>
        <w:sz w:val="22"/>
      </w:rPr>
    </w:pPr>
    <w:r>
      <w:rPr>
        <w:rStyle w:val="PageNumber"/>
        <w:color w:val="FFFFFF"/>
        <w:sz w:val="22"/>
      </w:rPr>
      <w:fldChar w:fldCharType="begin"/>
    </w:r>
    <w:r w:rsidR="007730DC">
      <w:rPr>
        <w:rStyle w:val="PageNumber"/>
        <w:color w:val="FFFFFF"/>
        <w:sz w:val="22"/>
      </w:rPr>
      <w:instrText xml:space="preserve">PAGE  </w:instrText>
    </w:r>
    <w:r>
      <w:rPr>
        <w:rStyle w:val="PageNumber"/>
        <w:color w:val="FFFFFF"/>
        <w:sz w:val="22"/>
      </w:rPr>
      <w:fldChar w:fldCharType="separate"/>
    </w:r>
    <w:r w:rsidR="007730DC">
      <w:rPr>
        <w:rStyle w:val="PageNumber"/>
        <w:noProof/>
        <w:color w:val="FFFFFF"/>
        <w:sz w:val="22"/>
      </w:rPr>
      <w:t>1</w:t>
    </w:r>
    <w:r>
      <w:rPr>
        <w:rStyle w:val="PageNumber"/>
        <w:color w:val="FFFFFF"/>
        <w:sz w:val="22"/>
      </w:rPr>
      <w:fldChar w:fldCharType="end"/>
    </w:r>
  </w:p>
  <w:tbl>
    <w:tblPr>
      <w:tblW w:w="0" w:type="auto"/>
      <w:tblLook w:val="01E0"/>
    </w:tblPr>
    <w:tblGrid>
      <w:gridCol w:w="2235"/>
      <w:gridCol w:w="7620"/>
    </w:tblGrid>
    <w:tr w:rsidR="007730DC" w:rsidRPr="00E5715F" w:rsidTr="00E5715F">
      <w:trPr>
        <w:trHeight w:val="284"/>
      </w:trPr>
      <w:tc>
        <w:tcPr>
          <w:tcW w:w="2235" w:type="dxa"/>
        </w:tcPr>
        <w:p w:rsidR="007730DC" w:rsidRPr="00E5715F" w:rsidRDefault="00A358DE" w:rsidP="00E5715F">
          <w:pPr>
            <w:pStyle w:val="Header"/>
            <w:tabs>
              <w:tab w:val="clear" w:pos="8306"/>
              <w:tab w:val="left" w:pos="6946"/>
              <w:tab w:val="left" w:pos="7797"/>
            </w:tabs>
            <w:ind w:right="142"/>
            <w:rPr>
              <w:sz w:val="24"/>
              <w:lang w:val="en-GB"/>
            </w:rPr>
          </w:pPr>
          <w:r w:rsidRPr="00A358DE">
            <w:rPr>
              <w:noProof/>
              <w:lang w:eastAsia="el-GR"/>
            </w:rPr>
            <w:pict>
              <v:group id="_x0000_s2049" style="position:absolute;margin-left:5pt;margin-top:-2.65pt;width:90.9pt;height:60.65pt;z-index:251649024" coordorigin="1120,667" coordsize="1818,1213">
                <v:line id="_x0000_s2050" style="position:absolute" from="2938,667" to="2938,1687" strokecolor="#03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1660;top:749;width:606;height:606">
                  <v:imagedata r:id="rId1" o:title=""/>
                  <v:shadow opacity=".5"/>
                </v:shape>
                <v:shape id="_x0000_s2052" type="#_x0000_t75" style="position:absolute;left:1120;top:1275;width:1679;height:605">
                  <v:imagedata r:id="rId2" o:title="" croptop="3280f" cropleft="16250f" chromakey="#fdfdfd"/>
                </v:shape>
              </v:group>
            </w:pict>
          </w:r>
        </w:p>
      </w:tc>
      <w:tc>
        <w:tcPr>
          <w:tcW w:w="7620" w:type="dxa"/>
          <w:vAlign w:val="center"/>
        </w:tcPr>
        <w:p w:rsidR="007730DC" w:rsidRPr="00133160" w:rsidRDefault="007730DC" w:rsidP="00E5715F">
          <w:pPr>
            <w:pStyle w:val="Header"/>
            <w:tabs>
              <w:tab w:val="clear" w:pos="8306"/>
              <w:tab w:val="left" w:pos="6946"/>
              <w:tab w:val="left" w:pos="7797"/>
            </w:tabs>
            <w:ind w:right="142"/>
            <w:rPr>
              <w:rFonts w:ascii="Arial" w:hAnsi="Arial" w:cs="Arial"/>
              <w:b/>
              <w:bCs/>
              <w:color w:val="003366"/>
              <w:sz w:val="22"/>
            </w:rPr>
          </w:pPr>
          <w:r w:rsidRPr="00E5715F">
            <w:rPr>
              <w:rFonts w:ascii="Arial" w:hAnsi="Arial"/>
              <w:bCs/>
              <w:color w:val="003366"/>
              <w:sz w:val="28"/>
            </w:rPr>
            <w:t xml:space="preserve">Εβδομαδιαίο Δελτίο </w:t>
          </w:r>
          <w:r w:rsidRPr="00E5715F">
            <w:rPr>
              <w:rFonts w:ascii="Arial" w:hAnsi="Arial" w:cs="Arial"/>
              <w:bCs/>
              <w:color w:val="003366"/>
              <w:sz w:val="28"/>
            </w:rPr>
            <w:t>Οικονομικών Εξελίξεων</w:t>
          </w:r>
          <w:r w:rsidRPr="00E5715F">
            <w:rPr>
              <w:rFonts w:ascii="Arial" w:hAnsi="Arial" w:cs="Arial"/>
              <w:bCs/>
              <w:color w:val="003366"/>
              <w:sz w:val="28"/>
            </w:rPr>
            <w:br/>
          </w:r>
          <w:smartTag w:uri="urn:schemas-microsoft-com:office:smarttags" w:element="PlaceType">
            <w:smartTag w:uri="urn:schemas-microsoft-com:office:smarttags" w:element="address">
              <w:smartTag w:uri="urn:schemas-microsoft-com:office:smarttags" w:element="PersonName">
                <w:r w:rsidRPr="00E5715F">
                  <w:rPr>
                    <w:rFonts w:ascii="Arial" w:hAnsi="Arial" w:cs="Arial"/>
                    <w:bCs/>
                    <w:color w:val="003366"/>
                    <w:sz w:val="28"/>
                  </w:rPr>
                  <w:t>Διεύθυνση Οικονομικών Μελετών</w:t>
                </w:r>
              </w:smartTag>
            </w:smartTag>
          </w:smartTag>
          <w:r w:rsidRPr="00E5715F">
            <w:rPr>
              <w:rFonts w:ascii="Arial" w:hAnsi="Arial" w:cs="Arial"/>
              <w:b/>
              <w:bCs/>
              <w:color w:val="003366"/>
              <w:sz w:val="22"/>
            </w:rPr>
            <w:t xml:space="preserve"> </w:t>
          </w:r>
        </w:p>
        <w:p w:rsidR="007730DC" w:rsidRPr="00E5715F" w:rsidRDefault="007730DC" w:rsidP="00E5715F">
          <w:pPr>
            <w:pStyle w:val="Header"/>
            <w:tabs>
              <w:tab w:val="clear" w:pos="8306"/>
              <w:tab w:val="left" w:pos="6946"/>
              <w:tab w:val="left" w:pos="7797"/>
            </w:tabs>
            <w:ind w:right="142"/>
            <w:rPr>
              <w:rFonts w:ascii="Arial" w:hAnsi="Arial" w:cs="Arial"/>
              <w:b/>
              <w:bCs/>
              <w:color w:val="003366"/>
              <w:sz w:val="22"/>
            </w:rPr>
          </w:pPr>
          <w:r w:rsidRPr="00E5715F">
            <w:rPr>
              <w:rFonts w:ascii="Arial" w:hAnsi="Arial" w:cs="Arial"/>
              <w:b/>
              <w:bCs/>
              <w:color w:val="003366"/>
              <w:sz w:val="22"/>
              <w:lang w:val="en-GB"/>
            </w:rPr>
            <w:t>14</w:t>
          </w:r>
          <w:r w:rsidRPr="00E5715F">
            <w:rPr>
              <w:rFonts w:ascii="Arial" w:hAnsi="Arial" w:cs="Arial"/>
              <w:b/>
              <w:bCs/>
              <w:color w:val="003366"/>
              <w:sz w:val="22"/>
              <w:lang w:val="en-US"/>
            </w:rPr>
            <w:t xml:space="preserve"> </w:t>
          </w:r>
          <w:r w:rsidRPr="00E5715F">
            <w:rPr>
              <w:rFonts w:ascii="Arial" w:hAnsi="Arial" w:cs="Arial"/>
              <w:b/>
              <w:bCs/>
              <w:color w:val="003366"/>
              <w:sz w:val="22"/>
            </w:rPr>
            <w:t>Ιανουαρίου 2009</w:t>
          </w:r>
        </w:p>
      </w:tc>
    </w:tr>
  </w:tbl>
  <w:p w:rsidR="007730DC" w:rsidRPr="007F036D" w:rsidRDefault="00A358DE" w:rsidP="007F036D">
    <w:pPr>
      <w:pStyle w:val="Header"/>
      <w:tabs>
        <w:tab w:val="clear" w:pos="8306"/>
        <w:tab w:val="left" w:pos="6946"/>
        <w:tab w:val="left" w:pos="7797"/>
      </w:tabs>
      <w:ind w:right="142"/>
      <w:rPr>
        <w:sz w:val="24"/>
      </w:rPr>
    </w:pPr>
    <w:r w:rsidRPr="00A358DE">
      <w:rPr>
        <w:noProof/>
        <w:lang w:eastAsia="el-GR"/>
      </w:rPr>
      <w:pict>
        <v:line id="_x0000_s2053" style="position:absolute;z-index:251650048;mso-position-horizontal-relative:text;mso-position-vertical-relative:text" from="-9.75pt,8.6pt" to="500.5pt,8.6pt" strokecolor="#036" strokeweight=".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0DC" w:rsidRPr="00B56750" w:rsidRDefault="00A358DE" w:rsidP="004B4005">
    <w:pPr>
      <w:pStyle w:val="Header"/>
      <w:tabs>
        <w:tab w:val="clear" w:pos="8306"/>
        <w:tab w:val="left" w:pos="6946"/>
        <w:tab w:val="left" w:pos="7797"/>
      </w:tabs>
      <w:ind w:left="3600" w:right="142"/>
      <w:rPr>
        <w:rFonts w:ascii="Arial" w:hAnsi="Arial" w:cs="Arial"/>
        <w:bCs/>
        <w:color w:val="003366"/>
        <w:sz w:val="22"/>
      </w:rPr>
    </w:pPr>
    <w:r w:rsidRPr="00A358DE">
      <w:rPr>
        <w:noProof/>
        <w:lang w:eastAsia="el-GR"/>
      </w:rPr>
      <w:pict>
        <v:line id="_x0000_s2055" style="position:absolute;left:0;text-align:left;z-index:251652096" from="165.3pt,1.25pt" to="165.3pt,52.25pt" strokecolor="#036" strokeweight=".5pt"/>
      </w:pict>
    </w:r>
    <w:r w:rsidR="007730DC" w:rsidRPr="00B56750">
      <w:rPr>
        <w:noProof/>
        <w:lang w:eastAsia="el-GR"/>
      </w:rPr>
      <w:drawing>
        <wp:anchor distT="0" distB="0" distL="114300" distR="114300" simplePos="0" relativeHeight="251658240" behindDoc="0" locked="0" layoutInCell="1" allowOverlap="1">
          <wp:simplePos x="0" y="0"/>
          <wp:positionH relativeFrom="column">
            <wp:posOffset>-24765</wp:posOffset>
          </wp:positionH>
          <wp:positionV relativeFrom="paragraph">
            <wp:posOffset>118110</wp:posOffset>
          </wp:positionV>
          <wp:extent cx="1990725" cy="466725"/>
          <wp:effectExtent l="19050" t="0" r="9525" b="0"/>
          <wp:wrapNone/>
          <wp:docPr id="31" name="Picture 15" descr="LOGO ALPHA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ALPHA BANK"/>
                  <pic:cNvPicPr>
                    <a:picLocks noChangeAspect="1" noChangeArrowheads="1"/>
                  </pic:cNvPicPr>
                </pic:nvPicPr>
                <pic:blipFill>
                  <a:blip r:embed="rId1"/>
                  <a:srcRect/>
                  <a:stretch>
                    <a:fillRect/>
                  </a:stretch>
                </pic:blipFill>
                <pic:spPr bwMode="auto">
                  <a:xfrm>
                    <a:off x="0" y="0"/>
                    <a:ext cx="1990725" cy="466725"/>
                  </a:xfrm>
                  <a:prstGeom prst="rect">
                    <a:avLst/>
                  </a:prstGeom>
                  <a:noFill/>
                </pic:spPr>
              </pic:pic>
            </a:graphicData>
          </a:graphic>
        </wp:anchor>
      </w:drawing>
    </w:r>
    <w:r w:rsidR="007730DC" w:rsidRPr="00B56750">
      <w:rPr>
        <w:rFonts w:ascii="Arial" w:hAnsi="Arial"/>
        <w:bCs/>
        <w:color w:val="003366"/>
        <w:sz w:val="28"/>
      </w:rPr>
      <w:t xml:space="preserve">Εβδομαδιαίο Δελτίο </w:t>
    </w:r>
    <w:r w:rsidR="007730DC" w:rsidRPr="00B56750">
      <w:rPr>
        <w:rFonts w:ascii="Arial" w:hAnsi="Arial" w:cs="Arial"/>
        <w:bCs/>
        <w:color w:val="003366"/>
        <w:sz w:val="28"/>
      </w:rPr>
      <w:t>Οικονομικών Εξελίξεων</w:t>
    </w:r>
    <w:r w:rsidR="007730DC" w:rsidRPr="00B56750">
      <w:rPr>
        <w:rFonts w:ascii="Arial" w:hAnsi="Arial" w:cs="Arial"/>
        <w:bCs/>
        <w:color w:val="003366"/>
        <w:sz w:val="28"/>
      </w:rPr>
      <w:br/>
    </w:r>
    <w:r w:rsidR="007730DC" w:rsidRPr="00B56750">
      <w:rPr>
        <w:rFonts w:ascii="Arial" w:hAnsi="Arial" w:cs="Arial"/>
        <w:bCs/>
        <w:color w:val="003366"/>
        <w:sz w:val="24"/>
        <w:szCs w:val="24"/>
      </w:rPr>
      <w:t>Διεύθυνση Οικονομικών Μελετών</w:t>
    </w:r>
    <w:r w:rsidR="007730DC" w:rsidRPr="00B56750">
      <w:rPr>
        <w:rFonts w:ascii="Arial" w:hAnsi="Arial" w:cs="Arial"/>
        <w:bCs/>
        <w:color w:val="003366"/>
        <w:sz w:val="22"/>
      </w:rPr>
      <w:t xml:space="preserve"> </w:t>
    </w:r>
  </w:p>
  <w:p w:rsidR="007730DC" w:rsidRPr="00B56750" w:rsidRDefault="00A358DE" w:rsidP="004B4005">
    <w:pPr>
      <w:pStyle w:val="Header"/>
      <w:tabs>
        <w:tab w:val="clear" w:pos="8306"/>
        <w:tab w:val="left" w:pos="6946"/>
        <w:tab w:val="left" w:pos="7797"/>
      </w:tabs>
      <w:ind w:left="3600" w:right="142"/>
      <w:rPr>
        <w:rFonts w:ascii="Arial" w:hAnsi="Arial" w:cs="Arial"/>
        <w:b/>
        <w:bCs/>
        <w:color w:val="003366"/>
      </w:rPr>
    </w:pPr>
    <w:r w:rsidRPr="00A358DE">
      <w:rPr>
        <w:b/>
        <w:noProof/>
        <w:lang w:eastAsia="el-GR"/>
      </w:rPr>
      <w:pict>
        <v:line id="_x0000_s2054" style="position:absolute;left:0;text-align:left;z-index:251651072" from="-9.75pt,21.8pt" to="500.5pt,21.8pt" strokecolor="#036" strokeweight="0"/>
      </w:pict>
    </w:r>
    <w:r w:rsidR="007730DC">
      <w:rPr>
        <w:rFonts w:ascii="Arial" w:hAnsi="Arial" w:cs="Arial"/>
        <w:b/>
        <w:bCs/>
        <w:color w:val="003366"/>
      </w:rPr>
      <w:t xml:space="preserve"> Πέμπτη 1 Αυγούστου 2013</w:t>
    </w:r>
    <w:r w:rsidR="007730DC" w:rsidRPr="00B56750">
      <w:rPr>
        <w:rFonts w:ascii="Arial" w:hAnsi="Arial" w:cs="Arial"/>
        <w:b/>
        <w:bCs/>
        <w:color w:val="003366"/>
        <w:lang w:val="en-GB"/>
      </w:rPr>
      <w:br/>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0DC" w:rsidRDefault="00A358DE">
    <w:pPr>
      <w:pStyle w:val="Header"/>
      <w:framePr w:wrap="around" w:vAnchor="text" w:hAnchor="margin" w:xAlign="right" w:y="1"/>
      <w:rPr>
        <w:rStyle w:val="PageNumber"/>
      </w:rPr>
    </w:pPr>
    <w:r>
      <w:rPr>
        <w:rStyle w:val="PageNumber"/>
      </w:rPr>
      <w:fldChar w:fldCharType="begin"/>
    </w:r>
    <w:r w:rsidR="007730DC">
      <w:rPr>
        <w:rStyle w:val="PageNumber"/>
      </w:rPr>
      <w:instrText xml:space="preserve">PAGE  </w:instrText>
    </w:r>
    <w:r>
      <w:rPr>
        <w:rStyle w:val="PageNumber"/>
      </w:rPr>
      <w:fldChar w:fldCharType="separate"/>
    </w:r>
    <w:r w:rsidR="007730DC">
      <w:rPr>
        <w:rStyle w:val="PageNumber"/>
        <w:noProof/>
      </w:rPr>
      <w:t>5</w:t>
    </w:r>
    <w:r>
      <w:rPr>
        <w:rStyle w:val="PageNumber"/>
      </w:rPr>
      <w:fldChar w:fldCharType="end"/>
    </w:r>
  </w:p>
  <w:p w:rsidR="007730DC" w:rsidRDefault="007730DC">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0DC" w:rsidRPr="00A43CBB" w:rsidRDefault="00A358DE" w:rsidP="00B1192F">
    <w:pPr>
      <w:pStyle w:val="Header"/>
      <w:jc w:val="right"/>
      <w:rPr>
        <w:rFonts w:ascii="Arial" w:hAnsi="Arial" w:cs="Arial"/>
        <w:lang w:val="en-GB"/>
      </w:rPr>
    </w:pPr>
    <w:r w:rsidRPr="00A358DE">
      <w:rPr>
        <w:noProof/>
        <w:lang w:eastAsia="el-GR"/>
      </w:rPr>
      <w:pict>
        <v:group id="_x0000_s2059" style="position:absolute;left:0;text-align:left;margin-left:1.05pt;margin-top:-2.8pt;width:76.5pt;height:21.5pt;z-index:251661312" coordorigin="981,691" coordsize="1530,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981;top:724;width:346;height:346">
            <v:imagedata r:id="rId1" o:title=""/>
            <v:shadow opacity=".5"/>
          </v:shape>
          <v:shape id="_x0000_s2061" type="#_x0000_t75" style="position:absolute;left:1317;top:691;width:1194;height:430">
            <v:imagedata r:id="rId2" o:title="" croptop="3280f" cropleft="16250f" chromakey="#fdfdfd"/>
          </v:shape>
        </v:group>
      </w:pict>
    </w:r>
    <w:r w:rsidR="007730DC" w:rsidRPr="00A43CBB">
      <w:rPr>
        <w:rFonts w:ascii="Arial" w:hAnsi="Arial" w:cs="Arial"/>
        <w:bCs/>
        <w:color w:val="003366"/>
      </w:rPr>
      <w:t>Δελτίο Οικονομικών Εξελίξεων</w:t>
    </w:r>
  </w:p>
  <w:p w:rsidR="007730DC" w:rsidRPr="00C373C3" w:rsidRDefault="00A358DE" w:rsidP="00B1192F">
    <w:pPr>
      <w:pStyle w:val="Header"/>
    </w:pPr>
    <w:r>
      <w:rPr>
        <w:noProof/>
        <w:lang w:eastAsia="el-GR"/>
      </w:rPr>
      <w:pict>
        <v:line id="_x0000_s2062" style="position:absolute;z-index:251662336" from="-7.95pt,7.55pt" to="502.3pt,7.55pt" strokecolor="#036" strokeweight=".5p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0DC" w:rsidRDefault="00A358DE">
    <w:pPr>
      <w:pStyle w:val="Header"/>
      <w:framePr w:wrap="around" w:vAnchor="text" w:hAnchor="margin" w:xAlign="right" w:y="1"/>
      <w:rPr>
        <w:rStyle w:val="PageNumber"/>
      </w:rPr>
    </w:pPr>
    <w:r>
      <w:rPr>
        <w:rStyle w:val="PageNumber"/>
      </w:rPr>
      <w:fldChar w:fldCharType="begin"/>
    </w:r>
    <w:r w:rsidR="007730DC">
      <w:rPr>
        <w:rStyle w:val="PageNumber"/>
      </w:rPr>
      <w:instrText xml:space="preserve">PAGE  </w:instrText>
    </w:r>
    <w:r>
      <w:rPr>
        <w:rStyle w:val="PageNumber"/>
      </w:rPr>
      <w:fldChar w:fldCharType="separate"/>
    </w:r>
    <w:r w:rsidR="007730DC">
      <w:rPr>
        <w:rStyle w:val="PageNumber"/>
        <w:noProof/>
      </w:rPr>
      <w:t>5</w:t>
    </w:r>
    <w:r>
      <w:rPr>
        <w:rStyle w:val="PageNumber"/>
      </w:rPr>
      <w:fldChar w:fldCharType="end"/>
    </w:r>
  </w:p>
  <w:p w:rsidR="007730DC" w:rsidRDefault="007730DC">
    <w:pPr>
      <w:pStyle w:val="Header"/>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0DC" w:rsidRPr="00792DCF" w:rsidRDefault="007730DC" w:rsidP="00792DC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B4E28A6"/>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9A961274"/>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61BA87E4"/>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9182C51C"/>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951A82A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4407E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C5E175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38A02F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AEAA976"/>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18F4919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5D368C9"/>
    <w:multiLevelType w:val="hybridMultilevel"/>
    <w:tmpl w:val="86FCFD6A"/>
    <w:lvl w:ilvl="0" w:tplc="3EB641FA">
      <w:start w:val="210"/>
      <w:numFmt w:val="bullet"/>
      <w:lvlText w:val="-"/>
      <w:lvlJc w:val="left"/>
      <w:pPr>
        <w:tabs>
          <w:tab w:val="num" w:pos="720"/>
        </w:tabs>
        <w:ind w:left="720" w:hanging="360"/>
      </w:pPr>
      <w:rPr>
        <w:rFonts w:ascii="Times New Roman" w:eastAsia="Times New Roman" w:hAnsi="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1C760652"/>
    <w:multiLevelType w:val="hybridMultilevel"/>
    <w:tmpl w:val="45E6D65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3BF61EB6"/>
    <w:multiLevelType w:val="hybridMultilevel"/>
    <w:tmpl w:val="5C4C303C"/>
    <w:lvl w:ilvl="0" w:tplc="03ECEC0E">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436D6411"/>
    <w:multiLevelType w:val="hybridMultilevel"/>
    <w:tmpl w:val="68702B1C"/>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4">
    <w:nsid w:val="4FE679F8"/>
    <w:multiLevelType w:val="multilevel"/>
    <w:tmpl w:val="BB94A23E"/>
    <w:lvl w:ilvl="0">
      <w:start w:val="1"/>
      <w:numFmt w:val="bullet"/>
      <w:lvlText w:val=""/>
      <w:lvlJc w:val="left"/>
      <w:pPr>
        <w:tabs>
          <w:tab w:val="num" w:pos="360"/>
        </w:tabs>
        <w:ind w:left="360" w:hanging="360"/>
      </w:pPr>
      <w:rPr>
        <w:rFonts w:ascii="Symbol" w:hAnsi="Symbol" w:hint="default"/>
        <w:b/>
        <w:i w:val="0"/>
        <w:color w:val="auto"/>
        <w:sz w:val="22"/>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nsid w:val="5D3C19E6"/>
    <w:multiLevelType w:val="hybridMultilevel"/>
    <w:tmpl w:val="8EFCE044"/>
    <w:lvl w:ilvl="0" w:tplc="2F0EA0BC">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5"/>
  </w:num>
  <w:num w:numId="42">
    <w:abstractNumId w:val="14"/>
  </w:num>
  <w:num w:numId="43">
    <w:abstractNumId w:val="10"/>
  </w:num>
  <w:num w:numId="44">
    <w:abstractNumId w:val="13"/>
  </w:num>
  <w:num w:numId="45">
    <w:abstractNumId w:val="12"/>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063"/>
    <o:shapelayout v:ext="edit">
      <o:idmap v:ext="edit" data="2"/>
    </o:shapelayout>
  </w:hdrShapeDefaults>
  <w:footnotePr>
    <w:numFmt w:val="chicago"/>
    <w:footnote w:id="-1"/>
    <w:footnote w:id="0"/>
  </w:footnotePr>
  <w:endnotePr>
    <w:endnote w:id="-1"/>
    <w:endnote w:id="0"/>
  </w:endnotePr>
  <w:compat/>
  <w:rsids>
    <w:rsidRoot w:val="00AC24CE"/>
    <w:rsid w:val="00000044"/>
    <w:rsid w:val="000000E7"/>
    <w:rsid w:val="0000019C"/>
    <w:rsid w:val="00000219"/>
    <w:rsid w:val="00000221"/>
    <w:rsid w:val="0000022E"/>
    <w:rsid w:val="00000366"/>
    <w:rsid w:val="000003D3"/>
    <w:rsid w:val="00000454"/>
    <w:rsid w:val="00000472"/>
    <w:rsid w:val="00000671"/>
    <w:rsid w:val="0000067A"/>
    <w:rsid w:val="000006BB"/>
    <w:rsid w:val="00000725"/>
    <w:rsid w:val="0000072C"/>
    <w:rsid w:val="000008B8"/>
    <w:rsid w:val="00000A43"/>
    <w:rsid w:val="00000A9A"/>
    <w:rsid w:val="00000B4B"/>
    <w:rsid w:val="00000D9E"/>
    <w:rsid w:val="00000F16"/>
    <w:rsid w:val="00000F17"/>
    <w:rsid w:val="000010AD"/>
    <w:rsid w:val="000010C0"/>
    <w:rsid w:val="0000110D"/>
    <w:rsid w:val="00001136"/>
    <w:rsid w:val="00001164"/>
    <w:rsid w:val="00001248"/>
    <w:rsid w:val="00001324"/>
    <w:rsid w:val="00001356"/>
    <w:rsid w:val="000014C4"/>
    <w:rsid w:val="000014C8"/>
    <w:rsid w:val="000014F1"/>
    <w:rsid w:val="0000166D"/>
    <w:rsid w:val="0000170B"/>
    <w:rsid w:val="00001744"/>
    <w:rsid w:val="000017A8"/>
    <w:rsid w:val="00001826"/>
    <w:rsid w:val="0000185B"/>
    <w:rsid w:val="00001976"/>
    <w:rsid w:val="00001985"/>
    <w:rsid w:val="00001995"/>
    <w:rsid w:val="00001A8D"/>
    <w:rsid w:val="00001AE9"/>
    <w:rsid w:val="00001B02"/>
    <w:rsid w:val="00001B29"/>
    <w:rsid w:val="00001B5D"/>
    <w:rsid w:val="00001BD8"/>
    <w:rsid w:val="00001D55"/>
    <w:rsid w:val="00002016"/>
    <w:rsid w:val="00002054"/>
    <w:rsid w:val="00002147"/>
    <w:rsid w:val="000022E6"/>
    <w:rsid w:val="00002515"/>
    <w:rsid w:val="00002599"/>
    <w:rsid w:val="000025A7"/>
    <w:rsid w:val="000025E9"/>
    <w:rsid w:val="000025F4"/>
    <w:rsid w:val="0000267C"/>
    <w:rsid w:val="00002763"/>
    <w:rsid w:val="00002831"/>
    <w:rsid w:val="0000292C"/>
    <w:rsid w:val="00002995"/>
    <w:rsid w:val="00002999"/>
    <w:rsid w:val="00002A5E"/>
    <w:rsid w:val="00002AB4"/>
    <w:rsid w:val="00002B05"/>
    <w:rsid w:val="00002BAD"/>
    <w:rsid w:val="00002BE7"/>
    <w:rsid w:val="00002C63"/>
    <w:rsid w:val="00002C86"/>
    <w:rsid w:val="00002C9A"/>
    <w:rsid w:val="00002EF2"/>
    <w:rsid w:val="00002F2E"/>
    <w:rsid w:val="00002F49"/>
    <w:rsid w:val="00002F7A"/>
    <w:rsid w:val="00003080"/>
    <w:rsid w:val="000030C6"/>
    <w:rsid w:val="00003153"/>
    <w:rsid w:val="00003167"/>
    <w:rsid w:val="00003169"/>
    <w:rsid w:val="0000319C"/>
    <w:rsid w:val="00003322"/>
    <w:rsid w:val="00003398"/>
    <w:rsid w:val="00003491"/>
    <w:rsid w:val="0000354A"/>
    <w:rsid w:val="00003589"/>
    <w:rsid w:val="000036D0"/>
    <w:rsid w:val="00003886"/>
    <w:rsid w:val="00003892"/>
    <w:rsid w:val="000038B5"/>
    <w:rsid w:val="000038F4"/>
    <w:rsid w:val="00003922"/>
    <w:rsid w:val="0000396C"/>
    <w:rsid w:val="00003A86"/>
    <w:rsid w:val="00003B0F"/>
    <w:rsid w:val="00003B72"/>
    <w:rsid w:val="00003D1A"/>
    <w:rsid w:val="00003D59"/>
    <w:rsid w:val="00003DB3"/>
    <w:rsid w:val="00003E39"/>
    <w:rsid w:val="00003EC8"/>
    <w:rsid w:val="00004067"/>
    <w:rsid w:val="00004071"/>
    <w:rsid w:val="000040DB"/>
    <w:rsid w:val="00004240"/>
    <w:rsid w:val="00004305"/>
    <w:rsid w:val="00004406"/>
    <w:rsid w:val="00004515"/>
    <w:rsid w:val="00004587"/>
    <w:rsid w:val="000045CA"/>
    <w:rsid w:val="00004630"/>
    <w:rsid w:val="00004661"/>
    <w:rsid w:val="0000475B"/>
    <w:rsid w:val="000048AE"/>
    <w:rsid w:val="00004938"/>
    <w:rsid w:val="00004BAC"/>
    <w:rsid w:val="00004BCB"/>
    <w:rsid w:val="00004C8D"/>
    <w:rsid w:val="00004CAB"/>
    <w:rsid w:val="00004D7D"/>
    <w:rsid w:val="00004DC6"/>
    <w:rsid w:val="00004F59"/>
    <w:rsid w:val="00004F61"/>
    <w:rsid w:val="00005086"/>
    <w:rsid w:val="000050E1"/>
    <w:rsid w:val="0000511F"/>
    <w:rsid w:val="000051C1"/>
    <w:rsid w:val="000051FE"/>
    <w:rsid w:val="000052A2"/>
    <w:rsid w:val="000052B6"/>
    <w:rsid w:val="00005331"/>
    <w:rsid w:val="000053CA"/>
    <w:rsid w:val="00005400"/>
    <w:rsid w:val="0000556C"/>
    <w:rsid w:val="0000576A"/>
    <w:rsid w:val="00005828"/>
    <w:rsid w:val="0000595A"/>
    <w:rsid w:val="000059A2"/>
    <w:rsid w:val="00005A3C"/>
    <w:rsid w:val="00005B1E"/>
    <w:rsid w:val="00005B42"/>
    <w:rsid w:val="00005B93"/>
    <w:rsid w:val="00005B97"/>
    <w:rsid w:val="00005C8D"/>
    <w:rsid w:val="00005CBA"/>
    <w:rsid w:val="00005D36"/>
    <w:rsid w:val="00005D86"/>
    <w:rsid w:val="00005D99"/>
    <w:rsid w:val="00005E07"/>
    <w:rsid w:val="00005E5C"/>
    <w:rsid w:val="00005FC0"/>
    <w:rsid w:val="0000603F"/>
    <w:rsid w:val="00006067"/>
    <w:rsid w:val="00006161"/>
    <w:rsid w:val="00006332"/>
    <w:rsid w:val="000064B3"/>
    <w:rsid w:val="00006506"/>
    <w:rsid w:val="000065A0"/>
    <w:rsid w:val="000066B4"/>
    <w:rsid w:val="000066D1"/>
    <w:rsid w:val="00006728"/>
    <w:rsid w:val="000068C3"/>
    <w:rsid w:val="00006934"/>
    <w:rsid w:val="00006966"/>
    <w:rsid w:val="00006971"/>
    <w:rsid w:val="00006980"/>
    <w:rsid w:val="000069DB"/>
    <w:rsid w:val="00006BC3"/>
    <w:rsid w:val="00006E1B"/>
    <w:rsid w:val="00006EBF"/>
    <w:rsid w:val="00006FCE"/>
    <w:rsid w:val="00006FE7"/>
    <w:rsid w:val="00007076"/>
    <w:rsid w:val="0000718E"/>
    <w:rsid w:val="000071D1"/>
    <w:rsid w:val="000073C1"/>
    <w:rsid w:val="000073CC"/>
    <w:rsid w:val="000073FA"/>
    <w:rsid w:val="000073FE"/>
    <w:rsid w:val="000074D5"/>
    <w:rsid w:val="00007521"/>
    <w:rsid w:val="000075C3"/>
    <w:rsid w:val="000076C1"/>
    <w:rsid w:val="000076D7"/>
    <w:rsid w:val="00007757"/>
    <w:rsid w:val="00007760"/>
    <w:rsid w:val="000078E5"/>
    <w:rsid w:val="00007A89"/>
    <w:rsid w:val="00007AB4"/>
    <w:rsid w:val="00007B14"/>
    <w:rsid w:val="00007CE8"/>
    <w:rsid w:val="00007CEC"/>
    <w:rsid w:val="00007D43"/>
    <w:rsid w:val="00007E0F"/>
    <w:rsid w:val="00007E1C"/>
    <w:rsid w:val="00007EBC"/>
    <w:rsid w:val="00010081"/>
    <w:rsid w:val="000100A8"/>
    <w:rsid w:val="00010162"/>
    <w:rsid w:val="000101D3"/>
    <w:rsid w:val="0001022C"/>
    <w:rsid w:val="0001042F"/>
    <w:rsid w:val="0001047B"/>
    <w:rsid w:val="0001070A"/>
    <w:rsid w:val="0001075D"/>
    <w:rsid w:val="000107C8"/>
    <w:rsid w:val="0001087C"/>
    <w:rsid w:val="00010C59"/>
    <w:rsid w:val="00010C5A"/>
    <w:rsid w:val="00010D75"/>
    <w:rsid w:val="00010E5B"/>
    <w:rsid w:val="00010F10"/>
    <w:rsid w:val="00010F1E"/>
    <w:rsid w:val="00010F96"/>
    <w:rsid w:val="0001120C"/>
    <w:rsid w:val="00011425"/>
    <w:rsid w:val="00011445"/>
    <w:rsid w:val="000114EC"/>
    <w:rsid w:val="000114FA"/>
    <w:rsid w:val="00011538"/>
    <w:rsid w:val="000115AD"/>
    <w:rsid w:val="000115B3"/>
    <w:rsid w:val="000115B8"/>
    <w:rsid w:val="00011621"/>
    <w:rsid w:val="0001165F"/>
    <w:rsid w:val="0001168B"/>
    <w:rsid w:val="00011716"/>
    <w:rsid w:val="00011765"/>
    <w:rsid w:val="00011798"/>
    <w:rsid w:val="00011848"/>
    <w:rsid w:val="00011AE5"/>
    <w:rsid w:val="00011AF7"/>
    <w:rsid w:val="00011B01"/>
    <w:rsid w:val="00011B04"/>
    <w:rsid w:val="00011B7A"/>
    <w:rsid w:val="00011C35"/>
    <w:rsid w:val="00011D85"/>
    <w:rsid w:val="00011DED"/>
    <w:rsid w:val="00011F65"/>
    <w:rsid w:val="00012010"/>
    <w:rsid w:val="0001205A"/>
    <w:rsid w:val="000120E5"/>
    <w:rsid w:val="0001217F"/>
    <w:rsid w:val="000121DB"/>
    <w:rsid w:val="000121E1"/>
    <w:rsid w:val="00012298"/>
    <w:rsid w:val="000122A5"/>
    <w:rsid w:val="00012440"/>
    <w:rsid w:val="000124B7"/>
    <w:rsid w:val="0001261C"/>
    <w:rsid w:val="00012727"/>
    <w:rsid w:val="000127DE"/>
    <w:rsid w:val="0001295A"/>
    <w:rsid w:val="0001299C"/>
    <w:rsid w:val="00012AD5"/>
    <w:rsid w:val="00012B03"/>
    <w:rsid w:val="00012C38"/>
    <w:rsid w:val="00012C98"/>
    <w:rsid w:val="00012F6A"/>
    <w:rsid w:val="00013102"/>
    <w:rsid w:val="00013172"/>
    <w:rsid w:val="00013198"/>
    <w:rsid w:val="000132A4"/>
    <w:rsid w:val="00013398"/>
    <w:rsid w:val="000133C6"/>
    <w:rsid w:val="00013430"/>
    <w:rsid w:val="000134B4"/>
    <w:rsid w:val="0001355D"/>
    <w:rsid w:val="000135E9"/>
    <w:rsid w:val="00013858"/>
    <w:rsid w:val="0001387F"/>
    <w:rsid w:val="00013882"/>
    <w:rsid w:val="000138E6"/>
    <w:rsid w:val="000138F1"/>
    <w:rsid w:val="000138F2"/>
    <w:rsid w:val="00013930"/>
    <w:rsid w:val="000139CA"/>
    <w:rsid w:val="00013ACA"/>
    <w:rsid w:val="00013B51"/>
    <w:rsid w:val="00013CCD"/>
    <w:rsid w:val="00013DAE"/>
    <w:rsid w:val="00013E9F"/>
    <w:rsid w:val="00013EE4"/>
    <w:rsid w:val="00013F17"/>
    <w:rsid w:val="00013F89"/>
    <w:rsid w:val="00014095"/>
    <w:rsid w:val="000141B0"/>
    <w:rsid w:val="000141D9"/>
    <w:rsid w:val="000142E7"/>
    <w:rsid w:val="00014427"/>
    <w:rsid w:val="000144CF"/>
    <w:rsid w:val="00014525"/>
    <w:rsid w:val="00014550"/>
    <w:rsid w:val="0001455F"/>
    <w:rsid w:val="00014560"/>
    <w:rsid w:val="00014731"/>
    <w:rsid w:val="000147E0"/>
    <w:rsid w:val="000148DA"/>
    <w:rsid w:val="00014A55"/>
    <w:rsid w:val="00014A6A"/>
    <w:rsid w:val="00014A8F"/>
    <w:rsid w:val="00014ADE"/>
    <w:rsid w:val="00014B6B"/>
    <w:rsid w:val="00014BC3"/>
    <w:rsid w:val="00014BF1"/>
    <w:rsid w:val="00014C14"/>
    <w:rsid w:val="00014C5D"/>
    <w:rsid w:val="00014D8F"/>
    <w:rsid w:val="00014E33"/>
    <w:rsid w:val="00014E72"/>
    <w:rsid w:val="00014E98"/>
    <w:rsid w:val="00014F5C"/>
    <w:rsid w:val="00014FAC"/>
    <w:rsid w:val="00015028"/>
    <w:rsid w:val="00015057"/>
    <w:rsid w:val="0001507C"/>
    <w:rsid w:val="0001508F"/>
    <w:rsid w:val="000151B6"/>
    <w:rsid w:val="000152B0"/>
    <w:rsid w:val="00015307"/>
    <w:rsid w:val="00015359"/>
    <w:rsid w:val="000153F5"/>
    <w:rsid w:val="00015534"/>
    <w:rsid w:val="00015611"/>
    <w:rsid w:val="00015639"/>
    <w:rsid w:val="00015702"/>
    <w:rsid w:val="00015762"/>
    <w:rsid w:val="000157DD"/>
    <w:rsid w:val="000157F1"/>
    <w:rsid w:val="000159BE"/>
    <w:rsid w:val="000159EB"/>
    <w:rsid w:val="00015BBC"/>
    <w:rsid w:val="00015C5C"/>
    <w:rsid w:val="00015CBE"/>
    <w:rsid w:val="00015E3D"/>
    <w:rsid w:val="00015E40"/>
    <w:rsid w:val="00015F2E"/>
    <w:rsid w:val="00015FD1"/>
    <w:rsid w:val="000160CA"/>
    <w:rsid w:val="0001616F"/>
    <w:rsid w:val="0001617C"/>
    <w:rsid w:val="000161C0"/>
    <w:rsid w:val="0001628B"/>
    <w:rsid w:val="000163C6"/>
    <w:rsid w:val="000163E9"/>
    <w:rsid w:val="000164B1"/>
    <w:rsid w:val="0001657D"/>
    <w:rsid w:val="000166B0"/>
    <w:rsid w:val="00016764"/>
    <w:rsid w:val="000168E7"/>
    <w:rsid w:val="00016900"/>
    <w:rsid w:val="000169A5"/>
    <w:rsid w:val="000169E8"/>
    <w:rsid w:val="000169F0"/>
    <w:rsid w:val="00016A25"/>
    <w:rsid w:val="00016C6C"/>
    <w:rsid w:val="00016DBF"/>
    <w:rsid w:val="00017039"/>
    <w:rsid w:val="00017294"/>
    <w:rsid w:val="00017311"/>
    <w:rsid w:val="000173A4"/>
    <w:rsid w:val="00017591"/>
    <w:rsid w:val="000177A0"/>
    <w:rsid w:val="000177FB"/>
    <w:rsid w:val="00017860"/>
    <w:rsid w:val="00017873"/>
    <w:rsid w:val="00017893"/>
    <w:rsid w:val="00017937"/>
    <w:rsid w:val="000179BC"/>
    <w:rsid w:val="00017A0D"/>
    <w:rsid w:val="00017A46"/>
    <w:rsid w:val="00017B4B"/>
    <w:rsid w:val="00017C7E"/>
    <w:rsid w:val="00017D9C"/>
    <w:rsid w:val="00017E6C"/>
    <w:rsid w:val="00020007"/>
    <w:rsid w:val="0002001F"/>
    <w:rsid w:val="00020044"/>
    <w:rsid w:val="000200AB"/>
    <w:rsid w:val="0002017C"/>
    <w:rsid w:val="00020313"/>
    <w:rsid w:val="00020412"/>
    <w:rsid w:val="00020475"/>
    <w:rsid w:val="0002048E"/>
    <w:rsid w:val="0002068B"/>
    <w:rsid w:val="000209C2"/>
    <w:rsid w:val="00020A17"/>
    <w:rsid w:val="00020A75"/>
    <w:rsid w:val="00020BC7"/>
    <w:rsid w:val="00020CE6"/>
    <w:rsid w:val="00020DCD"/>
    <w:rsid w:val="00020E49"/>
    <w:rsid w:val="00021279"/>
    <w:rsid w:val="000212D1"/>
    <w:rsid w:val="0002136D"/>
    <w:rsid w:val="0002149C"/>
    <w:rsid w:val="0002149D"/>
    <w:rsid w:val="0002157A"/>
    <w:rsid w:val="000215D4"/>
    <w:rsid w:val="000215D6"/>
    <w:rsid w:val="000215EA"/>
    <w:rsid w:val="0002165D"/>
    <w:rsid w:val="0002198F"/>
    <w:rsid w:val="000219C9"/>
    <w:rsid w:val="00021A60"/>
    <w:rsid w:val="00021AB7"/>
    <w:rsid w:val="00021B3E"/>
    <w:rsid w:val="00021B54"/>
    <w:rsid w:val="00021CEB"/>
    <w:rsid w:val="00021D64"/>
    <w:rsid w:val="00021DD7"/>
    <w:rsid w:val="00021E98"/>
    <w:rsid w:val="00021F09"/>
    <w:rsid w:val="0002205C"/>
    <w:rsid w:val="000220EF"/>
    <w:rsid w:val="00022121"/>
    <w:rsid w:val="00022172"/>
    <w:rsid w:val="00022196"/>
    <w:rsid w:val="0002227B"/>
    <w:rsid w:val="00022389"/>
    <w:rsid w:val="00022456"/>
    <w:rsid w:val="0002252A"/>
    <w:rsid w:val="0002255B"/>
    <w:rsid w:val="000225A8"/>
    <w:rsid w:val="000226F2"/>
    <w:rsid w:val="0002271D"/>
    <w:rsid w:val="000227C6"/>
    <w:rsid w:val="0002286D"/>
    <w:rsid w:val="00022936"/>
    <w:rsid w:val="000229D1"/>
    <w:rsid w:val="00022B45"/>
    <w:rsid w:val="00022BD1"/>
    <w:rsid w:val="00022C15"/>
    <w:rsid w:val="00022DE7"/>
    <w:rsid w:val="00022E2C"/>
    <w:rsid w:val="00022F3A"/>
    <w:rsid w:val="00023029"/>
    <w:rsid w:val="000230B2"/>
    <w:rsid w:val="000231A1"/>
    <w:rsid w:val="000231A5"/>
    <w:rsid w:val="000231B0"/>
    <w:rsid w:val="000233F7"/>
    <w:rsid w:val="0002346C"/>
    <w:rsid w:val="000234E8"/>
    <w:rsid w:val="000235C3"/>
    <w:rsid w:val="00023627"/>
    <w:rsid w:val="000236AE"/>
    <w:rsid w:val="000236D3"/>
    <w:rsid w:val="000236E9"/>
    <w:rsid w:val="0002370D"/>
    <w:rsid w:val="0002386D"/>
    <w:rsid w:val="000238A2"/>
    <w:rsid w:val="0002397F"/>
    <w:rsid w:val="00023A1F"/>
    <w:rsid w:val="00023A6B"/>
    <w:rsid w:val="00023B4C"/>
    <w:rsid w:val="00023B7A"/>
    <w:rsid w:val="00023E33"/>
    <w:rsid w:val="00023F4D"/>
    <w:rsid w:val="00023FA5"/>
    <w:rsid w:val="00023FAF"/>
    <w:rsid w:val="000241B6"/>
    <w:rsid w:val="00024433"/>
    <w:rsid w:val="00024475"/>
    <w:rsid w:val="0002459F"/>
    <w:rsid w:val="000245DC"/>
    <w:rsid w:val="00024602"/>
    <w:rsid w:val="0002463F"/>
    <w:rsid w:val="00024780"/>
    <w:rsid w:val="00024796"/>
    <w:rsid w:val="000249B3"/>
    <w:rsid w:val="000249D0"/>
    <w:rsid w:val="000249DC"/>
    <w:rsid w:val="00024CB2"/>
    <w:rsid w:val="00024CF8"/>
    <w:rsid w:val="00024DFD"/>
    <w:rsid w:val="00024EAE"/>
    <w:rsid w:val="00024F37"/>
    <w:rsid w:val="00024F72"/>
    <w:rsid w:val="00024FAB"/>
    <w:rsid w:val="000252BF"/>
    <w:rsid w:val="000253BF"/>
    <w:rsid w:val="000253C8"/>
    <w:rsid w:val="00025437"/>
    <w:rsid w:val="0002544F"/>
    <w:rsid w:val="0002546E"/>
    <w:rsid w:val="00025487"/>
    <w:rsid w:val="000254C2"/>
    <w:rsid w:val="000254D4"/>
    <w:rsid w:val="000254DD"/>
    <w:rsid w:val="000255F5"/>
    <w:rsid w:val="00025614"/>
    <w:rsid w:val="00025629"/>
    <w:rsid w:val="0002564F"/>
    <w:rsid w:val="000257C9"/>
    <w:rsid w:val="00025865"/>
    <w:rsid w:val="000258A8"/>
    <w:rsid w:val="000258B3"/>
    <w:rsid w:val="00025908"/>
    <w:rsid w:val="00025967"/>
    <w:rsid w:val="000259CF"/>
    <w:rsid w:val="00025A4B"/>
    <w:rsid w:val="00025C47"/>
    <w:rsid w:val="00025E43"/>
    <w:rsid w:val="00025E63"/>
    <w:rsid w:val="00025EA2"/>
    <w:rsid w:val="00025EF4"/>
    <w:rsid w:val="00025EFF"/>
    <w:rsid w:val="00025F06"/>
    <w:rsid w:val="00025F12"/>
    <w:rsid w:val="00025FE4"/>
    <w:rsid w:val="0002607B"/>
    <w:rsid w:val="000260E6"/>
    <w:rsid w:val="000261C7"/>
    <w:rsid w:val="00026218"/>
    <w:rsid w:val="000265A9"/>
    <w:rsid w:val="000265AC"/>
    <w:rsid w:val="000267AE"/>
    <w:rsid w:val="0002684C"/>
    <w:rsid w:val="000268C8"/>
    <w:rsid w:val="0002699F"/>
    <w:rsid w:val="00026A05"/>
    <w:rsid w:val="00026A7E"/>
    <w:rsid w:val="00026B50"/>
    <w:rsid w:val="00026C04"/>
    <w:rsid w:val="00026C2E"/>
    <w:rsid w:val="00026C36"/>
    <w:rsid w:val="00026D50"/>
    <w:rsid w:val="00026DA3"/>
    <w:rsid w:val="00026DA6"/>
    <w:rsid w:val="00026E57"/>
    <w:rsid w:val="00026E9D"/>
    <w:rsid w:val="00026ED3"/>
    <w:rsid w:val="00026F15"/>
    <w:rsid w:val="00026F4E"/>
    <w:rsid w:val="00026F4F"/>
    <w:rsid w:val="00026F8B"/>
    <w:rsid w:val="00026FED"/>
    <w:rsid w:val="000270F8"/>
    <w:rsid w:val="00027145"/>
    <w:rsid w:val="00027162"/>
    <w:rsid w:val="00027388"/>
    <w:rsid w:val="00027455"/>
    <w:rsid w:val="0002758F"/>
    <w:rsid w:val="00027640"/>
    <w:rsid w:val="0002764C"/>
    <w:rsid w:val="00027703"/>
    <w:rsid w:val="0002772E"/>
    <w:rsid w:val="00027743"/>
    <w:rsid w:val="0002774C"/>
    <w:rsid w:val="000279E5"/>
    <w:rsid w:val="00027A40"/>
    <w:rsid w:val="00027A62"/>
    <w:rsid w:val="00027AD2"/>
    <w:rsid w:val="00027AEE"/>
    <w:rsid w:val="00027BA0"/>
    <w:rsid w:val="00027BA5"/>
    <w:rsid w:val="00027BC9"/>
    <w:rsid w:val="00027BE0"/>
    <w:rsid w:val="00027C7E"/>
    <w:rsid w:val="00027CE4"/>
    <w:rsid w:val="00027DDE"/>
    <w:rsid w:val="00027DE3"/>
    <w:rsid w:val="00027DF9"/>
    <w:rsid w:val="00027E8F"/>
    <w:rsid w:val="000300AC"/>
    <w:rsid w:val="000300FE"/>
    <w:rsid w:val="00030138"/>
    <w:rsid w:val="0003015A"/>
    <w:rsid w:val="000301EC"/>
    <w:rsid w:val="000301FB"/>
    <w:rsid w:val="0003021C"/>
    <w:rsid w:val="00030241"/>
    <w:rsid w:val="00030289"/>
    <w:rsid w:val="0003028E"/>
    <w:rsid w:val="0003032A"/>
    <w:rsid w:val="000303DC"/>
    <w:rsid w:val="000303F8"/>
    <w:rsid w:val="0003043B"/>
    <w:rsid w:val="00030477"/>
    <w:rsid w:val="00030486"/>
    <w:rsid w:val="00030494"/>
    <w:rsid w:val="0003055D"/>
    <w:rsid w:val="00030658"/>
    <w:rsid w:val="000306AD"/>
    <w:rsid w:val="000306FE"/>
    <w:rsid w:val="0003075D"/>
    <w:rsid w:val="0003077C"/>
    <w:rsid w:val="000307C5"/>
    <w:rsid w:val="0003091B"/>
    <w:rsid w:val="00030A2D"/>
    <w:rsid w:val="00030C1F"/>
    <w:rsid w:val="00030C66"/>
    <w:rsid w:val="00030CD3"/>
    <w:rsid w:val="00030CEB"/>
    <w:rsid w:val="00030D16"/>
    <w:rsid w:val="00030D30"/>
    <w:rsid w:val="00030D52"/>
    <w:rsid w:val="00030D99"/>
    <w:rsid w:val="00030DAD"/>
    <w:rsid w:val="00030E0F"/>
    <w:rsid w:val="00030E7C"/>
    <w:rsid w:val="00030FB5"/>
    <w:rsid w:val="00030FC5"/>
    <w:rsid w:val="00030FF5"/>
    <w:rsid w:val="00031001"/>
    <w:rsid w:val="000310F1"/>
    <w:rsid w:val="00031118"/>
    <w:rsid w:val="0003127D"/>
    <w:rsid w:val="000312D0"/>
    <w:rsid w:val="00031324"/>
    <w:rsid w:val="00031468"/>
    <w:rsid w:val="0003149C"/>
    <w:rsid w:val="00031609"/>
    <w:rsid w:val="00031768"/>
    <w:rsid w:val="000317EA"/>
    <w:rsid w:val="000318D3"/>
    <w:rsid w:val="000318F5"/>
    <w:rsid w:val="00031937"/>
    <w:rsid w:val="00031A4D"/>
    <w:rsid w:val="00031A88"/>
    <w:rsid w:val="00031B29"/>
    <w:rsid w:val="00031B38"/>
    <w:rsid w:val="00031C54"/>
    <w:rsid w:val="00031CC1"/>
    <w:rsid w:val="00031DEC"/>
    <w:rsid w:val="00031E78"/>
    <w:rsid w:val="00031EE1"/>
    <w:rsid w:val="00031FD4"/>
    <w:rsid w:val="00031FE8"/>
    <w:rsid w:val="00031FEB"/>
    <w:rsid w:val="0003213D"/>
    <w:rsid w:val="0003232D"/>
    <w:rsid w:val="000323F7"/>
    <w:rsid w:val="00032421"/>
    <w:rsid w:val="00032536"/>
    <w:rsid w:val="000325E6"/>
    <w:rsid w:val="00032706"/>
    <w:rsid w:val="00032810"/>
    <w:rsid w:val="00032856"/>
    <w:rsid w:val="0003299B"/>
    <w:rsid w:val="0003299D"/>
    <w:rsid w:val="00032A6D"/>
    <w:rsid w:val="00032A82"/>
    <w:rsid w:val="00032C48"/>
    <w:rsid w:val="00032CA8"/>
    <w:rsid w:val="00032D29"/>
    <w:rsid w:val="00032DA5"/>
    <w:rsid w:val="00032E6F"/>
    <w:rsid w:val="00033222"/>
    <w:rsid w:val="00033406"/>
    <w:rsid w:val="0003358E"/>
    <w:rsid w:val="0003359E"/>
    <w:rsid w:val="0003378C"/>
    <w:rsid w:val="000339AD"/>
    <w:rsid w:val="000339DE"/>
    <w:rsid w:val="00033A52"/>
    <w:rsid w:val="00033A6A"/>
    <w:rsid w:val="00033AA6"/>
    <w:rsid w:val="00033B81"/>
    <w:rsid w:val="00033BAE"/>
    <w:rsid w:val="00033C48"/>
    <w:rsid w:val="00033CCF"/>
    <w:rsid w:val="00033E20"/>
    <w:rsid w:val="00033E24"/>
    <w:rsid w:val="00033EB0"/>
    <w:rsid w:val="000340F1"/>
    <w:rsid w:val="00034138"/>
    <w:rsid w:val="000341DB"/>
    <w:rsid w:val="00034242"/>
    <w:rsid w:val="000343A6"/>
    <w:rsid w:val="000343FB"/>
    <w:rsid w:val="0003440D"/>
    <w:rsid w:val="000344A8"/>
    <w:rsid w:val="000345CE"/>
    <w:rsid w:val="00034A78"/>
    <w:rsid w:val="00034AF6"/>
    <w:rsid w:val="00034B0C"/>
    <w:rsid w:val="00034C5A"/>
    <w:rsid w:val="00034D07"/>
    <w:rsid w:val="00034D3F"/>
    <w:rsid w:val="00034E9F"/>
    <w:rsid w:val="00034F49"/>
    <w:rsid w:val="00034F5D"/>
    <w:rsid w:val="00034F77"/>
    <w:rsid w:val="00035142"/>
    <w:rsid w:val="0003519F"/>
    <w:rsid w:val="000351B8"/>
    <w:rsid w:val="000352D9"/>
    <w:rsid w:val="0003532A"/>
    <w:rsid w:val="000353E6"/>
    <w:rsid w:val="0003541E"/>
    <w:rsid w:val="0003557E"/>
    <w:rsid w:val="000355CB"/>
    <w:rsid w:val="00035685"/>
    <w:rsid w:val="000356A7"/>
    <w:rsid w:val="000356E7"/>
    <w:rsid w:val="00035783"/>
    <w:rsid w:val="000357BB"/>
    <w:rsid w:val="0003589A"/>
    <w:rsid w:val="000358E9"/>
    <w:rsid w:val="00035915"/>
    <w:rsid w:val="000359EA"/>
    <w:rsid w:val="00035B3E"/>
    <w:rsid w:val="00035D0D"/>
    <w:rsid w:val="00035DC2"/>
    <w:rsid w:val="00035E90"/>
    <w:rsid w:val="00035ED1"/>
    <w:rsid w:val="00035F84"/>
    <w:rsid w:val="00035FBE"/>
    <w:rsid w:val="00036041"/>
    <w:rsid w:val="000360DD"/>
    <w:rsid w:val="0003616B"/>
    <w:rsid w:val="000361F9"/>
    <w:rsid w:val="00036294"/>
    <w:rsid w:val="000363A0"/>
    <w:rsid w:val="0003645D"/>
    <w:rsid w:val="00036548"/>
    <w:rsid w:val="000365CB"/>
    <w:rsid w:val="00036608"/>
    <w:rsid w:val="00036809"/>
    <w:rsid w:val="000368A8"/>
    <w:rsid w:val="0003698D"/>
    <w:rsid w:val="000369DF"/>
    <w:rsid w:val="00036B03"/>
    <w:rsid w:val="00036B04"/>
    <w:rsid w:val="00036B63"/>
    <w:rsid w:val="00036C2A"/>
    <w:rsid w:val="00036C4D"/>
    <w:rsid w:val="00036CD9"/>
    <w:rsid w:val="00036D27"/>
    <w:rsid w:val="00036D69"/>
    <w:rsid w:val="00036DDF"/>
    <w:rsid w:val="00036DE5"/>
    <w:rsid w:val="00036FA0"/>
    <w:rsid w:val="00037083"/>
    <w:rsid w:val="000370BD"/>
    <w:rsid w:val="0003712C"/>
    <w:rsid w:val="00037336"/>
    <w:rsid w:val="0003765A"/>
    <w:rsid w:val="000376FD"/>
    <w:rsid w:val="00037827"/>
    <w:rsid w:val="000379C5"/>
    <w:rsid w:val="00037A2A"/>
    <w:rsid w:val="00037A31"/>
    <w:rsid w:val="00037A46"/>
    <w:rsid w:val="00037A54"/>
    <w:rsid w:val="00037AA0"/>
    <w:rsid w:val="00037AAB"/>
    <w:rsid w:val="00037BB8"/>
    <w:rsid w:val="00037C30"/>
    <w:rsid w:val="00037C66"/>
    <w:rsid w:val="00037CBF"/>
    <w:rsid w:val="00037E18"/>
    <w:rsid w:val="00037F62"/>
    <w:rsid w:val="00037FB5"/>
    <w:rsid w:val="00037FD9"/>
    <w:rsid w:val="000400BD"/>
    <w:rsid w:val="000400F3"/>
    <w:rsid w:val="000403E8"/>
    <w:rsid w:val="00040430"/>
    <w:rsid w:val="000404C6"/>
    <w:rsid w:val="0004055A"/>
    <w:rsid w:val="000405DA"/>
    <w:rsid w:val="00040742"/>
    <w:rsid w:val="000408D8"/>
    <w:rsid w:val="000408F4"/>
    <w:rsid w:val="000408FE"/>
    <w:rsid w:val="00040919"/>
    <w:rsid w:val="00040947"/>
    <w:rsid w:val="00040996"/>
    <w:rsid w:val="000409A3"/>
    <w:rsid w:val="00040A19"/>
    <w:rsid w:val="00040B77"/>
    <w:rsid w:val="00040C1E"/>
    <w:rsid w:val="00040CC5"/>
    <w:rsid w:val="00040CF2"/>
    <w:rsid w:val="00040D72"/>
    <w:rsid w:val="00040F37"/>
    <w:rsid w:val="000410E4"/>
    <w:rsid w:val="00041216"/>
    <w:rsid w:val="00041217"/>
    <w:rsid w:val="000413AB"/>
    <w:rsid w:val="00041433"/>
    <w:rsid w:val="000414BA"/>
    <w:rsid w:val="0004151A"/>
    <w:rsid w:val="00041B97"/>
    <w:rsid w:val="00041BF6"/>
    <w:rsid w:val="00041C2B"/>
    <w:rsid w:val="00041CFE"/>
    <w:rsid w:val="00041D9B"/>
    <w:rsid w:val="00041DF9"/>
    <w:rsid w:val="00041E09"/>
    <w:rsid w:val="00041EA3"/>
    <w:rsid w:val="00042042"/>
    <w:rsid w:val="00042281"/>
    <w:rsid w:val="00042288"/>
    <w:rsid w:val="00042289"/>
    <w:rsid w:val="00042307"/>
    <w:rsid w:val="000423D9"/>
    <w:rsid w:val="000424DF"/>
    <w:rsid w:val="0004250E"/>
    <w:rsid w:val="000425A5"/>
    <w:rsid w:val="00042620"/>
    <w:rsid w:val="0004270B"/>
    <w:rsid w:val="00042738"/>
    <w:rsid w:val="00042804"/>
    <w:rsid w:val="0004297A"/>
    <w:rsid w:val="00042A1F"/>
    <w:rsid w:val="00042A31"/>
    <w:rsid w:val="00042CB5"/>
    <w:rsid w:val="00042CD6"/>
    <w:rsid w:val="00042D69"/>
    <w:rsid w:val="00042DDC"/>
    <w:rsid w:val="00042FD3"/>
    <w:rsid w:val="00043090"/>
    <w:rsid w:val="000431C3"/>
    <w:rsid w:val="00043225"/>
    <w:rsid w:val="0004322E"/>
    <w:rsid w:val="00043349"/>
    <w:rsid w:val="000433B4"/>
    <w:rsid w:val="00043443"/>
    <w:rsid w:val="00043620"/>
    <w:rsid w:val="0004364A"/>
    <w:rsid w:val="00043745"/>
    <w:rsid w:val="0004377F"/>
    <w:rsid w:val="000437BC"/>
    <w:rsid w:val="000437E3"/>
    <w:rsid w:val="000438EC"/>
    <w:rsid w:val="000438F3"/>
    <w:rsid w:val="000438FF"/>
    <w:rsid w:val="0004399B"/>
    <w:rsid w:val="00043AC5"/>
    <w:rsid w:val="00043AD3"/>
    <w:rsid w:val="00043B27"/>
    <w:rsid w:val="00043D48"/>
    <w:rsid w:val="00043E2D"/>
    <w:rsid w:val="00043E4D"/>
    <w:rsid w:val="00043E58"/>
    <w:rsid w:val="00043F46"/>
    <w:rsid w:val="00044179"/>
    <w:rsid w:val="000441AB"/>
    <w:rsid w:val="000441E8"/>
    <w:rsid w:val="00044221"/>
    <w:rsid w:val="0004430C"/>
    <w:rsid w:val="00044503"/>
    <w:rsid w:val="000445A4"/>
    <w:rsid w:val="000445DE"/>
    <w:rsid w:val="0004465A"/>
    <w:rsid w:val="000448A0"/>
    <w:rsid w:val="000448C3"/>
    <w:rsid w:val="000448D4"/>
    <w:rsid w:val="000448ED"/>
    <w:rsid w:val="00044AC6"/>
    <w:rsid w:val="00044BAD"/>
    <w:rsid w:val="00044DAC"/>
    <w:rsid w:val="00044DD3"/>
    <w:rsid w:val="00044DDC"/>
    <w:rsid w:val="0004506B"/>
    <w:rsid w:val="00045084"/>
    <w:rsid w:val="00045251"/>
    <w:rsid w:val="0004533E"/>
    <w:rsid w:val="000453AC"/>
    <w:rsid w:val="000453AF"/>
    <w:rsid w:val="000453F5"/>
    <w:rsid w:val="0004548F"/>
    <w:rsid w:val="000455DE"/>
    <w:rsid w:val="000456C0"/>
    <w:rsid w:val="00045825"/>
    <w:rsid w:val="0004582A"/>
    <w:rsid w:val="000458CC"/>
    <w:rsid w:val="000459B2"/>
    <w:rsid w:val="000459C7"/>
    <w:rsid w:val="00045A88"/>
    <w:rsid w:val="00045B14"/>
    <w:rsid w:val="00045B4F"/>
    <w:rsid w:val="00045B8B"/>
    <w:rsid w:val="00045CF0"/>
    <w:rsid w:val="00045E26"/>
    <w:rsid w:val="00045EC5"/>
    <w:rsid w:val="00046178"/>
    <w:rsid w:val="0004617D"/>
    <w:rsid w:val="0004622B"/>
    <w:rsid w:val="00046240"/>
    <w:rsid w:val="0004630A"/>
    <w:rsid w:val="00046360"/>
    <w:rsid w:val="00046385"/>
    <w:rsid w:val="0004640A"/>
    <w:rsid w:val="0004643A"/>
    <w:rsid w:val="00046463"/>
    <w:rsid w:val="000464EB"/>
    <w:rsid w:val="0004661C"/>
    <w:rsid w:val="00046689"/>
    <w:rsid w:val="0004669E"/>
    <w:rsid w:val="000467A6"/>
    <w:rsid w:val="000467A9"/>
    <w:rsid w:val="00046860"/>
    <w:rsid w:val="00046895"/>
    <w:rsid w:val="000468AB"/>
    <w:rsid w:val="00046949"/>
    <w:rsid w:val="00046B30"/>
    <w:rsid w:val="00046C04"/>
    <w:rsid w:val="00046D64"/>
    <w:rsid w:val="00046EB4"/>
    <w:rsid w:val="00046FEC"/>
    <w:rsid w:val="000470EE"/>
    <w:rsid w:val="000470F2"/>
    <w:rsid w:val="00047140"/>
    <w:rsid w:val="00047195"/>
    <w:rsid w:val="000472CB"/>
    <w:rsid w:val="00047310"/>
    <w:rsid w:val="00047317"/>
    <w:rsid w:val="000473CC"/>
    <w:rsid w:val="0004742C"/>
    <w:rsid w:val="0004743C"/>
    <w:rsid w:val="000474E2"/>
    <w:rsid w:val="0004759D"/>
    <w:rsid w:val="000476FF"/>
    <w:rsid w:val="0004774B"/>
    <w:rsid w:val="00047801"/>
    <w:rsid w:val="0004788B"/>
    <w:rsid w:val="00047A3F"/>
    <w:rsid w:val="00047A6D"/>
    <w:rsid w:val="00047D68"/>
    <w:rsid w:val="00047DF2"/>
    <w:rsid w:val="00047E8A"/>
    <w:rsid w:val="00047EB4"/>
    <w:rsid w:val="00047EB7"/>
    <w:rsid w:val="00047EBD"/>
    <w:rsid w:val="00050010"/>
    <w:rsid w:val="00050065"/>
    <w:rsid w:val="000501AA"/>
    <w:rsid w:val="000501E3"/>
    <w:rsid w:val="0005024F"/>
    <w:rsid w:val="000502B9"/>
    <w:rsid w:val="00050359"/>
    <w:rsid w:val="00050527"/>
    <w:rsid w:val="0005055D"/>
    <w:rsid w:val="000505B1"/>
    <w:rsid w:val="00050660"/>
    <w:rsid w:val="0005083E"/>
    <w:rsid w:val="0005085C"/>
    <w:rsid w:val="000508BD"/>
    <w:rsid w:val="00050A3E"/>
    <w:rsid w:val="00050BD7"/>
    <w:rsid w:val="00050BED"/>
    <w:rsid w:val="00050C38"/>
    <w:rsid w:val="00050C9F"/>
    <w:rsid w:val="00050EFC"/>
    <w:rsid w:val="00051179"/>
    <w:rsid w:val="00051192"/>
    <w:rsid w:val="0005121D"/>
    <w:rsid w:val="00051248"/>
    <w:rsid w:val="00051327"/>
    <w:rsid w:val="000514C9"/>
    <w:rsid w:val="000515CD"/>
    <w:rsid w:val="00051749"/>
    <w:rsid w:val="00051798"/>
    <w:rsid w:val="000517CC"/>
    <w:rsid w:val="000518AA"/>
    <w:rsid w:val="00051950"/>
    <w:rsid w:val="00051979"/>
    <w:rsid w:val="00051AE2"/>
    <w:rsid w:val="00051B98"/>
    <w:rsid w:val="00051D68"/>
    <w:rsid w:val="00051E4B"/>
    <w:rsid w:val="00051E4D"/>
    <w:rsid w:val="00051FFF"/>
    <w:rsid w:val="00052115"/>
    <w:rsid w:val="000521BF"/>
    <w:rsid w:val="00052257"/>
    <w:rsid w:val="000522A4"/>
    <w:rsid w:val="000522F2"/>
    <w:rsid w:val="0005248F"/>
    <w:rsid w:val="000525B2"/>
    <w:rsid w:val="000527AD"/>
    <w:rsid w:val="000527BB"/>
    <w:rsid w:val="000527D6"/>
    <w:rsid w:val="00052921"/>
    <w:rsid w:val="0005298B"/>
    <w:rsid w:val="00052A46"/>
    <w:rsid w:val="00052A84"/>
    <w:rsid w:val="00052B65"/>
    <w:rsid w:val="00052BA0"/>
    <w:rsid w:val="00052C03"/>
    <w:rsid w:val="00052C20"/>
    <w:rsid w:val="00052D10"/>
    <w:rsid w:val="00052D72"/>
    <w:rsid w:val="00052EDD"/>
    <w:rsid w:val="00052FCB"/>
    <w:rsid w:val="000530BA"/>
    <w:rsid w:val="0005317A"/>
    <w:rsid w:val="0005317D"/>
    <w:rsid w:val="0005324E"/>
    <w:rsid w:val="000532A6"/>
    <w:rsid w:val="000532FD"/>
    <w:rsid w:val="00053358"/>
    <w:rsid w:val="0005342A"/>
    <w:rsid w:val="000534F5"/>
    <w:rsid w:val="00053554"/>
    <w:rsid w:val="000536EE"/>
    <w:rsid w:val="000536FB"/>
    <w:rsid w:val="000537FB"/>
    <w:rsid w:val="0005383F"/>
    <w:rsid w:val="0005389E"/>
    <w:rsid w:val="00053A21"/>
    <w:rsid w:val="00053A58"/>
    <w:rsid w:val="00053ADF"/>
    <w:rsid w:val="00053B46"/>
    <w:rsid w:val="00053C75"/>
    <w:rsid w:val="00053D3D"/>
    <w:rsid w:val="00053DAA"/>
    <w:rsid w:val="00053FF3"/>
    <w:rsid w:val="00054028"/>
    <w:rsid w:val="0005409D"/>
    <w:rsid w:val="000541C9"/>
    <w:rsid w:val="00054319"/>
    <w:rsid w:val="00054348"/>
    <w:rsid w:val="000544A9"/>
    <w:rsid w:val="00054695"/>
    <w:rsid w:val="000546C8"/>
    <w:rsid w:val="000547E9"/>
    <w:rsid w:val="000548A2"/>
    <w:rsid w:val="000548B4"/>
    <w:rsid w:val="00054A23"/>
    <w:rsid w:val="00054B55"/>
    <w:rsid w:val="00054B60"/>
    <w:rsid w:val="00054BC4"/>
    <w:rsid w:val="00054D0A"/>
    <w:rsid w:val="00054D29"/>
    <w:rsid w:val="00054F16"/>
    <w:rsid w:val="00054F86"/>
    <w:rsid w:val="00055087"/>
    <w:rsid w:val="00055131"/>
    <w:rsid w:val="000551EB"/>
    <w:rsid w:val="000551F2"/>
    <w:rsid w:val="00055290"/>
    <w:rsid w:val="00055359"/>
    <w:rsid w:val="0005540C"/>
    <w:rsid w:val="00055410"/>
    <w:rsid w:val="00055497"/>
    <w:rsid w:val="000554C7"/>
    <w:rsid w:val="00055550"/>
    <w:rsid w:val="00055596"/>
    <w:rsid w:val="00055674"/>
    <w:rsid w:val="00055707"/>
    <w:rsid w:val="00055763"/>
    <w:rsid w:val="000558C2"/>
    <w:rsid w:val="00055943"/>
    <w:rsid w:val="00055952"/>
    <w:rsid w:val="00055959"/>
    <w:rsid w:val="00055980"/>
    <w:rsid w:val="000559CF"/>
    <w:rsid w:val="00055A14"/>
    <w:rsid w:val="00055A2C"/>
    <w:rsid w:val="00055A68"/>
    <w:rsid w:val="00055AE2"/>
    <w:rsid w:val="00055B47"/>
    <w:rsid w:val="00055BB5"/>
    <w:rsid w:val="00055C36"/>
    <w:rsid w:val="00055C44"/>
    <w:rsid w:val="00055C8C"/>
    <w:rsid w:val="00055DF3"/>
    <w:rsid w:val="00055E47"/>
    <w:rsid w:val="00055E9B"/>
    <w:rsid w:val="00055F4B"/>
    <w:rsid w:val="00055F73"/>
    <w:rsid w:val="00055FC0"/>
    <w:rsid w:val="000560E1"/>
    <w:rsid w:val="000560FC"/>
    <w:rsid w:val="0005613A"/>
    <w:rsid w:val="00056177"/>
    <w:rsid w:val="0005618C"/>
    <w:rsid w:val="000561B8"/>
    <w:rsid w:val="000561E2"/>
    <w:rsid w:val="000561FE"/>
    <w:rsid w:val="0005624E"/>
    <w:rsid w:val="00056282"/>
    <w:rsid w:val="00056303"/>
    <w:rsid w:val="000564D6"/>
    <w:rsid w:val="00056509"/>
    <w:rsid w:val="000566B9"/>
    <w:rsid w:val="000567A0"/>
    <w:rsid w:val="00056A3E"/>
    <w:rsid w:val="00056B63"/>
    <w:rsid w:val="00056BB7"/>
    <w:rsid w:val="00056BEA"/>
    <w:rsid w:val="00056C08"/>
    <w:rsid w:val="00056C17"/>
    <w:rsid w:val="00056D31"/>
    <w:rsid w:val="00056D42"/>
    <w:rsid w:val="00056E85"/>
    <w:rsid w:val="00056E8C"/>
    <w:rsid w:val="00056EF4"/>
    <w:rsid w:val="00056FF6"/>
    <w:rsid w:val="0005701A"/>
    <w:rsid w:val="00057107"/>
    <w:rsid w:val="000571CE"/>
    <w:rsid w:val="000572FF"/>
    <w:rsid w:val="00057321"/>
    <w:rsid w:val="00057375"/>
    <w:rsid w:val="000573EA"/>
    <w:rsid w:val="00057431"/>
    <w:rsid w:val="000576D7"/>
    <w:rsid w:val="000576D8"/>
    <w:rsid w:val="00057713"/>
    <w:rsid w:val="00057909"/>
    <w:rsid w:val="00057942"/>
    <w:rsid w:val="00057AB3"/>
    <w:rsid w:val="00057BB0"/>
    <w:rsid w:val="00057C31"/>
    <w:rsid w:val="00057D82"/>
    <w:rsid w:val="00057F3C"/>
    <w:rsid w:val="00060059"/>
    <w:rsid w:val="0006016E"/>
    <w:rsid w:val="0006018E"/>
    <w:rsid w:val="0006027D"/>
    <w:rsid w:val="00060290"/>
    <w:rsid w:val="000602C1"/>
    <w:rsid w:val="00060349"/>
    <w:rsid w:val="000603A4"/>
    <w:rsid w:val="00060560"/>
    <w:rsid w:val="000605DB"/>
    <w:rsid w:val="000606D2"/>
    <w:rsid w:val="00060720"/>
    <w:rsid w:val="00060751"/>
    <w:rsid w:val="000608D1"/>
    <w:rsid w:val="00060951"/>
    <w:rsid w:val="00060959"/>
    <w:rsid w:val="00060983"/>
    <w:rsid w:val="00060989"/>
    <w:rsid w:val="00060AD9"/>
    <w:rsid w:val="00060C82"/>
    <w:rsid w:val="00060CF6"/>
    <w:rsid w:val="00060CFC"/>
    <w:rsid w:val="00060D37"/>
    <w:rsid w:val="00060F33"/>
    <w:rsid w:val="00060F89"/>
    <w:rsid w:val="0006104C"/>
    <w:rsid w:val="00061096"/>
    <w:rsid w:val="00061180"/>
    <w:rsid w:val="000611E2"/>
    <w:rsid w:val="00061213"/>
    <w:rsid w:val="0006127F"/>
    <w:rsid w:val="0006136F"/>
    <w:rsid w:val="00061381"/>
    <w:rsid w:val="0006143E"/>
    <w:rsid w:val="000614AD"/>
    <w:rsid w:val="00061629"/>
    <w:rsid w:val="00061736"/>
    <w:rsid w:val="00061760"/>
    <w:rsid w:val="0006179F"/>
    <w:rsid w:val="0006182A"/>
    <w:rsid w:val="0006187F"/>
    <w:rsid w:val="0006197E"/>
    <w:rsid w:val="00061A1B"/>
    <w:rsid w:val="00061AF3"/>
    <w:rsid w:val="00061B45"/>
    <w:rsid w:val="00061B60"/>
    <w:rsid w:val="00061CC7"/>
    <w:rsid w:val="00061D87"/>
    <w:rsid w:val="00061E6E"/>
    <w:rsid w:val="00061F69"/>
    <w:rsid w:val="00061F7B"/>
    <w:rsid w:val="00062041"/>
    <w:rsid w:val="00062059"/>
    <w:rsid w:val="00062065"/>
    <w:rsid w:val="000620B0"/>
    <w:rsid w:val="000620F8"/>
    <w:rsid w:val="00062102"/>
    <w:rsid w:val="00062103"/>
    <w:rsid w:val="00062160"/>
    <w:rsid w:val="00062180"/>
    <w:rsid w:val="00062282"/>
    <w:rsid w:val="00062341"/>
    <w:rsid w:val="0006238E"/>
    <w:rsid w:val="000623AE"/>
    <w:rsid w:val="000623DF"/>
    <w:rsid w:val="0006266D"/>
    <w:rsid w:val="0006268B"/>
    <w:rsid w:val="00062707"/>
    <w:rsid w:val="00062851"/>
    <w:rsid w:val="00062949"/>
    <w:rsid w:val="00062B27"/>
    <w:rsid w:val="00062C54"/>
    <w:rsid w:val="00062DF0"/>
    <w:rsid w:val="00062E4C"/>
    <w:rsid w:val="00062E76"/>
    <w:rsid w:val="00062ED9"/>
    <w:rsid w:val="00062F06"/>
    <w:rsid w:val="00062F48"/>
    <w:rsid w:val="00062F9B"/>
    <w:rsid w:val="0006319C"/>
    <w:rsid w:val="000631FB"/>
    <w:rsid w:val="000637DF"/>
    <w:rsid w:val="00063999"/>
    <w:rsid w:val="00063BB9"/>
    <w:rsid w:val="00063C23"/>
    <w:rsid w:val="00063D3F"/>
    <w:rsid w:val="00063D95"/>
    <w:rsid w:val="00063E13"/>
    <w:rsid w:val="00063F41"/>
    <w:rsid w:val="00063F5D"/>
    <w:rsid w:val="0006403E"/>
    <w:rsid w:val="0006408A"/>
    <w:rsid w:val="000641FD"/>
    <w:rsid w:val="00064287"/>
    <w:rsid w:val="000643C0"/>
    <w:rsid w:val="000645E8"/>
    <w:rsid w:val="0006471C"/>
    <w:rsid w:val="0006475B"/>
    <w:rsid w:val="0006479F"/>
    <w:rsid w:val="00064893"/>
    <w:rsid w:val="000648AA"/>
    <w:rsid w:val="00064990"/>
    <w:rsid w:val="00064997"/>
    <w:rsid w:val="00064A21"/>
    <w:rsid w:val="00064A2E"/>
    <w:rsid w:val="00064A83"/>
    <w:rsid w:val="00064BA9"/>
    <w:rsid w:val="00064D81"/>
    <w:rsid w:val="00064E80"/>
    <w:rsid w:val="00064EBF"/>
    <w:rsid w:val="00064EF5"/>
    <w:rsid w:val="00064FE1"/>
    <w:rsid w:val="000650F1"/>
    <w:rsid w:val="00065120"/>
    <w:rsid w:val="00065288"/>
    <w:rsid w:val="000655D0"/>
    <w:rsid w:val="00065666"/>
    <w:rsid w:val="000656EF"/>
    <w:rsid w:val="00065704"/>
    <w:rsid w:val="0006583C"/>
    <w:rsid w:val="000658B4"/>
    <w:rsid w:val="0006599A"/>
    <w:rsid w:val="00065A65"/>
    <w:rsid w:val="00065AB8"/>
    <w:rsid w:val="00065B5B"/>
    <w:rsid w:val="00065BE2"/>
    <w:rsid w:val="00065D01"/>
    <w:rsid w:val="00065E63"/>
    <w:rsid w:val="00065E8F"/>
    <w:rsid w:val="00066154"/>
    <w:rsid w:val="00066196"/>
    <w:rsid w:val="000661B6"/>
    <w:rsid w:val="000661F1"/>
    <w:rsid w:val="000661FF"/>
    <w:rsid w:val="00066275"/>
    <w:rsid w:val="000662DE"/>
    <w:rsid w:val="000662FA"/>
    <w:rsid w:val="00066445"/>
    <w:rsid w:val="0006646A"/>
    <w:rsid w:val="00066575"/>
    <w:rsid w:val="000665B2"/>
    <w:rsid w:val="00066781"/>
    <w:rsid w:val="00066799"/>
    <w:rsid w:val="000667D2"/>
    <w:rsid w:val="0006682B"/>
    <w:rsid w:val="000668C1"/>
    <w:rsid w:val="0006696B"/>
    <w:rsid w:val="000669B5"/>
    <w:rsid w:val="000669D2"/>
    <w:rsid w:val="00066A45"/>
    <w:rsid w:val="00066A6F"/>
    <w:rsid w:val="00066AC7"/>
    <w:rsid w:val="00066BB6"/>
    <w:rsid w:val="00066D88"/>
    <w:rsid w:val="00066E5A"/>
    <w:rsid w:val="00066F0A"/>
    <w:rsid w:val="00066F42"/>
    <w:rsid w:val="000670A7"/>
    <w:rsid w:val="000670D3"/>
    <w:rsid w:val="0006716D"/>
    <w:rsid w:val="00067196"/>
    <w:rsid w:val="0006722B"/>
    <w:rsid w:val="000672A4"/>
    <w:rsid w:val="000672C9"/>
    <w:rsid w:val="00067325"/>
    <w:rsid w:val="00067331"/>
    <w:rsid w:val="0006738E"/>
    <w:rsid w:val="000673C2"/>
    <w:rsid w:val="00067478"/>
    <w:rsid w:val="0006750E"/>
    <w:rsid w:val="00067524"/>
    <w:rsid w:val="0006764F"/>
    <w:rsid w:val="0006766E"/>
    <w:rsid w:val="000676E0"/>
    <w:rsid w:val="0006778F"/>
    <w:rsid w:val="00067854"/>
    <w:rsid w:val="0006791B"/>
    <w:rsid w:val="0006799D"/>
    <w:rsid w:val="000679C7"/>
    <w:rsid w:val="00067A4E"/>
    <w:rsid w:val="00067A67"/>
    <w:rsid w:val="00067A6C"/>
    <w:rsid w:val="00067A95"/>
    <w:rsid w:val="00067AFB"/>
    <w:rsid w:val="00067CE2"/>
    <w:rsid w:val="00067D92"/>
    <w:rsid w:val="00067DB6"/>
    <w:rsid w:val="00067F11"/>
    <w:rsid w:val="00070052"/>
    <w:rsid w:val="000700A7"/>
    <w:rsid w:val="000700C0"/>
    <w:rsid w:val="00070108"/>
    <w:rsid w:val="00070123"/>
    <w:rsid w:val="00070182"/>
    <w:rsid w:val="00070186"/>
    <w:rsid w:val="000702E0"/>
    <w:rsid w:val="000702FF"/>
    <w:rsid w:val="00070354"/>
    <w:rsid w:val="00070502"/>
    <w:rsid w:val="00070715"/>
    <w:rsid w:val="00070743"/>
    <w:rsid w:val="00070812"/>
    <w:rsid w:val="00070835"/>
    <w:rsid w:val="00070866"/>
    <w:rsid w:val="00070891"/>
    <w:rsid w:val="0007091C"/>
    <w:rsid w:val="00070AAE"/>
    <w:rsid w:val="00070BE2"/>
    <w:rsid w:val="00070CA7"/>
    <w:rsid w:val="00070CFF"/>
    <w:rsid w:val="00070D41"/>
    <w:rsid w:val="00070E69"/>
    <w:rsid w:val="00070E94"/>
    <w:rsid w:val="00070F4C"/>
    <w:rsid w:val="00071127"/>
    <w:rsid w:val="000711FB"/>
    <w:rsid w:val="00071238"/>
    <w:rsid w:val="00071350"/>
    <w:rsid w:val="0007143C"/>
    <w:rsid w:val="000714DD"/>
    <w:rsid w:val="00071507"/>
    <w:rsid w:val="00071591"/>
    <w:rsid w:val="0007164B"/>
    <w:rsid w:val="00071730"/>
    <w:rsid w:val="0007178B"/>
    <w:rsid w:val="000717CF"/>
    <w:rsid w:val="000718D5"/>
    <w:rsid w:val="000718F2"/>
    <w:rsid w:val="000718F8"/>
    <w:rsid w:val="00071915"/>
    <w:rsid w:val="00071924"/>
    <w:rsid w:val="00071B11"/>
    <w:rsid w:val="00071BB6"/>
    <w:rsid w:val="00071CCD"/>
    <w:rsid w:val="00071D1C"/>
    <w:rsid w:val="00071DC7"/>
    <w:rsid w:val="00071E08"/>
    <w:rsid w:val="00071E67"/>
    <w:rsid w:val="00071E69"/>
    <w:rsid w:val="00071E94"/>
    <w:rsid w:val="00071F81"/>
    <w:rsid w:val="00071F94"/>
    <w:rsid w:val="00071FF3"/>
    <w:rsid w:val="00072034"/>
    <w:rsid w:val="00072069"/>
    <w:rsid w:val="0007217F"/>
    <w:rsid w:val="000721AA"/>
    <w:rsid w:val="00072226"/>
    <w:rsid w:val="00072426"/>
    <w:rsid w:val="00072529"/>
    <w:rsid w:val="000725DA"/>
    <w:rsid w:val="000727B2"/>
    <w:rsid w:val="00072807"/>
    <w:rsid w:val="00072827"/>
    <w:rsid w:val="000728A9"/>
    <w:rsid w:val="00072A33"/>
    <w:rsid w:val="00072A8E"/>
    <w:rsid w:val="00072ABB"/>
    <w:rsid w:val="00072E3A"/>
    <w:rsid w:val="00073029"/>
    <w:rsid w:val="000731A2"/>
    <w:rsid w:val="000732BD"/>
    <w:rsid w:val="000735C6"/>
    <w:rsid w:val="00073699"/>
    <w:rsid w:val="00073712"/>
    <w:rsid w:val="00073773"/>
    <w:rsid w:val="000737A4"/>
    <w:rsid w:val="00073A2E"/>
    <w:rsid w:val="00073AF2"/>
    <w:rsid w:val="00073C58"/>
    <w:rsid w:val="00073C79"/>
    <w:rsid w:val="00073CA3"/>
    <w:rsid w:val="00073DD7"/>
    <w:rsid w:val="00073E8D"/>
    <w:rsid w:val="00073E9B"/>
    <w:rsid w:val="00074185"/>
    <w:rsid w:val="0007422A"/>
    <w:rsid w:val="00074664"/>
    <w:rsid w:val="0007472F"/>
    <w:rsid w:val="00074892"/>
    <w:rsid w:val="000748B4"/>
    <w:rsid w:val="00074915"/>
    <w:rsid w:val="00074931"/>
    <w:rsid w:val="00074A89"/>
    <w:rsid w:val="00074D73"/>
    <w:rsid w:val="00074E21"/>
    <w:rsid w:val="00074E7C"/>
    <w:rsid w:val="00074EFE"/>
    <w:rsid w:val="00075003"/>
    <w:rsid w:val="0007504C"/>
    <w:rsid w:val="00075061"/>
    <w:rsid w:val="0007512D"/>
    <w:rsid w:val="00075214"/>
    <w:rsid w:val="00075229"/>
    <w:rsid w:val="0007526F"/>
    <w:rsid w:val="00075373"/>
    <w:rsid w:val="0007548A"/>
    <w:rsid w:val="000755D7"/>
    <w:rsid w:val="0007565F"/>
    <w:rsid w:val="000756B5"/>
    <w:rsid w:val="000757A8"/>
    <w:rsid w:val="00075840"/>
    <w:rsid w:val="0007584B"/>
    <w:rsid w:val="00075854"/>
    <w:rsid w:val="00075942"/>
    <w:rsid w:val="00075B2D"/>
    <w:rsid w:val="00075D35"/>
    <w:rsid w:val="00075D87"/>
    <w:rsid w:val="00075ED2"/>
    <w:rsid w:val="00075EFA"/>
    <w:rsid w:val="00076257"/>
    <w:rsid w:val="000762F3"/>
    <w:rsid w:val="0007659B"/>
    <w:rsid w:val="000765DA"/>
    <w:rsid w:val="000766D1"/>
    <w:rsid w:val="00076717"/>
    <w:rsid w:val="000767BD"/>
    <w:rsid w:val="0007683D"/>
    <w:rsid w:val="00076870"/>
    <w:rsid w:val="0007689A"/>
    <w:rsid w:val="000768FE"/>
    <w:rsid w:val="000769D7"/>
    <w:rsid w:val="000769ED"/>
    <w:rsid w:val="00076A47"/>
    <w:rsid w:val="00076AB8"/>
    <w:rsid w:val="00076B01"/>
    <w:rsid w:val="00076BC4"/>
    <w:rsid w:val="00076C79"/>
    <w:rsid w:val="00076D08"/>
    <w:rsid w:val="00076E3C"/>
    <w:rsid w:val="000770B4"/>
    <w:rsid w:val="000770BC"/>
    <w:rsid w:val="00077114"/>
    <w:rsid w:val="00077241"/>
    <w:rsid w:val="000772AD"/>
    <w:rsid w:val="000773AB"/>
    <w:rsid w:val="00077415"/>
    <w:rsid w:val="00077509"/>
    <w:rsid w:val="00077556"/>
    <w:rsid w:val="000775FE"/>
    <w:rsid w:val="00077676"/>
    <w:rsid w:val="000777FD"/>
    <w:rsid w:val="000778AF"/>
    <w:rsid w:val="00077934"/>
    <w:rsid w:val="00077946"/>
    <w:rsid w:val="000779A7"/>
    <w:rsid w:val="00077A89"/>
    <w:rsid w:val="00077ADD"/>
    <w:rsid w:val="00077AE8"/>
    <w:rsid w:val="00077C85"/>
    <w:rsid w:val="00077D3A"/>
    <w:rsid w:val="00077EFE"/>
    <w:rsid w:val="00077F27"/>
    <w:rsid w:val="00077F47"/>
    <w:rsid w:val="00077F5B"/>
    <w:rsid w:val="00080044"/>
    <w:rsid w:val="00080216"/>
    <w:rsid w:val="000804B7"/>
    <w:rsid w:val="0008052D"/>
    <w:rsid w:val="000805DD"/>
    <w:rsid w:val="00080682"/>
    <w:rsid w:val="000806A1"/>
    <w:rsid w:val="00080701"/>
    <w:rsid w:val="000807C1"/>
    <w:rsid w:val="00080847"/>
    <w:rsid w:val="00080BF7"/>
    <w:rsid w:val="00080D90"/>
    <w:rsid w:val="00080DED"/>
    <w:rsid w:val="00080E5A"/>
    <w:rsid w:val="00080EC9"/>
    <w:rsid w:val="00080FB9"/>
    <w:rsid w:val="00081129"/>
    <w:rsid w:val="000811E5"/>
    <w:rsid w:val="00081231"/>
    <w:rsid w:val="0008124C"/>
    <w:rsid w:val="0008129E"/>
    <w:rsid w:val="000812C4"/>
    <w:rsid w:val="000813BC"/>
    <w:rsid w:val="00081415"/>
    <w:rsid w:val="0008167D"/>
    <w:rsid w:val="000816A2"/>
    <w:rsid w:val="000816E6"/>
    <w:rsid w:val="00081771"/>
    <w:rsid w:val="000817D6"/>
    <w:rsid w:val="00081926"/>
    <w:rsid w:val="0008199E"/>
    <w:rsid w:val="000819EB"/>
    <w:rsid w:val="00081A43"/>
    <w:rsid w:val="00081AE3"/>
    <w:rsid w:val="00081D0B"/>
    <w:rsid w:val="00081D71"/>
    <w:rsid w:val="00081E43"/>
    <w:rsid w:val="00081F31"/>
    <w:rsid w:val="00082006"/>
    <w:rsid w:val="0008213F"/>
    <w:rsid w:val="0008219D"/>
    <w:rsid w:val="000821A8"/>
    <w:rsid w:val="0008229F"/>
    <w:rsid w:val="000822E9"/>
    <w:rsid w:val="000823F5"/>
    <w:rsid w:val="0008242F"/>
    <w:rsid w:val="00082456"/>
    <w:rsid w:val="0008254D"/>
    <w:rsid w:val="000825D9"/>
    <w:rsid w:val="00082795"/>
    <w:rsid w:val="00082838"/>
    <w:rsid w:val="0008284A"/>
    <w:rsid w:val="00082954"/>
    <w:rsid w:val="00082A4E"/>
    <w:rsid w:val="00082A57"/>
    <w:rsid w:val="00082A7E"/>
    <w:rsid w:val="00082ABC"/>
    <w:rsid w:val="00082AFE"/>
    <w:rsid w:val="00082B2C"/>
    <w:rsid w:val="00082B47"/>
    <w:rsid w:val="00082BDC"/>
    <w:rsid w:val="00082C08"/>
    <w:rsid w:val="00082CD1"/>
    <w:rsid w:val="00082E27"/>
    <w:rsid w:val="00082F56"/>
    <w:rsid w:val="00082F9B"/>
    <w:rsid w:val="00083000"/>
    <w:rsid w:val="0008314F"/>
    <w:rsid w:val="0008317A"/>
    <w:rsid w:val="000831AD"/>
    <w:rsid w:val="0008320F"/>
    <w:rsid w:val="000832C6"/>
    <w:rsid w:val="00083431"/>
    <w:rsid w:val="000835FC"/>
    <w:rsid w:val="00083843"/>
    <w:rsid w:val="00083896"/>
    <w:rsid w:val="0008390D"/>
    <w:rsid w:val="00083963"/>
    <w:rsid w:val="0008398E"/>
    <w:rsid w:val="000839EB"/>
    <w:rsid w:val="00083A9E"/>
    <w:rsid w:val="00083B01"/>
    <w:rsid w:val="00083BAA"/>
    <w:rsid w:val="00083C01"/>
    <w:rsid w:val="00083C8A"/>
    <w:rsid w:val="00083E81"/>
    <w:rsid w:val="00083F26"/>
    <w:rsid w:val="00083FD8"/>
    <w:rsid w:val="00084282"/>
    <w:rsid w:val="000843E7"/>
    <w:rsid w:val="0008446B"/>
    <w:rsid w:val="000844C9"/>
    <w:rsid w:val="00084577"/>
    <w:rsid w:val="000845E7"/>
    <w:rsid w:val="00084602"/>
    <w:rsid w:val="00084675"/>
    <w:rsid w:val="00084721"/>
    <w:rsid w:val="000847AD"/>
    <w:rsid w:val="00084843"/>
    <w:rsid w:val="000848AE"/>
    <w:rsid w:val="000849B6"/>
    <w:rsid w:val="00084A71"/>
    <w:rsid w:val="00084B2B"/>
    <w:rsid w:val="00084C37"/>
    <w:rsid w:val="00084C80"/>
    <w:rsid w:val="00084CD8"/>
    <w:rsid w:val="00084E35"/>
    <w:rsid w:val="00084E65"/>
    <w:rsid w:val="00084F71"/>
    <w:rsid w:val="00084F93"/>
    <w:rsid w:val="0008502C"/>
    <w:rsid w:val="000850AE"/>
    <w:rsid w:val="000851EB"/>
    <w:rsid w:val="0008520F"/>
    <w:rsid w:val="00085253"/>
    <w:rsid w:val="000852C5"/>
    <w:rsid w:val="00085410"/>
    <w:rsid w:val="00085683"/>
    <w:rsid w:val="0008588A"/>
    <w:rsid w:val="00085958"/>
    <w:rsid w:val="000859FB"/>
    <w:rsid w:val="00085A72"/>
    <w:rsid w:val="00085B25"/>
    <w:rsid w:val="00085BFB"/>
    <w:rsid w:val="00085C13"/>
    <w:rsid w:val="00085C65"/>
    <w:rsid w:val="00085C8D"/>
    <w:rsid w:val="00085DCC"/>
    <w:rsid w:val="00085E1B"/>
    <w:rsid w:val="00085E2B"/>
    <w:rsid w:val="00085E66"/>
    <w:rsid w:val="00085E91"/>
    <w:rsid w:val="00085EF0"/>
    <w:rsid w:val="00085F19"/>
    <w:rsid w:val="00085F93"/>
    <w:rsid w:val="00085FB4"/>
    <w:rsid w:val="000860B2"/>
    <w:rsid w:val="000860CE"/>
    <w:rsid w:val="000861B0"/>
    <w:rsid w:val="00086237"/>
    <w:rsid w:val="00086244"/>
    <w:rsid w:val="00086285"/>
    <w:rsid w:val="000864A6"/>
    <w:rsid w:val="000864D2"/>
    <w:rsid w:val="0008654C"/>
    <w:rsid w:val="0008661D"/>
    <w:rsid w:val="00086655"/>
    <w:rsid w:val="00086712"/>
    <w:rsid w:val="00086757"/>
    <w:rsid w:val="000867E4"/>
    <w:rsid w:val="0008699E"/>
    <w:rsid w:val="000869BF"/>
    <w:rsid w:val="00086A06"/>
    <w:rsid w:val="00086A39"/>
    <w:rsid w:val="00086A7C"/>
    <w:rsid w:val="00086AB6"/>
    <w:rsid w:val="00086ACA"/>
    <w:rsid w:val="00086BCE"/>
    <w:rsid w:val="00086C5A"/>
    <w:rsid w:val="00086D3E"/>
    <w:rsid w:val="00087063"/>
    <w:rsid w:val="000870E8"/>
    <w:rsid w:val="0008719F"/>
    <w:rsid w:val="000871C5"/>
    <w:rsid w:val="00087266"/>
    <w:rsid w:val="000872E3"/>
    <w:rsid w:val="00087352"/>
    <w:rsid w:val="00087470"/>
    <w:rsid w:val="00087487"/>
    <w:rsid w:val="00087558"/>
    <w:rsid w:val="00087565"/>
    <w:rsid w:val="000875AF"/>
    <w:rsid w:val="000875FE"/>
    <w:rsid w:val="00087640"/>
    <w:rsid w:val="000876DE"/>
    <w:rsid w:val="00087758"/>
    <w:rsid w:val="0008776B"/>
    <w:rsid w:val="00087851"/>
    <w:rsid w:val="00087A97"/>
    <w:rsid w:val="00087B6F"/>
    <w:rsid w:val="00087BCF"/>
    <w:rsid w:val="00087CFB"/>
    <w:rsid w:val="00087D5E"/>
    <w:rsid w:val="00087DB5"/>
    <w:rsid w:val="00087E3C"/>
    <w:rsid w:val="00087F97"/>
    <w:rsid w:val="00087FB3"/>
    <w:rsid w:val="00090004"/>
    <w:rsid w:val="00090111"/>
    <w:rsid w:val="000901EB"/>
    <w:rsid w:val="0009031C"/>
    <w:rsid w:val="0009041C"/>
    <w:rsid w:val="00090430"/>
    <w:rsid w:val="0009053D"/>
    <w:rsid w:val="0009059B"/>
    <w:rsid w:val="000905B3"/>
    <w:rsid w:val="00090657"/>
    <w:rsid w:val="00090677"/>
    <w:rsid w:val="0009076C"/>
    <w:rsid w:val="00090831"/>
    <w:rsid w:val="000908C4"/>
    <w:rsid w:val="00090994"/>
    <w:rsid w:val="000909B7"/>
    <w:rsid w:val="000909BD"/>
    <w:rsid w:val="00090A3E"/>
    <w:rsid w:val="00090B09"/>
    <w:rsid w:val="00090CFC"/>
    <w:rsid w:val="00090D45"/>
    <w:rsid w:val="00090DB0"/>
    <w:rsid w:val="00090FBD"/>
    <w:rsid w:val="00090FFE"/>
    <w:rsid w:val="00091117"/>
    <w:rsid w:val="000911EE"/>
    <w:rsid w:val="00091322"/>
    <w:rsid w:val="00091562"/>
    <w:rsid w:val="00091692"/>
    <w:rsid w:val="000916E5"/>
    <w:rsid w:val="0009178E"/>
    <w:rsid w:val="000917A5"/>
    <w:rsid w:val="0009189E"/>
    <w:rsid w:val="00091AD8"/>
    <w:rsid w:val="00091B69"/>
    <w:rsid w:val="00091C53"/>
    <w:rsid w:val="00091C59"/>
    <w:rsid w:val="00091D63"/>
    <w:rsid w:val="00091F1F"/>
    <w:rsid w:val="00092092"/>
    <w:rsid w:val="000920A5"/>
    <w:rsid w:val="00092158"/>
    <w:rsid w:val="000921C2"/>
    <w:rsid w:val="000921E1"/>
    <w:rsid w:val="000921EF"/>
    <w:rsid w:val="0009241E"/>
    <w:rsid w:val="00092514"/>
    <w:rsid w:val="0009259B"/>
    <w:rsid w:val="000925D4"/>
    <w:rsid w:val="000925F3"/>
    <w:rsid w:val="0009265D"/>
    <w:rsid w:val="0009267D"/>
    <w:rsid w:val="000927AA"/>
    <w:rsid w:val="000928AC"/>
    <w:rsid w:val="000929FB"/>
    <w:rsid w:val="00092B12"/>
    <w:rsid w:val="00092B77"/>
    <w:rsid w:val="00092C0C"/>
    <w:rsid w:val="00092C3A"/>
    <w:rsid w:val="00092CEC"/>
    <w:rsid w:val="00092E8B"/>
    <w:rsid w:val="00092EED"/>
    <w:rsid w:val="00092F4F"/>
    <w:rsid w:val="00092FE5"/>
    <w:rsid w:val="00093207"/>
    <w:rsid w:val="000932B0"/>
    <w:rsid w:val="000934A9"/>
    <w:rsid w:val="000934B7"/>
    <w:rsid w:val="00093534"/>
    <w:rsid w:val="000936CC"/>
    <w:rsid w:val="00093788"/>
    <w:rsid w:val="0009383C"/>
    <w:rsid w:val="00093A52"/>
    <w:rsid w:val="00093AA4"/>
    <w:rsid w:val="00093BCD"/>
    <w:rsid w:val="00093BFC"/>
    <w:rsid w:val="00093C61"/>
    <w:rsid w:val="00093D7C"/>
    <w:rsid w:val="00093DA7"/>
    <w:rsid w:val="00093DB5"/>
    <w:rsid w:val="00093DCF"/>
    <w:rsid w:val="00093E0F"/>
    <w:rsid w:val="00093E83"/>
    <w:rsid w:val="00093F6A"/>
    <w:rsid w:val="00093F96"/>
    <w:rsid w:val="00093FD9"/>
    <w:rsid w:val="000940BA"/>
    <w:rsid w:val="00094204"/>
    <w:rsid w:val="00094260"/>
    <w:rsid w:val="0009443E"/>
    <w:rsid w:val="00094491"/>
    <w:rsid w:val="000944E0"/>
    <w:rsid w:val="000945D9"/>
    <w:rsid w:val="0009465A"/>
    <w:rsid w:val="000946BF"/>
    <w:rsid w:val="00094720"/>
    <w:rsid w:val="00094846"/>
    <w:rsid w:val="0009485F"/>
    <w:rsid w:val="00094862"/>
    <w:rsid w:val="0009490C"/>
    <w:rsid w:val="0009494D"/>
    <w:rsid w:val="00094B3D"/>
    <w:rsid w:val="00094B73"/>
    <w:rsid w:val="00094B83"/>
    <w:rsid w:val="00094BB5"/>
    <w:rsid w:val="00094BEA"/>
    <w:rsid w:val="00094C91"/>
    <w:rsid w:val="00094D0F"/>
    <w:rsid w:val="00094E54"/>
    <w:rsid w:val="00094E7C"/>
    <w:rsid w:val="0009501F"/>
    <w:rsid w:val="00095038"/>
    <w:rsid w:val="00095125"/>
    <w:rsid w:val="0009512F"/>
    <w:rsid w:val="00095189"/>
    <w:rsid w:val="000951A1"/>
    <w:rsid w:val="000951DD"/>
    <w:rsid w:val="00095262"/>
    <w:rsid w:val="00095303"/>
    <w:rsid w:val="000953B1"/>
    <w:rsid w:val="000953B5"/>
    <w:rsid w:val="000954C3"/>
    <w:rsid w:val="0009559D"/>
    <w:rsid w:val="00095650"/>
    <w:rsid w:val="0009567F"/>
    <w:rsid w:val="000957FD"/>
    <w:rsid w:val="00095863"/>
    <w:rsid w:val="00095920"/>
    <w:rsid w:val="00095977"/>
    <w:rsid w:val="000959F1"/>
    <w:rsid w:val="00095A1E"/>
    <w:rsid w:val="00095A85"/>
    <w:rsid w:val="00095A91"/>
    <w:rsid w:val="00095D59"/>
    <w:rsid w:val="00095E08"/>
    <w:rsid w:val="00095E0E"/>
    <w:rsid w:val="00095FC3"/>
    <w:rsid w:val="0009605C"/>
    <w:rsid w:val="00096120"/>
    <w:rsid w:val="0009618A"/>
    <w:rsid w:val="00096225"/>
    <w:rsid w:val="000962D9"/>
    <w:rsid w:val="0009636B"/>
    <w:rsid w:val="00096727"/>
    <w:rsid w:val="00096866"/>
    <w:rsid w:val="00096961"/>
    <w:rsid w:val="000969CF"/>
    <w:rsid w:val="00096A04"/>
    <w:rsid w:val="00096AB0"/>
    <w:rsid w:val="00096B8D"/>
    <w:rsid w:val="00096D5B"/>
    <w:rsid w:val="00096E08"/>
    <w:rsid w:val="00096E51"/>
    <w:rsid w:val="00096F15"/>
    <w:rsid w:val="00096FFC"/>
    <w:rsid w:val="00097152"/>
    <w:rsid w:val="00097179"/>
    <w:rsid w:val="000971A9"/>
    <w:rsid w:val="000971E3"/>
    <w:rsid w:val="00097366"/>
    <w:rsid w:val="00097400"/>
    <w:rsid w:val="0009740A"/>
    <w:rsid w:val="0009752E"/>
    <w:rsid w:val="00097633"/>
    <w:rsid w:val="00097757"/>
    <w:rsid w:val="0009788F"/>
    <w:rsid w:val="0009790C"/>
    <w:rsid w:val="00097919"/>
    <w:rsid w:val="0009793A"/>
    <w:rsid w:val="00097974"/>
    <w:rsid w:val="000979FC"/>
    <w:rsid w:val="00097A3B"/>
    <w:rsid w:val="00097A73"/>
    <w:rsid w:val="00097C65"/>
    <w:rsid w:val="00097DEA"/>
    <w:rsid w:val="00097E0C"/>
    <w:rsid w:val="00097E69"/>
    <w:rsid w:val="00097F85"/>
    <w:rsid w:val="000A003A"/>
    <w:rsid w:val="000A0196"/>
    <w:rsid w:val="000A0222"/>
    <w:rsid w:val="000A0243"/>
    <w:rsid w:val="000A0288"/>
    <w:rsid w:val="000A02C3"/>
    <w:rsid w:val="000A030F"/>
    <w:rsid w:val="000A0338"/>
    <w:rsid w:val="000A0462"/>
    <w:rsid w:val="000A0491"/>
    <w:rsid w:val="000A04BE"/>
    <w:rsid w:val="000A04E0"/>
    <w:rsid w:val="000A0517"/>
    <w:rsid w:val="000A0594"/>
    <w:rsid w:val="000A05F0"/>
    <w:rsid w:val="000A0610"/>
    <w:rsid w:val="000A0847"/>
    <w:rsid w:val="000A0873"/>
    <w:rsid w:val="000A08E4"/>
    <w:rsid w:val="000A0941"/>
    <w:rsid w:val="000A0A14"/>
    <w:rsid w:val="000A0BFE"/>
    <w:rsid w:val="000A0C2B"/>
    <w:rsid w:val="000A0C2E"/>
    <w:rsid w:val="000A0C4A"/>
    <w:rsid w:val="000A0C4C"/>
    <w:rsid w:val="000A0CB6"/>
    <w:rsid w:val="000A0D3C"/>
    <w:rsid w:val="000A0E29"/>
    <w:rsid w:val="000A0EAC"/>
    <w:rsid w:val="000A1042"/>
    <w:rsid w:val="000A117A"/>
    <w:rsid w:val="000A11ED"/>
    <w:rsid w:val="000A11F6"/>
    <w:rsid w:val="000A139E"/>
    <w:rsid w:val="000A143F"/>
    <w:rsid w:val="000A1595"/>
    <w:rsid w:val="000A15B5"/>
    <w:rsid w:val="000A15CE"/>
    <w:rsid w:val="000A16E4"/>
    <w:rsid w:val="000A1703"/>
    <w:rsid w:val="000A189B"/>
    <w:rsid w:val="000A18C2"/>
    <w:rsid w:val="000A1945"/>
    <w:rsid w:val="000A1973"/>
    <w:rsid w:val="000A19B6"/>
    <w:rsid w:val="000A19BA"/>
    <w:rsid w:val="000A1A01"/>
    <w:rsid w:val="000A1A33"/>
    <w:rsid w:val="000A1AF3"/>
    <w:rsid w:val="000A1B1F"/>
    <w:rsid w:val="000A1B8E"/>
    <w:rsid w:val="000A1CC5"/>
    <w:rsid w:val="000A1F7A"/>
    <w:rsid w:val="000A1FAB"/>
    <w:rsid w:val="000A1FC8"/>
    <w:rsid w:val="000A2017"/>
    <w:rsid w:val="000A20A2"/>
    <w:rsid w:val="000A20F5"/>
    <w:rsid w:val="000A2156"/>
    <w:rsid w:val="000A215E"/>
    <w:rsid w:val="000A222A"/>
    <w:rsid w:val="000A223F"/>
    <w:rsid w:val="000A22F4"/>
    <w:rsid w:val="000A2415"/>
    <w:rsid w:val="000A2440"/>
    <w:rsid w:val="000A2492"/>
    <w:rsid w:val="000A2684"/>
    <w:rsid w:val="000A2695"/>
    <w:rsid w:val="000A26D5"/>
    <w:rsid w:val="000A26EC"/>
    <w:rsid w:val="000A26FB"/>
    <w:rsid w:val="000A292C"/>
    <w:rsid w:val="000A2947"/>
    <w:rsid w:val="000A29E2"/>
    <w:rsid w:val="000A2A55"/>
    <w:rsid w:val="000A2A9A"/>
    <w:rsid w:val="000A2B3D"/>
    <w:rsid w:val="000A2BAA"/>
    <w:rsid w:val="000A2BBD"/>
    <w:rsid w:val="000A2C57"/>
    <w:rsid w:val="000A2CED"/>
    <w:rsid w:val="000A2E67"/>
    <w:rsid w:val="000A2E81"/>
    <w:rsid w:val="000A2EA2"/>
    <w:rsid w:val="000A2F28"/>
    <w:rsid w:val="000A2F54"/>
    <w:rsid w:val="000A2FE2"/>
    <w:rsid w:val="000A3026"/>
    <w:rsid w:val="000A30E3"/>
    <w:rsid w:val="000A3488"/>
    <w:rsid w:val="000A348A"/>
    <w:rsid w:val="000A34B8"/>
    <w:rsid w:val="000A3524"/>
    <w:rsid w:val="000A35B5"/>
    <w:rsid w:val="000A35CC"/>
    <w:rsid w:val="000A36EF"/>
    <w:rsid w:val="000A3851"/>
    <w:rsid w:val="000A386C"/>
    <w:rsid w:val="000A3902"/>
    <w:rsid w:val="000A3A28"/>
    <w:rsid w:val="000A3B6E"/>
    <w:rsid w:val="000A3B74"/>
    <w:rsid w:val="000A3C27"/>
    <w:rsid w:val="000A3C61"/>
    <w:rsid w:val="000A3C6D"/>
    <w:rsid w:val="000A3D4F"/>
    <w:rsid w:val="000A3D90"/>
    <w:rsid w:val="000A3DF3"/>
    <w:rsid w:val="000A3E2C"/>
    <w:rsid w:val="000A3E4F"/>
    <w:rsid w:val="000A3F65"/>
    <w:rsid w:val="000A3FDB"/>
    <w:rsid w:val="000A4031"/>
    <w:rsid w:val="000A4113"/>
    <w:rsid w:val="000A41D6"/>
    <w:rsid w:val="000A4217"/>
    <w:rsid w:val="000A45E4"/>
    <w:rsid w:val="000A460B"/>
    <w:rsid w:val="000A4752"/>
    <w:rsid w:val="000A47D5"/>
    <w:rsid w:val="000A4A7A"/>
    <w:rsid w:val="000A4AAB"/>
    <w:rsid w:val="000A4B26"/>
    <w:rsid w:val="000A4C04"/>
    <w:rsid w:val="000A4CC1"/>
    <w:rsid w:val="000A4D6A"/>
    <w:rsid w:val="000A4F23"/>
    <w:rsid w:val="000A50EE"/>
    <w:rsid w:val="000A5139"/>
    <w:rsid w:val="000A523B"/>
    <w:rsid w:val="000A526F"/>
    <w:rsid w:val="000A5314"/>
    <w:rsid w:val="000A53AB"/>
    <w:rsid w:val="000A5463"/>
    <w:rsid w:val="000A5605"/>
    <w:rsid w:val="000A58C5"/>
    <w:rsid w:val="000A58DA"/>
    <w:rsid w:val="000A590A"/>
    <w:rsid w:val="000A59B8"/>
    <w:rsid w:val="000A5AAB"/>
    <w:rsid w:val="000A5AB3"/>
    <w:rsid w:val="000A5ABB"/>
    <w:rsid w:val="000A5B28"/>
    <w:rsid w:val="000A5B4E"/>
    <w:rsid w:val="000A5CC7"/>
    <w:rsid w:val="000A5D46"/>
    <w:rsid w:val="000A5DE6"/>
    <w:rsid w:val="000A5E02"/>
    <w:rsid w:val="000A5F1E"/>
    <w:rsid w:val="000A5F4C"/>
    <w:rsid w:val="000A5F6D"/>
    <w:rsid w:val="000A5FE0"/>
    <w:rsid w:val="000A5FF6"/>
    <w:rsid w:val="000A6014"/>
    <w:rsid w:val="000A60B6"/>
    <w:rsid w:val="000A60FA"/>
    <w:rsid w:val="000A61BC"/>
    <w:rsid w:val="000A6225"/>
    <w:rsid w:val="000A6251"/>
    <w:rsid w:val="000A6359"/>
    <w:rsid w:val="000A63AE"/>
    <w:rsid w:val="000A63BF"/>
    <w:rsid w:val="000A65A7"/>
    <w:rsid w:val="000A65CA"/>
    <w:rsid w:val="000A6630"/>
    <w:rsid w:val="000A67BC"/>
    <w:rsid w:val="000A695B"/>
    <w:rsid w:val="000A69AA"/>
    <w:rsid w:val="000A69B8"/>
    <w:rsid w:val="000A69D0"/>
    <w:rsid w:val="000A6ABE"/>
    <w:rsid w:val="000A6BA2"/>
    <w:rsid w:val="000A6C52"/>
    <w:rsid w:val="000A6C96"/>
    <w:rsid w:val="000A6CE2"/>
    <w:rsid w:val="000A6D13"/>
    <w:rsid w:val="000A6DC3"/>
    <w:rsid w:val="000A6E10"/>
    <w:rsid w:val="000A6E20"/>
    <w:rsid w:val="000A6E6D"/>
    <w:rsid w:val="000A6EDE"/>
    <w:rsid w:val="000A6EFD"/>
    <w:rsid w:val="000A6F4E"/>
    <w:rsid w:val="000A7279"/>
    <w:rsid w:val="000A72FD"/>
    <w:rsid w:val="000A7320"/>
    <w:rsid w:val="000A7329"/>
    <w:rsid w:val="000A7573"/>
    <w:rsid w:val="000A75A1"/>
    <w:rsid w:val="000A75A4"/>
    <w:rsid w:val="000A75B9"/>
    <w:rsid w:val="000A7638"/>
    <w:rsid w:val="000A7740"/>
    <w:rsid w:val="000A77E0"/>
    <w:rsid w:val="000A7959"/>
    <w:rsid w:val="000A7A99"/>
    <w:rsid w:val="000A7D46"/>
    <w:rsid w:val="000A7D68"/>
    <w:rsid w:val="000A7DFC"/>
    <w:rsid w:val="000A7E1C"/>
    <w:rsid w:val="000A7E61"/>
    <w:rsid w:val="000A7F0A"/>
    <w:rsid w:val="000A7F5C"/>
    <w:rsid w:val="000B006D"/>
    <w:rsid w:val="000B00C7"/>
    <w:rsid w:val="000B00FC"/>
    <w:rsid w:val="000B0201"/>
    <w:rsid w:val="000B02B2"/>
    <w:rsid w:val="000B02BB"/>
    <w:rsid w:val="000B07F8"/>
    <w:rsid w:val="000B0931"/>
    <w:rsid w:val="000B0ACB"/>
    <w:rsid w:val="000B0BBB"/>
    <w:rsid w:val="000B0C07"/>
    <w:rsid w:val="000B0C9E"/>
    <w:rsid w:val="000B0CD9"/>
    <w:rsid w:val="000B0D0A"/>
    <w:rsid w:val="000B0D6D"/>
    <w:rsid w:val="000B0E05"/>
    <w:rsid w:val="000B0EAA"/>
    <w:rsid w:val="000B0ECB"/>
    <w:rsid w:val="000B0EF5"/>
    <w:rsid w:val="000B10A4"/>
    <w:rsid w:val="000B10E1"/>
    <w:rsid w:val="000B1166"/>
    <w:rsid w:val="000B11A2"/>
    <w:rsid w:val="000B11D7"/>
    <w:rsid w:val="000B1323"/>
    <w:rsid w:val="000B1381"/>
    <w:rsid w:val="000B14AB"/>
    <w:rsid w:val="000B15E7"/>
    <w:rsid w:val="000B1714"/>
    <w:rsid w:val="000B1860"/>
    <w:rsid w:val="000B186E"/>
    <w:rsid w:val="000B1889"/>
    <w:rsid w:val="000B1991"/>
    <w:rsid w:val="000B1A12"/>
    <w:rsid w:val="000B1A76"/>
    <w:rsid w:val="000B1AA3"/>
    <w:rsid w:val="000B1C12"/>
    <w:rsid w:val="000B1E0B"/>
    <w:rsid w:val="000B1E47"/>
    <w:rsid w:val="000B1F49"/>
    <w:rsid w:val="000B1F6C"/>
    <w:rsid w:val="000B1FF1"/>
    <w:rsid w:val="000B20C4"/>
    <w:rsid w:val="000B2104"/>
    <w:rsid w:val="000B2246"/>
    <w:rsid w:val="000B2363"/>
    <w:rsid w:val="000B23B8"/>
    <w:rsid w:val="000B2618"/>
    <w:rsid w:val="000B2668"/>
    <w:rsid w:val="000B2681"/>
    <w:rsid w:val="000B2695"/>
    <w:rsid w:val="000B27A2"/>
    <w:rsid w:val="000B289D"/>
    <w:rsid w:val="000B2B82"/>
    <w:rsid w:val="000B2D49"/>
    <w:rsid w:val="000B2D86"/>
    <w:rsid w:val="000B2DB6"/>
    <w:rsid w:val="000B2F10"/>
    <w:rsid w:val="000B2FBF"/>
    <w:rsid w:val="000B2FCD"/>
    <w:rsid w:val="000B30F5"/>
    <w:rsid w:val="000B3274"/>
    <w:rsid w:val="000B3416"/>
    <w:rsid w:val="000B3464"/>
    <w:rsid w:val="000B3523"/>
    <w:rsid w:val="000B3562"/>
    <w:rsid w:val="000B3603"/>
    <w:rsid w:val="000B3661"/>
    <w:rsid w:val="000B371E"/>
    <w:rsid w:val="000B374F"/>
    <w:rsid w:val="000B379B"/>
    <w:rsid w:val="000B3866"/>
    <w:rsid w:val="000B38AB"/>
    <w:rsid w:val="000B38F5"/>
    <w:rsid w:val="000B3961"/>
    <w:rsid w:val="000B3AF0"/>
    <w:rsid w:val="000B3B36"/>
    <w:rsid w:val="000B3B73"/>
    <w:rsid w:val="000B3C1A"/>
    <w:rsid w:val="000B3D17"/>
    <w:rsid w:val="000B3D2C"/>
    <w:rsid w:val="000B3E3F"/>
    <w:rsid w:val="000B3EC6"/>
    <w:rsid w:val="000B3F22"/>
    <w:rsid w:val="000B3FC5"/>
    <w:rsid w:val="000B41F6"/>
    <w:rsid w:val="000B4203"/>
    <w:rsid w:val="000B420C"/>
    <w:rsid w:val="000B42BD"/>
    <w:rsid w:val="000B43F2"/>
    <w:rsid w:val="000B441A"/>
    <w:rsid w:val="000B441D"/>
    <w:rsid w:val="000B44F8"/>
    <w:rsid w:val="000B4664"/>
    <w:rsid w:val="000B466B"/>
    <w:rsid w:val="000B466C"/>
    <w:rsid w:val="000B468D"/>
    <w:rsid w:val="000B487A"/>
    <w:rsid w:val="000B48BD"/>
    <w:rsid w:val="000B4921"/>
    <w:rsid w:val="000B4931"/>
    <w:rsid w:val="000B496B"/>
    <w:rsid w:val="000B4A03"/>
    <w:rsid w:val="000B4A2F"/>
    <w:rsid w:val="000B4A44"/>
    <w:rsid w:val="000B4ADB"/>
    <w:rsid w:val="000B4B7B"/>
    <w:rsid w:val="000B4BAA"/>
    <w:rsid w:val="000B4C5D"/>
    <w:rsid w:val="000B4C7D"/>
    <w:rsid w:val="000B4D1C"/>
    <w:rsid w:val="000B4DDE"/>
    <w:rsid w:val="000B4E5F"/>
    <w:rsid w:val="000B4E6E"/>
    <w:rsid w:val="000B4F25"/>
    <w:rsid w:val="000B5092"/>
    <w:rsid w:val="000B51B3"/>
    <w:rsid w:val="000B524D"/>
    <w:rsid w:val="000B52F0"/>
    <w:rsid w:val="000B53C8"/>
    <w:rsid w:val="000B5405"/>
    <w:rsid w:val="000B5518"/>
    <w:rsid w:val="000B56D1"/>
    <w:rsid w:val="000B56E8"/>
    <w:rsid w:val="000B5786"/>
    <w:rsid w:val="000B578B"/>
    <w:rsid w:val="000B5824"/>
    <w:rsid w:val="000B586C"/>
    <w:rsid w:val="000B59B2"/>
    <w:rsid w:val="000B5A3D"/>
    <w:rsid w:val="000B5A3F"/>
    <w:rsid w:val="000B5B29"/>
    <w:rsid w:val="000B5B5E"/>
    <w:rsid w:val="000B5B9A"/>
    <w:rsid w:val="000B5DE4"/>
    <w:rsid w:val="000B5E11"/>
    <w:rsid w:val="000B5EAA"/>
    <w:rsid w:val="000B60A0"/>
    <w:rsid w:val="000B60CC"/>
    <w:rsid w:val="000B612C"/>
    <w:rsid w:val="000B6183"/>
    <w:rsid w:val="000B61FB"/>
    <w:rsid w:val="000B632F"/>
    <w:rsid w:val="000B6412"/>
    <w:rsid w:val="000B649A"/>
    <w:rsid w:val="000B66F3"/>
    <w:rsid w:val="000B6740"/>
    <w:rsid w:val="000B69B1"/>
    <w:rsid w:val="000B6A1B"/>
    <w:rsid w:val="000B6A53"/>
    <w:rsid w:val="000B6B79"/>
    <w:rsid w:val="000B6BF1"/>
    <w:rsid w:val="000B6C7D"/>
    <w:rsid w:val="000B6C8B"/>
    <w:rsid w:val="000B6CD6"/>
    <w:rsid w:val="000B6D10"/>
    <w:rsid w:val="000B6D31"/>
    <w:rsid w:val="000B6DB0"/>
    <w:rsid w:val="000B6ED9"/>
    <w:rsid w:val="000B7036"/>
    <w:rsid w:val="000B7064"/>
    <w:rsid w:val="000B7073"/>
    <w:rsid w:val="000B71C0"/>
    <w:rsid w:val="000B7244"/>
    <w:rsid w:val="000B724E"/>
    <w:rsid w:val="000B72AA"/>
    <w:rsid w:val="000B746A"/>
    <w:rsid w:val="000B74B8"/>
    <w:rsid w:val="000B74BA"/>
    <w:rsid w:val="000B74CB"/>
    <w:rsid w:val="000B75EF"/>
    <w:rsid w:val="000B7664"/>
    <w:rsid w:val="000B76DB"/>
    <w:rsid w:val="000B7765"/>
    <w:rsid w:val="000B78FC"/>
    <w:rsid w:val="000B791B"/>
    <w:rsid w:val="000B7A7A"/>
    <w:rsid w:val="000B7AF1"/>
    <w:rsid w:val="000B7C93"/>
    <w:rsid w:val="000B7CB0"/>
    <w:rsid w:val="000B7EA8"/>
    <w:rsid w:val="000B7F2A"/>
    <w:rsid w:val="000C01BB"/>
    <w:rsid w:val="000C023C"/>
    <w:rsid w:val="000C02CE"/>
    <w:rsid w:val="000C0306"/>
    <w:rsid w:val="000C039E"/>
    <w:rsid w:val="000C03BC"/>
    <w:rsid w:val="000C0452"/>
    <w:rsid w:val="000C046D"/>
    <w:rsid w:val="000C04A4"/>
    <w:rsid w:val="000C05CF"/>
    <w:rsid w:val="000C07DB"/>
    <w:rsid w:val="000C07F9"/>
    <w:rsid w:val="000C0808"/>
    <w:rsid w:val="000C098A"/>
    <w:rsid w:val="000C09BF"/>
    <w:rsid w:val="000C0AF3"/>
    <w:rsid w:val="000C0D2A"/>
    <w:rsid w:val="000C0E0F"/>
    <w:rsid w:val="000C0E31"/>
    <w:rsid w:val="000C0ED1"/>
    <w:rsid w:val="000C10B5"/>
    <w:rsid w:val="000C10D5"/>
    <w:rsid w:val="000C11E1"/>
    <w:rsid w:val="000C1284"/>
    <w:rsid w:val="000C12E7"/>
    <w:rsid w:val="000C13AB"/>
    <w:rsid w:val="000C142B"/>
    <w:rsid w:val="000C1846"/>
    <w:rsid w:val="000C18C1"/>
    <w:rsid w:val="000C1971"/>
    <w:rsid w:val="000C1999"/>
    <w:rsid w:val="000C19FB"/>
    <w:rsid w:val="000C1B9D"/>
    <w:rsid w:val="000C1EE6"/>
    <w:rsid w:val="000C2040"/>
    <w:rsid w:val="000C22E0"/>
    <w:rsid w:val="000C2337"/>
    <w:rsid w:val="000C2482"/>
    <w:rsid w:val="000C25F1"/>
    <w:rsid w:val="000C268E"/>
    <w:rsid w:val="000C26A7"/>
    <w:rsid w:val="000C26F6"/>
    <w:rsid w:val="000C2747"/>
    <w:rsid w:val="000C27D0"/>
    <w:rsid w:val="000C296A"/>
    <w:rsid w:val="000C2E33"/>
    <w:rsid w:val="000C2F0D"/>
    <w:rsid w:val="000C2F69"/>
    <w:rsid w:val="000C2FE0"/>
    <w:rsid w:val="000C305C"/>
    <w:rsid w:val="000C3150"/>
    <w:rsid w:val="000C318B"/>
    <w:rsid w:val="000C31E0"/>
    <w:rsid w:val="000C3201"/>
    <w:rsid w:val="000C323F"/>
    <w:rsid w:val="000C3262"/>
    <w:rsid w:val="000C32C6"/>
    <w:rsid w:val="000C339C"/>
    <w:rsid w:val="000C3446"/>
    <w:rsid w:val="000C34CA"/>
    <w:rsid w:val="000C3624"/>
    <w:rsid w:val="000C3626"/>
    <w:rsid w:val="000C3718"/>
    <w:rsid w:val="000C3854"/>
    <w:rsid w:val="000C3A40"/>
    <w:rsid w:val="000C3AD1"/>
    <w:rsid w:val="000C3C2D"/>
    <w:rsid w:val="000C3C37"/>
    <w:rsid w:val="000C3C76"/>
    <w:rsid w:val="000C3C97"/>
    <w:rsid w:val="000C3CD8"/>
    <w:rsid w:val="000C3CF8"/>
    <w:rsid w:val="000C3D79"/>
    <w:rsid w:val="000C3DB0"/>
    <w:rsid w:val="000C3DD2"/>
    <w:rsid w:val="000C3E67"/>
    <w:rsid w:val="000C3E93"/>
    <w:rsid w:val="000C3F36"/>
    <w:rsid w:val="000C40B5"/>
    <w:rsid w:val="000C41DE"/>
    <w:rsid w:val="000C4249"/>
    <w:rsid w:val="000C42AC"/>
    <w:rsid w:val="000C42B3"/>
    <w:rsid w:val="000C4321"/>
    <w:rsid w:val="000C443F"/>
    <w:rsid w:val="000C45F2"/>
    <w:rsid w:val="000C466A"/>
    <w:rsid w:val="000C473B"/>
    <w:rsid w:val="000C47C0"/>
    <w:rsid w:val="000C4984"/>
    <w:rsid w:val="000C49CA"/>
    <w:rsid w:val="000C4A5E"/>
    <w:rsid w:val="000C4CDF"/>
    <w:rsid w:val="000C4EA2"/>
    <w:rsid w:val="000C4EBF"/>
    <w:rsid w:val="000C4FD8"/>
    <w:rsid w:val="000C50CF"/>
    <w:rsid w:val="000C50D4"/>
    <w:rsid w:val="000C50E9"/>
    <w:rsid w:val="000C511A"/>
    <w:rsid w:val="000C51E5"/>
    <w:rsid w:val="000C52D3"/>
    <w:rsid w:val="000C5353"/>
    <w:rsid w:val="000C536D"/>
    <w:rsid w:val="000C53B8"/>
    <w:rsid w:val="000C53E5"/>
    <w:rsid w:val="000C5492"/>
    <w:rsid w:val="000C54E7"/>
    <w:rsid w:val="000C554A"/>
    <w:rsid w:val="000C558B"/>
    <w:rsid w:val="000C58AD"/>
    <w:rsid w:val="000C59AB"/>
    <w:rsid w:val="000C5A3C"/>
    <w:rsid w:val="000C5A44"/>
    <w:rsid w:val="000C5AEC"/>
    <w:rsid w:val="000C5C08"/>
    <w:rsid w:val="000C5CBE"/>
    <w:rsid w:val="000C5CDA"/>
    <w:rsid w:val="000C5DB6"/>
    <w:rsid w:val="000C5DE7"/>
    <w:rsid w:val="000C5E66"/>
    <w:rsid w:val="000C5EC1"/>
    <w:rsid w:val="000C5EE4"/>
    <w:rsid w:val="000C5F9F"/>
    <w:rsid w:val="000C5FA5"/>
    <w:rsid w:val="000C600A"/>
    <w:rsid w:val="000C6069"/>
    <w:rsid w:val="000C6077"/>
    <w:rsid w:val="000C61FF"/>
    <w:rsid w:val="000C6230"/>
    <w:rsid w:val="000C624A"/>
    <w:rsid w:val="000C627C"/>
    <w:rsid w:val="000C629E"/>
    <w:rsid w:val="000C62A9"/>
    <w:rsid w:val="000C64A2"/>
    <w:rsid w:val="000C652B"/>
    <w:rsid w:val="000C65E0"/>
    <w:rsid w:val="000C670B"/>
    <w:rsid w:val="000C6866"/>
    <w:rsid w:val="000C687C"/>
    <w:rsid w:val="000C697D"/>
    <w:rsid w:val="000C6A51"/>
    <w:rsid w:val="000C6A5F"/>
    <w:rsid w:val="000C6C44"/>
    <w:rsid w:val="000C6E9A"/>
    <w:rsid w:val="000C702A"/>
    <w:rsid w:val="000C7149"/>
    <w:rsid w:val="000C71F2"/>
    <w:rsid w:val="000C7227"/>
    <w:rsid w:val="000C723A"/>
    <w:rsid w:val="000C73B5"/>
    <w:rsid w:val="000C7588"/>
    <w:rsid w:val="000C763C"/>
    <w:rsid w:val="000C7693"/>
    <w:rsid w:val="000C76C2"/>
    <w:rsid w:val="000C7740"/>
    <w:rsid w:val="000C7904"/>
    <w:rsid w:val="000C7AD1"/>
    <w:rsid w:val="000C7ADA"/>
    <w:rsid w:val="000C7BD9"/>
    <w:rsid w:val="000C7CAF"/>
    <w:rsid w:val="000C7DC5"/>
    <w:rsid w:val="000C7DD1"/>
    <w:rsid w:val="000C7F24"/>
    <w:rsid w:val="000C7F7D"/>
    <w:rsid w:val="000D000D"/>
    <w:rsid w:val="000D035D"/>
    <w:rsid w:val="000D049A"/>
    <w:rsid w:val="000D0595"/>
    <w:rsid w:val="000D05DC"/>
    <w:rsid w:val="000D0741"/>
    <w:rsid w:val="000D0750"/>
    <w:rsid w:val="000D0771"/>
    <w:rsid w:val="000D0846"/>
    <w:rsid w:val="000D084A"/>
    <w:rsid w:val="000D0960"/>
    <w:rsid w:val="000D0A20"/>
    <w:rsid w:val="000D0B4F"/>
    <w:rsid w:val="000D0BEF"/>
    <w:rsid w:val="000D0C05"/>
    <w:rsid w:val="000D0CA3"/>
    <w:rsid w:val="000D0DB4"/>
    <w:rsid w:val="000D0ECC"/>
    <w:rsid w:val="000D0EF4"/>
    <w:rsid w:val="000D1048"/>
    <w:rsid w:val="000D108B"/>
    <w:rsid w:val="000D11A2"/>
    <w:rsid w:val="000D11F8"/>
    <w:rsid w:val="000D123D"/>
    <w:rsid w:val="000D12D9"/>
    <w:rsid w:val="000D13F4"/>
    <w:rsid w:val="000D159D"/>
    <w:rsid w:val="000D15CB"/>
    <w:rsid w:val="000D16D3"/>
    <w:rsid w:val="000D1711"/>
    <w:rsid w:val="000D1729"/>
    <w:rsid w:val="000D172F"/>
    <w:rsid w:val="000D1895"/>
    <w:rsid w:val="000D1907"/>
    <w:rsid w:val="000D1951"/>
    <w:rsid w:val="000D1996"/>
    <w:rsid w:val="000D1A99"/>
    <w:rsid w:val="000D1ABB"/>
    <w:rsid w:val="000D1BCB"/>
    <w:rsid w:val="000D1C97"/>
    <w:rsid w:val="000D1CEA"/>
    <w:rsid w:val="000D1E28"/>
    <w:rsid w:val="000D1E98"/>
    <w:rsid w:val="000D1F0D"/>
    <w:rsid w:val="000D1FDC"/>
    <w:rsid w:val="000D2008"/>
    <w:rsid w:val="000D202B"/>
    <w:rsid w:val="000D2053"/>
    <w:rsid w:val="000D208E"/>
    <w:rsid w:val="000D2218"/>
    <w:rsid w:val="000D22F6"/>
    <w:rsid w:val="000D232E"/>
    <w:rsid w:val="000D2361"/>
    <w:rsid w:val="000D240D"/>
    <w:rsid w:val="000D242D"/>
    <w:rsid w:val="000D2461"/>
    <w:rsid w:val="000D2462"/>
    <w:rsid w:val="000D2589"/>
    <w:rsid w:val="000D25A9"/>
    <w:rsid w:val="000D25E9"/>
    <w:rsid w:val="000D271E"/>
    <w:rsid w:val="000D275D"/>
    <w:rsid w:val="000D27C2"/>
    <w:rsid w:val="000D2824"/>
    <w:rsid w:val="000D284E"/>
    <w:rsid w:val="000D2884"/>
    <w:rsid w:val="000D2993"/>
    <w:rsid w:val="000D29A5"/>
    <w:rsid w:val="000D2A00"/>
    <w:rsid w:val="000D2B52"/>
    <w:rsid w:val="000D2CD5"/>
    <w:rsid w:val="000D2D83"/>
    <w:rsid w:val="000D2DF2"/>
    <w:rsid w:val="000D2EAD"/>
    <w:rsid w:val="000D30FF"/>
    <w:rsid w:val="000D3162"/>
    <w:rsid w:val="000D3214"/>
    <w:rsid w:val="000D32E0"/>
    <w:rsid w:val="000D3323"/>
    <w:rsid w:val="000D3488"/>
    <w:rsid w:val="000D3504"/>
    <w:rsid w:val="000D3580"/>
    <w:rsid w:val="000D364B"/>
    <w:rsid w:val="000D36F6"/>
    <w:rsid w:val="000D3827"/>
    <w:rsid w:val="000D385B"/>
    <w:rsid w:val="000D390E"/>
    <w:rsid w:val="000D3966"/>
    <w:rsid w:val="000D3B90"/>
    <w:rsid w:val="000D3BFB"/>
    <w:rsid w:val="000D3C6C"/>
    <w:rsid w:val="000D3C97"/>
    <w:rsid w:val="000D3CF9"/>
    <w:rsid w:val="000D3EE7"/>
    <w:rsid w:val="000D3F6C"/>
    <w:rsid w:val="000D40D7"/>
    <w:rsid w:val="000D415A"/>
    <w:rsid w:val="000D4194"/>
    <w:rsid w:val="000D4218"/>
    <w:rsid w:val="000D4340"/>
    <w:rsid w:val="000D434F"/>
    <w:rsid w:val="000D438B"/>
    <w:rsid w:val="000D43C0"/>
    <w:rsid w:val="000D43DB"/>
    <w:rsid w:val="000D459B"/>
    <w:rsid w:val="000D46E9"/>
    <w:rsid w:val="000D477E"/>
    <w:rsid w:val="000D49D2"/>
    <w:rsid w:val="000D4A1D"/>
    <w:rsid w:val="000D4A3C"/>
    <w:rsid w:val="000D4AB1"/>
    <w:rsid w:val="000D4C8C"/>
    <w:rsid w:val="000D4CB0"/>
    <w:rsid w:val="000D4CC2"/>
    <w:rsid w:val="000D4DC9"/>
    <w:rsid w:val="000D4FC1"/>
    <w:rsid w:val="000D501F"/>
    <w:rsid w:val="000D5030"/>
    <w:rsid w:val="000D510E"/>
    <w:rsid w:val="000D51A9"/>
    <w:rsid w:val="000D520B"/>
    <w:rsid w:val="000D5211"/>
    <w:rsid w:val="000D525C"/>
    <w:rsid w:val="000D5285"/>
    <w:rsid w:val="000D5389"/>
    <w:rsid w:val="000D54DE"/>
    <w:rsid w:val="000D5599"/>
    <w:rsid w:val="000D5612"/>
    <w:rsid w:val="000D5661"/>
    <w:rsid w:val="000D5708"/>
    <w:rsid w:val="000D5860"/>
    <w:rsid w:val="000D586E"/>
    <w:rsid w:val="000D5A20"/>
    <w:rsid w:val="000D5A4B"/>
    <w:rsid w:val="000D5CDC"/>
    <w:rsid w:val="000D5CE4"/>
    <w:rsid w:val="000D5E40"/>
    <w:rsid w:val="000D5EB4"/>
    <w:rsid w:val="000D5F2A"/>
    <w:rsid w:val="000D5F2E"/>
    <w:rsid w:val="000D5F60"/>
    <w:rsid w:val="000D60AB"/>
    <w:rsid w:val="000D60B2"/>
    <w:rsid w:val="000D610A"/>
    <w:rsid w:val="000D6125"/>
    <w:rsid w:val="000D619D"/>
    <w:rsid w:val="000D6362"/>
    <w:rsid w:val="000D63A3"/>
    <w:rsid w:val="000D63C1"/>
    <w:rsid w:val="000D6419"/>
    <w:rsid w:val="000D6424"/>
    <w:rsid w:val="000D64CD"/>
    <w:rsid w:val="000D64D7"/>
    <w:rsid w:val="000D650F"/>
    <w:rsid w:val="000D6513"/>
    <w:rsid w:val="000D6577"/>
    <w:rsid w:val="000D6734"/>
    <w:rsid w:val="000D6792"/>
    <w:rsid w:val="000D67B9"/>
    <w:rsid w:val="000D6889"/>
    <w:rsid w:val="000D68AD"/>
    <w:rsid w:val="000D69EB"/>
    <w:rsid w:val="000D6A20"/>
    <w:rsid w:val="000D6A22"/>
    <w:rsid w:val="000D6B80"/>
    <w:rsid w:val="000D6BB0"/>
    <w:rsid w:val="000D6C12"/>
    <w:rsid w:val="000D6DB2"/>
    <w:rsid w:val="000D6F58"/>
    <w:rsid w:val="000D6F96"/>
    <w:rsid w:val="000D6FB2"/>
    <w:rsid w:val="000D711D"/>
    <w:rsid w:val="000D716E"/>
    <w:rsid w:val="000D7188"/>
    <w:rsid w:val="000D7326"/>
    <w:rsid w:val="000D736A"/>
    <w:rsid w:val="000D73E4"/>
    <w:rsid w:val="000D74C9"/>
    <w:rsid w:val="000D7554"/>
    <w:rsid w:val="000D7780"/>
    <w:rsid w:val="000D778E"/>
    <w:rsid w:val="000D7845"/>
    <w:rsid w:val="000D794E"/>
    <w:rsid w:val="000D7989"/>
    <w:rsid w:val="000D79A8"/>
    <w:rsid w:val="000D79F4"/>
    <w:rsid w:val="000D7A63"/>
    <w:rsid w:val="000D7AFB"/>
    <w:rsid w:val="000D7B3F"/>
    <w:rsid w:val="000D7C45"/>
    <w:rsid w:val="000D7EA0"/>
    <w:rsid w:val="000D7F7C"/>
    <w:rsid w:val="000E0002"/>
    <w:rsid w:val="000E0090"/>
    <w:rsid w:val="000E00B3"/>
    <w:rsid w:val="000E03BE"/>
    <w:rsid w:val="000E03EC"/>
    <w:rsid w:val="000E0412"/>
    <w:rsid w:val="000E049C"/>
    <w:rsid w:val="000E0563"/>
    <w:rsid w:val="000E0565"/>
    <w:rsid w:val="000E0582"/>
    <w:rsid w:val="000E07D9"/>
    <w:rsid w:val="000E082D"/>
    <w:rsid w:val="000E083A"/>
    <w:rsid w:val="000E086A"/>
    <w:rsid w:val="000E0875"/>
    <w:rsid w:val="000E0962"/>
    <w:rsid w:val="000E09B6"/>
    <w:rsid w:val="000E0A35"/>
    <w:rsid w:val="000E0A7E"/>
    <w:rsid w:val="000E0AB3"/>
    <w:rsid w:val="000E0AD3"/>
    <w:rsid w:val="000E0B4B"/>
    <w:rsid w:val="000E0C25"/>
    <w:rsid w:val="000E0C87"/>
    <w:rsid w:val="000E0C8F"/>
    <w:rsid w:val="000E0CDF"/>
    <w:rsid w:val="000E0DAB"/>
    <w:rsid w:val="000E0E38"/>
    <w:rsid w:val="000E0EA7"/>
    <w:rsid w:val="000E1012"/>
    <w:rsid w:val="000E1152"/>
    <w:rsid w:val="000E1168"/>
    <w:rsid w:val="000E1232"/>
    <w:rsid w:val="000E1333"/>
    <w:rsid w:val="000E14F8"/>
    <w:rsid w:val="000E150E"/>
    <w:rsid w:val="000E16AD"/>
    <w:rsid w:val="000E1846"/>
    <w:rsid w:val="000E1888"/>
    <w:rsid w:val="000E195A"/>
    <w:rsid w:val="000E1A77"/>
    <w:rsid w:val="000E1C93"/>
    <w:rsid w:val="000E1EA2"/>
    <w:rsid w:val="000E1F2C"/>
    <w:rsid w:val="000E2195"/>
    <w:rsid w:val="000E22A4"/>
    <w:rsid w:val="000E24B6"/>
    <w:rsid w:val="000E24D2"/>
    <w:rsid w:val="000E24F5"/>
    <w:rsid w:val="000E2501"/>
    <w:rsid w:val="000E253C"/>
    <w:rsid w:val="000E2612"/>
    <w:rsid w:val="000E2617"/>
    <w:rsid w:val="000E2648"/>
    <w:rsid w:val="000E2651"/>
    <w:rsid w:val="000E26CB"/>
    <w:rsid w:val="000E2736"/>
    <w:rsid w:val="000E27A3"/>
    <w:rsid w:val="000E2912"/>
    <w:rsid w:val="000E29E3"/>
    <w:rsid w:val="000E2A24"/>
    <w:rsid w:val="000E2D1E"/>
    <w:rsid w:val="000E2D28"/>
    <w:rsid w:val="000E2DB1"/>
    <w:rsid w:val="000E2E0C"/>
    <w:rsid w:val="000E2FA4"/>
    <w:rsid w:val="000E300C"/>
    <w:rsid w:val="000E3018"/>
    <w:rsid w:val="000E305E"/>
    <w:rsid w:val="000E3076"/>
    <w:rsid w:val="000E3139"/>
    <w:rsid w:val="000E3160"/>
    <w:rsid w:val="000E3431"/>
    <w:rsid w:val="000E35C0"/>
    <w:rsid w:val="000E35FE"/>
    <w:rsid w:val="000E35FF"/>
    <w:rsid w:val="000E3624"/>
    <w:rsid w:val="000E3639"/>
    <w:rsid w:val="000E3691"/>
    <w:rsid w:val="000E3839"/>
    <w:rsid w:val="000E3892"/>
    <w:rsid w:val="000E3899"/>
    <w:rsid w:val="000E391C"/>
    <w:rsid w:val="000E3A68"/>
    <w:rsid w:val="000E3B1D"/>
    <w:rsid w:val="000E3B1E"/>
    <w:rsid w:val="000E3B7D"/>
    <w:rsid w:val="000E3C42"/>
    <w:rsid w:val="000E3D35"/>
    <w:rsid w:val="000E3E0C"/>
    <w:rsid w:val="000E3EEF"/>
    <w:rsid w:val="000E3F49"/>
    <w:rsid w:val="000E3F88"/>
    <w:rsid w:val="000E401C"/>
    <w:rsid w:val="000E4025"/>
    <w:rsid w:val="000E42D2"/>
    <w:rsid w:val="000E4320"/>
    <w:rsid w:val="000E4335"/>
    <w:rsid w:val="000E4367"/>
    <w:rsid w:val="000E4386"/>
    <w:rsid w:val="000E4417"/>
    <w:rsid w:val="000E44E3"/>
    <w:rsid w:val="000E450B"/>
    <w:rsid w:val="000E458F"/>
    <w:rsid w:val="000E4614"/>
    <w:rsid w:val="000E46A3"/>
    <w:rsid w:val="000E4860"/>
    <w:rsid w:val="000E495F"/>
    <w:rsid w:val="000E49FB"/>
    <w:rsid w:val="000E4A30"/>
    <w:rsid w:val="000E4B63"/>
    <w:rsid w:val="000E4C2C"/>
    <w:rsid w:val="000E4CCE"/>
    <w:rsid w:val="000E4DB8"/>
    <w:rsid w:val="000E4F78"/>
    <w:rsid w:val="000E4FA4"/>
    <w:rsid w:val="000E4FFF"/>
    <w:rsid w:val="000E50FD"/>
    <w:rsid w:val="000E5151"/>
    <w:rsid w:val="000E5207"/>
    <w:rsid w:val="000E5238"/>
    <w:rsid w:val="000E527D"/>
    <w:rsid w:val="000E52B4"/>
    <w:rsid w:val="000E52BF"/>
    <w:rsid w:val="000E5328"/>
    <w:rsid w:val="000E5335"/>
    <w:rsid w:val="000E5484"/>
    <w:rsid w:val="000E548B"/>
    <w:rsid w:val="000E5493"/>
    <w:rsid w:val="000E54C7"/>
    <w:rsid w:val="000E5558"/>
    <w:rsid w:val="000E55C2"/>
    <w:rsid w:val="000E55FF"/>
    <w:rsid w:val="000E5637"/>
    <w:rsid w:val="000E56F3"/>
    <w:rsid w:val="000E5774"/>
    <w:rsid w:val="000E5984"/>
    <w:rsid w:val="000E5BE4"/>
    <w:rsid w:val="000E5D88"/>
    <w:rsid w:val="000E5DA7"/>
    <w:rsid w:val="000E5DBC"/>
    <w:rsid w:val="000E5ECC"/>
    <w:rsid w:val="000E600F"/>
    <w:rsid w:val="000E60A7"/>
    <w:rsid w:val="000E613F"/>
    <w:rsid w:val="000E6179"/>
    <w:rsid w:val="000E622A"/>
    <w:rsid w:val="000E6232"/>
    <w:rsid w:val="000E6306"/>
    <w:rsid w:val="000E63B8"/>
    <w:rsid w:val="000E6431"/>
    <w:rsid w:val="000E657C"/>
    <w:rsid w:val="000E6597"/>
    <w:rsid w:val="000E6598"/>
    <w:rsid w:val="000E65F2"/>
    <w:rsid w:val="000E6759"/>
    <w:rsid w:val="000E6805"/>
    <w:rsid w:val="000E682E"/>
    <w:rsid w:val="000E69B1"/>
    <w:rsid w:val="000E69CF"/>
    <w:rsid w:val="000E6A71"/>
    <w:rsid w:val="000E6B76"/>
    <w:rsid w:val="000E6BA3"/>
    <w:rsid w:val="000E6C5E"/>
    <w:rsid w:val="000E6C82"/>
    <w:rsid w:val="000E6C90"/>
    <w:rsid w:val="000E6D54"/>
    <w:rsid w:val="000E6DE7"/>
    <w:rsid w:val="000E6E05"/>
    <w:rsid w:val="000E6EB0"/>
    <w:rsid w:val="000E6EE0"/>
    <w:rsid w:val="000E6EFF"/>
    <w:rsid w:val="000E6F1C"/>
    <w:rsid w:val="000E6FE6"/>
    <w:rsid w:val="000E71C8"/>
    <w:rsid w:val="000E7235"/>
    <w:rsid w:val="000E7248"/>
    <w:rsid w:val="000E72B4"/>
    <w:rsid w:val="000E7314"/>
    <w:rsid w:val="000E734A"/>
    <w:rsid w:val="000E7641"/>
    <w:rsid w:val="000E7989"/>
    <w:rsid w:val="000E79A1"/>
    <w:rsid w:val="000E79AB"/>
    <w:rsid w:val="000E7AE7"/>
    <w:rsid w:val="000E7B61"/>
    <w:rsid w:val="000E7BAA"/>
    <w:rsid w:val="000E7CBE"/>
    <w:rsid w:val="000E7D18"/>
    <w:rsid w:val="000E7D1C"/>
    <w:rsid w:val="000E7DFA"/>
    <w:rsid w:val="000E7E10"/>
    <w:rsid w:val="000E7ED4"/>
    <w:rsid w:val="000E7F54"/>
    <w:rsid w:val="000E7FC3"/>
    <w:rsid w:val="000F006D"/>
    <w:rsid w:val="000F0184"/>
    <w:rsid w:val="000F0341"/>
    <w:rsid w:val="000F036A"/>
    <w:rsid w:val="000F0520"/>
    <w:rsid w:val="000F0596"/>
    <w:rsid w:val="000F074F"/>
    <w:rsid w:val="000F0940"/>
    <w:rsid w:val="000F0970"/>
    <w:rsid w:val="000F0B06"/>
    <w:rsid w:val="000F0B2F"/>
    <w:rsid w:val="000F0B4B"/>
    <w:rsid w:val="000F0B81"/>
    <w:rsid w:val="000F0BFE"/>
    <w:rsid w:val="000F0CE3"/>
    <w:rsid w:val="000F0DD3"/>
    <w:rsid w:val="000F0DEB"/>
    <w:rsid w:val="000F0EE2"/>
    <w:rsid w:val="000F0F3A"/>
    <w:rsid w:val="000F0FAF"/>
    <w:rsid w:val="000F10E0"/>
    <w:rsid w:val="000F111A"/>
    <w:rsid w:val="000F132B"/>
    <w:rsid w:val="000F1413"/>
    <w:rsid w:val="000F1498"/>
    <w:rsid w:val="000F14AF"/>
    <w:rsid w:val="000F1510"/>
    <w:rsid w:val="000F15CB"/>
    <w:rsid w:val="000F1601"/>
    <w:rsid w:val="000F165C"/>
    <w:rsid w:val="000F16BB"/>
    <w:rsid w:val="000F1766"/>
    <w:rsid w:val="000F1786"/>
    <w:rsid w:val="000F1807"/>
    <w:rsid w:val="000F1A79"/>
    <w:rsid w:val="000F1AE7"/>
    <w:rsid w:val="000F1B34"/>
    <w:rsid w:val="000F1C26"/>
    <w:rsid w:val="000F1C8E"/>
    <w:rsid w:val="000F1D0E"/>
    <w:rsid w:val="000F1D2A"/>
    <w:rsid w:val="000F1D86"/>
    <w:rsid w:val="000F1DAC"/>
    <w:rsid w:val="000F1E84"/>
    <w:rsid w:val="000F2022"/>
    <w:rsid w:val="000F20A4"/>
    <w:rsid w:val="000F2110"/>
    <w:rsid w:val="000F2331"/>
    <w:rsid w:val="000F252D"/>
    <w:rsid w:val="000F256A"/>
    <w:rsid w:val="000F2578"/>
    <w:rsid w:val="000F258B"/>
    <w:rsid w:val="000F2599"/>
    <w:rsid w:val="000F2675"/>
    <w:rsid w:val="000F2754"/>
    <w:rsid w:val="000F2998"/>
    <w:rsid w:val="000F29A6"/>
    <w:rsid w:val="000F2A8C"/>
    <w:rsid w:val="000F2AC5"/>
    <w:rsid w:val="000F2B7B"/>
    <w:rsid w:val="000F2B82"/>
    <w:rsid w:val="000F2BA8"/>
    <w:rsid w:val="000F2BF3"/>
    <w:rsid w:val="000F2C10"/>
    <w:rsid w:val="000F2CD3"/>
    <w:rsid w:val="000F2CE6"/>
    <w:rsid w:val="000F2E66"/>
    <w:rsid w:val="000F2E99"/>
    <w:rsid w:val="000F2EB2"/>
    <w:rsid w:val="000F2ED5"/>
    <w:rsid w:val="000F2EEB"/>
    <w:rsid w:val="000F2F0D"/>
    <w:rsid w:val="000F2FBF"/>
    <w:rsid w:val="000F2FD3"/>
    <w:rsid w:val="000F30ED"/>
    <w:rsid w:val="000F31EC"/>
    <w:rsid w:val="000F3215"/>
    <w:rsid w:val="000F33FF"/>
    <w:rsid w:val="000F3795"/>
    <w:rsid w:val="000F39A1"/>
    <w:rsid w:val="000F39D0"/>
    <w:rsid w:val="000F3A05"/>
    <w:rsid w:val="000F3A18"/>
    <w:rsid w:val="000F3B00"/>
    <w:rsid w:val="000F3C32"/>
    <w:rsid w:val="000F3CB0"/>
    <w:rsid w:val="000F3D13"/>
    <w:rsid w:val="000F3F92"/>
    <w:rsid w:val="000F4081"/>
    <w:rsid w:val="000F415E"/>
    <w:rsid w:val="000F4163"/>
    <w:rsid w:val="000F423F"/>
    <w:rsid w:val="000F4305"/>
    <w:rsid w:val="000F4311"/>
    <w:rsid w:val="000F439E"/>
    <w:rsid w:val="000F4403"/>
    <w:rsid w:val="000F4571"/>
    <w:rsid w:val="000F4689"/>
    <w:rsid w:val="000F47DD"/>
    <w:rsid w:val="000F498F"/>
    <w:rsid w:val="000F4A84"/>
    <w:rsid w:val="000F4A8B"/>
    <w:rsid w:val="000F4A9A"/>
    <w:rsid w:val="000F4AA2"/>
    <w:rsid w:val="000F4AAA"/>
    <w:rsid w:val="000F4C32"/>
    <w:rsid w:val="000F4D17"/>
    <w:rsid w:val="000F4D60"/>
    <w:rsid w:val="000F4DC2"/>
    <w:rsid w:val="000F4DF8"/>
    <w:rsid w:val="000F4E55"/>
    <w:rsid w:val="000F4F46"/>
    <w:rsid w:val="000F508E"/>
    <w:rsid w:val="000F5137"/>
    <w:rsid w:val="000F5153"/>
    <w:rsid w:val="000F516F"/>
    <w:rsid w:val="000F5238"/>
    <w:rsid w:val="000F5284"/>
    <w:rsid w:val="000F52F7"/>
    <w:rsid w:val="000F5373"/>
    <w:rsid w:val="000F538F"/>
    <w:rsid w:val="000F54DB"/>
    <w:rsid w:val="000F55CB"/>
    <w:rsid w:val="000F5672"/>
    <w:rsid w:val="000F57B6"/>
    <w:rsid w:val="000F57F0"/>
    <w:rsid w:val="000F59AF"/>
    <w:rsid w:val="000F5A20"/>
    <w:rsid w:val="000F5AC8"/>
    <w:rsid w:val="000F5B75"/>
    <w:rsid w:val="000F5D22"/>
    <w:rsid w:val="000F6008"/>
    <w:rsid w:val="000F606D"/>
    <w:rsid w:val="000F61A2"/>
    <w:rsid w:val="000F62B1"/>
    <w:rsid w:val="000F62E1"/>
    <w:rsid w:val="000F63F5"/>
    <w:rsid w:val="000F63FF"/>
    <w:rsid w:val="000F6424"/>
    <w:rsid w:val="000F6430"/>
    <w:rsid w:val="000F65B1"/>
    <w:rsid w:val="000F662F"/>
    <w:rsid w:val="000F6649"/>
    <w:rsid w:val="000F66D2"/>
    <w:rsid w:val="000F676D"/>
    <w:rsid w:val="000F694A"/>
    <w:rsid w:val="000F69EA"/>
    <w:rsid w:val="000F6B73"/>
    <w:rsid w:val="000F6D4A"/>
    <w:rsid w:val="000F6DE1"/>
    <w:rsid w:val="000F6DFF"/>
    <w:rsid w:val="000F6F14"/>
    <w:rsid w:val="000F6FFD"/>
    <w:rsid w:val="000F705C"/>
    <w:rsid w:val="000F7145"/>
    <w:rsid w:val="000F7200"/>
    <w:rsid w:val="000F7303"/>
    <w:rsid w:val="000F7485"/>
    <w:rsid w:val="000F7549"/>
    <w:rsid w:val="000F7551"/>
    <w:rsid w:val="000F7607"/>
    <w:rsid w:val="000F7617"/>
    <w:rsid w:val="000F7715"/>
    <w:rsid w:val="000F7740"/>
    <w:rsid w:val="000F7788"/>
    <w:rsid w:val="000F77B5"/>
    <w:rsid w:val="000F7800"/>
    <w:rsid w:val="000F78C6"/>
    <w:rsid w:val="000F78D7"/>
    <w:rsid w:val="000F7929"/>
    <w:rsid w:val="000F7A95"/>
    <w:rsid w:val="000F7B5C"/>
    <w:rsid w:val="000F7B6B"/>
    <w:rsid w:val="000F7CAF"/>
    <w:rsid w:val="000F7CB2"/>
    <w:rsid w:val="000F7D95"/>
    <w:rsid w:val="000F7EAC"/>
    <w:rsid w:val="000F7F5A"/>
    <w:rsid w:val="001000D6"/>
    <w:rsid w:val="00100164"/>
    <w:rsid w:val="00100228"/>
    <w:rsid w:val="00100266"/>
    <w:rsid w:val="00100297"/>
    <w:rsid w:val="00100458"/>
    <w:rsid w:val="001004B1"/>
    <w:rsid w:val="0010051E"/>
    <w:rsid w:val="001007DD"/>
    <w:rsid w:val="00100851"/>
    <w:rsid w:val="001008C4"/>
    <w:rsid w:val="00100A1D"/>
    <w:rsid w:val="00100B94"/>
    <w:rsid w:val="00100BE8"/>
    <w:rsid w:val="00100C08"/>
    <w:rsid w:val="00100C6D"/>
    <w:rsid w:val="00100CA1"/>
    <w:rsid w:val="00100CA9"/>
    <w:rsid w:val="00100CDF"/>
    <w:rsid w:val="00100CED"/>
    <w:rsid w:val="00100CF8"/>
    <w:rsid w:val="00100D9F"/>
    <w:rsid w:val="00100F58"/>
    <w:rsid w:val="00101071"/>
    <w:rsid w:val="001010CA"/>
    <w:rsid w:val="001012E6"/>
    <w:rsid w:val="001012E8"/>
    <w:rsid w:val="00101301"/>
    <w:rsid w:val="0010149B"/>
    <w:rsid w:val="0010149E"/>
    <w:rsid w:val="001014BF"/>
    <w:rsid w:val="00101500"/>
    <w:rsid w:val="00101564"/>
    <w:rsid w:val="00101791"/>
    <w:rsid w:val="0010187D"/>
    <w:rsid w:val="001018A2"/>
    <w:rsid w:val="001018E9"/>
    <w:rsid w:val="00101A1C"/>
    <w:rsid w:val="00101A95"/>
    <w:rsid w:val="00101C2A"/>
    <w:rsid w:val="00101CED"/>
    <w:rsid w:val="00101D14"/>
    <w:rsid w:val="00101D97"/>
    <w:rsid w:val="00101DC6"/>
    <w:rsid w:val="00101EB8"/>
    <w:rsid w:val="00101EE8"/>
    <w:rsid w:val="00101EF1"/>
    <w:rsid w:val="00101F1F"/>
    <w:rsid w:val="00101F33"/>
    <w:rsid w:val="00101F8C"/>
    <w:rsid w:val="00101FEF"/>
    <w:rsid w:val="00102075"/>
    <w:rsid w:val="00102153"/>
    <w:rsid w:val="001021C2"/>
    <w:rsid w:val="00102223"/>
    <w:rsid w:val="00102248"/>
    <w:rsid w:val="00102305"/>
    <w:rsid w:val="001023E2"/>
    <w:rsid w:val="001024AD"/>
    <w:rsid w:val="0010250D"/>
    <w:rsid w:val="0010256E"/>
    <w:rsid w:val="00102570"/>
    <w:rsid w:val="001027B5"/>
    <w:rsid w:val="001027F1"/>
    <w:rsid w:val="001028F4"/>
    <w:rsid w:val="00102AB5"/>
    <w:rsid w:val="00102BF6"/>
    <w:rsid w:val="00102D9C"/>
    <w:rsid w:val="00102FD3"/>
    <w:rsid w:val="0010305A"/>
    <w:rsid w:val="001030A4"/>
    <w:rsid w:val="001030BF"/>
    <w:rsid w:val="001031BA"/>
    <w:rsid w:val="0010328A"/>
    <w:rsid w:val="001033A6"/>
    <w:rsid w:val="00103443"/>
    <w:rsid w:val="00103483"/>
    <w:rsid w:val="0010350B"/>
    <w:rsid w:val="00103547"/>
    <w:rsid w:val="00103558"/>
    <w:rsid w:val="0010358B"/>
    <w:rsid w:val="001036D1"/>
    <w:rsid w:val="001036E4"/>
    <w:rsid w:val="00103751"/>
    <w:rsid w:val="00103828"/>
    <w:rsid w:val="001038E7"/>
    <w:rsid w:val="00103A4B"/>
    <w:rsid w:val="00103BB4"/>
    <w:rsid w:val="00103C3C"/>
    <w:rsid w:val="00103D71"/>
    <w:rsid w:val="00103DD5"/>
    <w:rsid w:val="00103DE5"/>
    <w:rsid w:val="00103DEA"/>
    <w:rsid w:val="00103E1A"/>
    <w:rsid w:val="00103F23"/>
    <w:rsid w:val="00103FA8"/>
    <w:rsid w:val="00104034"/>
    <w:rsid w:val="001040DB"/>
    <w:rsid w:val="0010417B"/>
    <w:rsid w:val="00104257"/>
    <w:rsid w:val="0010432C"/>
    <w:rsid w:val="001043EB"/>
    <w:rsid w:val="00104458"/>
    <w:rsid w:val="001044DE"/>
    <w:rsid w:val="0010451D"/>
    <w:rsid w:val="00104797"/>
    <w:rsid w:val="001047E4"/>
    <w:rsid w:val="00104846"/>
    <w:rsid w:val="0010485E"/>
    <w:rsid w:val="00104892"/>
    <w:rsid w:val="001048FF"/>
    <w:rsid w:val="001049C5"/>
    <w:rsid w:val="00104A32"/>
    <w:rsid w:val="00104BC8"/>
    <w:rsid w:val="00104DAB"/>
    <w:rsid w:val="00104F0D"/>
    <w:rsid w:val="00104F22"/>
    <w:rsid w:val="00104F2A"/>
    <w:rsid w:val="0010507B"/>
    <w:rsid w:val="001050D1"/>
    <w:rsid w:val="0010518B"/>
    <w:rsid w:val="001051AA"/>
    <w:rsid w:val="0010520F"/>
    <w:rsid w:val="00105265"/>
    <w:rsid w:val="001052F5"/>
    <w:rsid w:val="001053F2"/>
    <w:rsid w:val="0010547B"/>
    <w:rsid w:val="0010555A"/>
    <w:rsid w:val="001055F4"/>
    <w:rsid w:val="001056B1"/>
    <w:rsid w:val="0010570E"/>
    <w:rsid w:val="0010586A"/>
    <w:rsid w:val="00105885"/>
    <w:rsid w:val="00105897"/>
    <w:rsid w:val="00105C79"/>
    <w:rsid w:val="00105D6B"/>
    <w:rsid w:val="00105E7E"/>
    <w:rsid w:val="00105F26"/>
    <w:rsid w:val="00105F58"/>
    <w:rsid w:val="00106195"/>
    <w:rsid w:val="001061E5"/>
    <w:rsid w:val="00106260"/>
    <w:rsid w:val="00106374"/>
    <w:rsid w:val="001063C9"/>
    <w:rsid w:val="00106498"/>
    <w:rsid w:val="0010654C"/>
    <w:rsid w:val="00106699"/>
    <w:rsid w:val="00106744"/>
    <w:rsid w:val="001067C0"/>
    <w:rsid w:val="00106ABE"/>
    <w:rsid w:val="00106C24"/>
    <w:rsid w:val="00106CBA"/>
    <w:rsid w:val="00106D2E"/>
    <w:rsid w:val="00106DB1"/>
    <w:rsid w:val="00106DCA"/>
    <w:rsid w:val="00106EFE"/>
    <w:rsid w:val="00106F82"/>
    <w:rsid w:val="00107083"/>
    <w:rsid w:val="001071D1"/>
    <w:rsid w:val="00107287"/>
    <w:rsid w:val="00107430"/>
    <w:rsid w:val="0010746F"/>
    <w:rsid w:val="001074CD"/>
    <w:rsid w:val="001074F8"/>
    <w:rsid w:val="0010750A"/>
    <w:rsid w:val="0010770B"/>
    <w:rsid w:val="00107732"/>
    <w:rsid w:val="0010775D"/>
    <w:rsid w:val="00107813"/>
    <w:rsid w:val="0010796D"/>
    <w:rsid w:val="00107A0A"/>
    <w:rsid w:val="00107A20"/>
    <w:rsid w:val="00107C43"/>
    <w:rsid w:val="00107F6E"/>
    <w:rsid w:val="0011004E"/>
    <w:rsid w:val="00110056"/>
    <w:rsid w:val="0011023F"/>
    <w:rsid w:val="00110255"/>
    <w:rsid w:val="00110280"/>
    <w:rsid w:val="00110340"/>
    <w:rsid w:val="001103BE"/>
    <w:rsid w:val="00110438"/>
    <w:rsid w:val="00110475"/>
    <w:rsid w:val="0011051A"/>
    <w:rsid w:val="00110563"/>
    <w:rsid w:val="00110641"/>
    <w:rsid w:val="0011065D"/>
    <w:rsid w:val="00110680"/>
    <w:rsid w:val="001106A1"/>
    <w:rsid w:val="001106EF"/>
    <w:rsid w:val="00110719"/>
    <w:rsid w:val="001107CB"/>
    <w:rsid w:val="00110919"/>
    <w:rsid w:val="00110991"/>
    <w:rsid w:val="001109E4"/>
    <w:rsid w:val="00110C6B"/>
    <w:rsid w:val="00110CD5"/>
    <w:rsid w:val="00110D68"/>
    <w:rsid w:val="00110DFE"/>
    <w:rsid w:val="00110F19"/>
    <w:rsid w:val="00110F7E"/>
    <w:rsid w:val="001110B1"/>
    <w:rsid w:val="00111210"/>
    <w:rsid w:val="00111289"/>
    <w:rsid w:val="001112F4"/>
    <w:rsid w:val="00111419"/>
    <w:rsid w:val="001114BB"/>
    <w:rsid w:val="00111645"/>
    <w:rsid w:val="00111796"/>
    <w:rsid w:val="001117E0"/>
    <w:rsid w:val="001117E9"/>
    <w:rsid w:val="001118C7"/>
    <w:rsid w:val="00111AC0"/>
    <w:rsid w:val="00111B62"/>
    <w:rsid w:val="00111CB9"/>
    <w:rsid w:val="00111CED"/>
    <w:rsid w:val="00112242"/>
    <w:rsid w:val="00112260"/>
    <w:rsid w:val="00112267"/>
    <w:rsid w:val="0011234D"/>
    <w:rsid w:val="00112405"/>
    <w:rsid w:val="00112497"/>
    <w:rsid w:val="00112546"/>
    <w:rsid w:val="0011259F"/>
    <w:rsid w:val="00112640"/>
    <w:rsid w:val="001127EB"/>
    <w:rsid w:val="0011284D"/>
    <w:rsid w:val="001128D0"/>
    <w:rsid w:val="0011290A"/>
    <w:rsid w:val="001129E8"/>
    <w:rsid w:val="001129EB"/>
    <w:rsid w:val="00112A12"/>
    <w:rsid w:val="00112A4C"/>
    <w:rsid w:val="00112B60"/>
    <w:rsid w:val="00112BEB"/>
    <w:rsid w:val="00112C53"/>
    <w:rsid w:val="00112C5E"/>
    <w:rsid w:val="00112C7D"/>
    <w:rsid w:val="00112F6B"/>
    <w:rsid w:val="00112FB7"/>
    <w:rsid w:val="00113098"/>
    <w:rsid w:val="001130EF"/>
    <w:rsid w:val="001130F1"/>
    <w:rsid w:val="0011317B"/>
    <w:rsid w:val="0011317C"/>
    <w:rsid w:val="0011340A"/>
    <w:rsid w:val="00113413"/>
    <w:rsid w:val="0011346D"/>
    <w:rsid w:val="0011358A"/>
    <w:rsid w:val="00113592"/>
    <w:rsid w:val="001135B0"/>
    <w:rsid w:val="00113740"/>
    <w:rsid w:val="001138D6"/>
    <w:rsid w:val="001138F5"/>
    <w:rsid w:val="00113976"/>
    <w:rsid w:val="00113AF7"/>
    <w:rsid w:val="00113CA5"/>
    <w:rsid w:val="00113D43"/>
    <w:rsid w:val="00113E8C"/>
    <w:rsid w:val="00113EA2"/>
    <w:rsid w:val="0011403B"/>
    <w:rsid w:val="001140AF"/>
    <w:rsid w:val="001140E6"/>
    <w:rsid w:val="00114115"/>
    <w:rsid w:val="001141F2"/>
    <w:rsid w:val="00114258"/>
    <w:rsid w:val="001142BC"/>
    <w:rsid w:val="00114355"/>
    <w:rsid w:val="00114358"/>
    <w:rsid w:val="001143AA"/>
    <w:rsid w:val="00114435"/>
    <w:rsid w:val="0011444E"/>
    <w:rsid w:val="00114560"/>
    <w:rsid w:val="00114572"/>
    <w:rsid w:val="001146B9"/>
    <w:rsid w:val="00114769"/>
    <w:rsid w:val="00114788"/>
    <w:rsid w:val="001147F8"/>
    <w:rsid w:val="001148D2"/>
    <w:rsid w:val="00114909"/>
    <w:rsid w:val="0011492A"/>
    <w:rsid w:val="0011497A"/>
    <w:rsid w:val="00114A28"/>
    <w:rsid w:val="00114A86"/>
    <w:rsid w:val="00114A9A"/>
    <w:rsid w:val="00114AB0"/>
    <w:rsid w:val="00114C59"/>
    <w:rsid w:val="00114C8F"/>
    <w:rsid w:val="00114D31"/>
    <w:rsid w:val="00114D58"/>
    <w:rsid w:val="00114D73"/>
    <w:rsid w:val="00114DEE"/>
    <w:rsid w:val="00114E22"/>
    <w:rsid w:val="00114E6E"/>
    <w:rsid w:val="00114FF2"/>
    <w:rsid w:val="0011501B"/>
    <w:rsid w:val="0011507D"/>
    <w:rsid w:val="00115194"/>
    <w:rsid w:val="00115241"/>
    <w:rsid w:val="001152FD"/>
    <w:rsid w:val="00115456"/>
    <w:rsid w:val="001154B9"/>
    <w:rsid w:val="00115600"/>
    <w:rsid w:val="0011566F"/>
    <w:rsid w:val="00115695"/>
    <w:rsid w:val="001158AE"/>
    <w:rsid w:val="00115998"/>
    <w:rsid w:val="00115A5E"/>
    <w:rsid w:val="00115B06"/>
    <w:rsid w:val="00115B6F"/>
    <w:rsid w:val="00115B7C"/>
    <w:rsid w:val="00115C08"/>
    <w:rsid w:val="00115C45"/>
    <w:rsid w:val="00115CD5"/>
    <w:rsid w:val="00115D0F"/>
    <w:rsid w:val="00115D1D"/>
    <w:rsid w:val="00115D33"/>
    <w:rsid w:val="00115E1F"/>
    <w:rsid w:val="00115E3D"/>
    <w:rsid w:val="00115EA6"/>
    <w:rsid w:val="00115F37"/>
    <w:rsid w:val="00115FF4"/>
    <w:rsid w:val="00116058"/>
    <w:rsid w:val="001160E9"/>
    <w:rsid w:val="0011613A"/>
    <w:rsid w:val="00116147"/>
    <w:rsid w:val="001161E8"/>
    <w:rsid w:val="0011631A"/>
    <w:rsid w:val="00116340"/>
    <w:rsid w:val="0011643E"/>
    <w:rsid w:val="001164C8"/>
    <w:rsid w:val="00116514"/>
    <w:rsid w:val="0011652E"/>
    <w:rsid w:val="00116650"/>
    <w:rsid w:val="001166E0"/>
    <w:rsid w:val="00116752"/>
    <w:rsid w:val="00116931"/>
    <w:rsid w:val="00116935"/>
    <w:rsid w:val="00116D79"/>
    <w:rsid w:val="00116DC0"/>
    <w:rsid w:val="00116DD9"/>
    <w:rsid w:val="00116EC3"/>
    <w:rsid w:val="00116ECD"/>
    <w:rsid w:val="00116EEB"/>
    <w:rsid w:val="00116F0A"/>
    <w:rsid w:val="00116F21"/>
    <w:rsid w:val="00116F57"/>
    <w:rsid w:val="00116F95"/>
    <w:rsid w:val="00117063"/>
    <w:rsid w:val="00117174"/>
    <w:rsid w:val="00117323"/>
    <w:rsid w:val="001173DA"/>
    <w:rsid w:val="00117461"/>
    <w:rsid w:val="00117573"/>
    <w:rsid w:val="00117581"/>
    <w:rsid w:val="001175A7"/>
    <w:rsid w:val="001176AF"/>
    <w:rsid w:val="00117756"/>
    <w:rsid w:val="001177CD"/>
    <w:rsid w:val="00117828"/>
    <w:rsid w:val="0011789D"/>
    <w:rsid w:val="00117960"/>
    <w:rsid w:val="001179F3"/>
    <w:rsid w:val="00117A3B"/>
    <w:rsid w:val="00117B1D"/>
    <w:rsid w:val="00117C2D"/>
    <w:rsid w:val="00117C2E"/>
    <w:rsid w:val="00117C52"/>
    <w:rsid w:val="00117C53"/>
    <w:rsid w:val="00117CB2"/>
    <w:rsid w:val="00117D18"/>
    <w:rsid w:val="00117D41"/>
    <w:rsid w:val="00117D98"/>
    <w:rsid w:val="00117DE4"/>
    <w:rsid w:val="00117E8A"/>
    <w:rsid w:val="001200EB"/>
    <w:rsid w:val="00120114"/>
    <w:rsid w:val="00120127"/>
    <w:rsid w:val="00120138"/>
    <w:rsid w:val="001202CB"/>
    <w:rsid w:val="00120407"/>
    <w:rsid w:val="0012042A"/>
    <w:rsid w:val="00120512"/>
    <w:rsid w:val="00120514"/>
    <w:rsid w:val="0012056A"/>
    <w:rsid w:val="00120607"/>
    <w:rsid w:val="00120685"/>
    <w:rsid w:val="0012069D"/>
    <w:rsid w:val="001206EF"/>
    <w:rsid w:val="00120752"/>
    <w:rsid w:val="00120758"/>
    <w:rsid w:val="0012089D"/>
    <w:rsid w:val="00120929"/>
    <w:rsid w:val="0012096D"/>
    <w:rsid w:val="00120984"/>
    <w:rsid w:val="00120A00"/>
    <w:rsid w:val="00120A6D"/>
    <w:rsid w:val="00120A8F"/>
    <w:rsid w:val="00120AF1"/>
    <w:rsid w:val="00120BDC"/>
    <w:rsid w:val="00120CBF"/>
    <w:rsid w:val="00120D1E"/>
    <w:rsid w:val="00120F74"/>
    <w:rsid w:val="00120FF5"/>
    <w:rsid w:val="00121120"/>
    <w:rsid w:val="00121220"/>
    <w:rsid w:val="00121341"/>
    <w:rsid w:val="00121519"/>
    <w:rsid w:val="0012156D"/>
    <w:rsid w:val="0012161B"/>
    <w:rsid w:val="0012167F"/>
    <w:rsid w:val="00121774"/>
    <w:rsid w:val="00121878"/>
    <w:rsid w:val="001218C3"/>
    <w:rsid w:val="00121952"/>
    <w:rsid w:val="0012196D"/>
    <w:rsid w:val="00121976"/>
    <w:rsid w:val="00121992"/>
    <w:rsid w:val="00121B91"/>
    <w:rsid w:val="00121E62"/>
    <w:rsid w:val="00121EA0"/>
    <w:rsid w:val="00122044"/>
    <w:rsid w:val="001220B6"/>
    <w:rsid w:val="0012213C"/>
    <w:rsid w:val="0012214E"/>
    <w:rsid w:val="0012227B"/>
    <w:rsid w:val="0012249A"/>
    <w:rsid w:val="0012256C"/>
    <w:rsid w:val="0012257F"/>
    <w:rsid w:val="0012262B"/>
    <w:rsid w:val="0012271B"/>
    <w:rsid w:val="00122765"/>
    <w:rsid w:val="00122869"/>
    <w:rsid w:val="00122A31"/>
    <w:rsid w:val="00122AB6"/>
    <w:rsid w:val="00122AC5"/>
    <w:rsid w:val="00122B44"/>
    <w:rsid w:val="00122BAE"/>
    <w:rsid w:val="00122BD9"/>
    <w:rsid w:val="00122D33"/>
    <w:rsid w:val="00122F09"/>
    <w:rsid w:val="00122F3B"/>
    <w:rsid w:val="00122FA6"/>
    <w:rsid w:val="00122FB6"/>
    <w:rsid w:val="0012301E"/>
    <w:rsid w:val="00123055"/>
    <w:rsid w:val="00123071"/>
    <w:rsid w:val="0012307D"/>
    <w:rsid w:val="001230B1"/>
    <w:rsid w:val="001231EB"/>
    <w:rsid w:val="0012325D"/>
    <w:rsid w:val="00123262"/>
    <w:rsid w:val="0012327D"/>
    <w:rsid w:val="001232B0"/>
    <w:rsid w:val="001232E8"/>
    <w:rsid w:val="00123329"/>
    <w:rsid w:val="0012338A"/>
    <w:rsid w:val="001234A9"/>
    <w:rsid w:val="00123529"/>
    <w:rsid w:val="00123588"/>
    <w:rsid w:val="0012366C"/>
    <w:rsid w:val="0012368C"/>
    <w:rsid w:val="00123820"/>
    <w:rsid w:val="001238D6"/>
    <w:rsid w:val="00123A1D"/>
    <w:rsid w:val="00123A40"/>
    <w:rsid w:val="00123A96"/>
    <w:rsid w:val="00123B46"/>
    <w:rsid w:val="00123D5D"/>
    <w:rsid w:val="00123DDE"/>
    <w:rsid w:val="00123E8C"/>
    <w:rsid w:val="00124084"/>
    <w:rsid w:val="00124168"/>
    <w:rsid w:val="00124311"/>
    <w:rsid w:val="001244E6"/>
    <w:rsid w:val="0012450D"/>
    <w:rsid w:val="001245B2"/>
    <w:rsid w:val="0012462B"/>
    <w:rsid w:val="001246B7"/>
    <w:rsid w:val="001246C7"/>
    <w:rsid w:val="001246D1"/>
    <w:rsid w:val="00124791"/>
    <w:rsid w:val="001248B3"/>
    <w:rsid w:val="00124979"/>
    <w:rsid w:val="001249D7"/>
    <w:rsid w:val="00124DB2"/>
    <w:rsid w:val="00124DCB"/>
    <w:rsid w:val="001251EA"/>
    <w:rsid w:val="001252A0"/>
    <w:rsid w:val="001252AB"/>
    <w:rsid w:val="00125395"/>
    <w:rsid w:val="0012540D"/>
    <w:rsid w:val="00125423"/>
    <w:rsid w:val="00125453"/>
    <w:rsid w:val="001254E7"/>
    <w:rsid w:val="0012553D"/>
    <w:rsid w:val="00125603"/>
    <w:rsid w:val="001256CC"/>
    <w:rsid w:val="0012574E"/>
    <w:rsid w:val="001257EB"/>
    <w:rsid w:val="001257EF"/>
    <w:rsid w:val="00125808"/>
    <w:rsid w:val="00125979"/>
    <w:rsid w:val="00125A04"/>
    <w:rsid w:val="00125B25"/>
    <w:rsid w:val="00125B62"/>
    <w:rsid w:val="00125C31"/>
    <w:rsid w:val="00125D7A"/>
    <w:rsid w:val="00125E21"/>
    <w:rsid w:val="00125F17"/>
    <w:rsid w:val="00125F24"/>
    <w:rsid w:val="00125FE3"/>
    <w:rsid w:val="001260B9"/>
    <w:rsid w:val="001260C1"/>
    <w:rsid w:val="001260FC"/>
    <w:rsid w:val="00126133"/>
    <w:rsid w:val="00126151"/>
    <w:rsid w:val="0012618A"/>
    <w:rsid w:val="0012638E"/>
    <w:rsid w:val="001263E2"/>
    <w:rsid w:val="00126407"/>
    <w:rsid w:val="0012644E"/>
    <w:rsid w:val="0012651D"/>
    <w:rsid w:val="0012652B"/>
    <w:rsid w:val="00126584"/>
    <w:rsid w:val="001265FE"/>
    <w:rsid w:val="00126650"/>
    <w:rsid w:val="0012673E"/>
    <w:rsid w:val="00126856"/>
    <w:rsid w:val="00126858"/>
    <w:rsid w:val="001268EF"/>
    <w:rsid w:val="0012694E"/>
    <w:rsid w:val="00126977"/>
    <w:rsid w:val="00126AA6"/>
    <w:rsid w:val="00126B0C"/>
    <w:rsid w:val="00126BEC"/>
    <w:rsid w:val="00126CB7"/>
    <w:rsid w:val="00126D71"/>
    <w:rsid w:val="00126E75"/>
    <w:rsid w:val="00126EAF"/>
    <w:rsid w:val="00126F34"/>
    <w:rsid w:val="0012701D"/>
    <w:rsid w:val="00127153"/>
    <w:rsid w:val="001271CD"/>
    <w:rsid w:val="001272A5"/>
    <w:rsid w:val="001272D8"/>
    <w:rsid w:val="00127376"/>
    <w:rsid w:val="0012754E"/>
    <w:rsid w:val="0012755E"/>
    <w:rsid w:val="001275C5"/>
    <w:rsid w:val="001275C9"/>
    <w:rsid w:val="001275E5"/>
    <w:rsid w:val="001275EB"/>
    <w:rsid w:val="00127735"/>
    <w:rsid w:val="0012784E"/>
    <w:rsid w:val="001279A4"/>
    <w:rsid w:val="00127A76"/>
    <w:rsid w:val="00127C07"/>
    <w:rsid w:val="00127C3D"/>
    <w:rsid w:val="00127CAC"/>
    <w:rsid w:val="00127E66"/>
    <w:rsid w:val="00130110"/>
    <w:rsid w:val="001301B9"/>
    <w:rsid w:val="0013024A"/>
    <w:rsid w:val="00130265"/>
    <w:rsid w:val="0013031D"/>
    <w:rsid w:val="0013034A"/>
    <w:rsid w:val="0013048A"/>
    <w:rsid w:val="001304D3"/>
    <w:rsid w:val="001305E1"/>
    <w:rsid w:val="001306D9"/>
    <w:rsid w:val="00130728"/>
    <w:rsid w:val="0013078A"/>
    <w:rsid w:val="00130801"/>
    <w:rsid w:val="0013089D"/>
    <w:rsid w:val="001308B6"/>
    <w:rsid w:val="00130911"/>
    <w:rsid w:val="00130930"/>
    <w:rsid w:val="00130A95"/>
    <w:rsid w:val="00130A9D"/>
    <w:rsid w:val="00130B37"/>
    <w:rsid w:val="00130C65"/>
    <w:rsid w:val="00130CDE"/>
    <w:rsid w:val="00130D26"/>
    <w:rsid w:val="00130D3C"/>
    <w:rsid w:val="00130D77"/>
    <w:rsid w:val="00130DCE"/>
    <w:rsid w:val="00130DEC"/>
    <w:rsid w:val="0013110B"/>
    <w:rsid w:val="001311C0"/>
    <w:rsid w:val="00131308"/>
    <w:rsid w:val="00131375"/>
    <w:rsid w:val="00131471"/>
    <w:rsid w:val="001316C4"/>
    <w:rsid w:val="001316F1"/>
    <w:rsid w:val="00131751"/>
    <w:rsid w:val="001318DD"/>
    <w:rsid w:val="00131972"/>
    <w:rsid w:val="00131993"/>
    <w:rsid w:val="001319CD"/>
    <w:rsid w:val="00131A8C"/>
    <w:rsid w:val="00131CA7"/>
    <w:rsid w:val="00131CE2"/>
    <w:rsid w:val="00131CF0"/>
    <w:rsid w:val="00131E25"/>
    <w:rsid w:val="00131F1A"/>
    <w:rsid w:val="00131FF8"/>
    <w:rsid w:val="00131FFE"/>
    <w:rsid w:val="001320EE"/>
    <w:rsid w:val="001320FA"/>
    <w:rsid w:val="00132101"/>
    <w:rsid w:val="0013217A"/>
    <w:rsid w:val="00132303"/>
    <w:rsid w:val="00132306"/>
    <w:rsid w:val="00132346"/>
    <w:rsid w:val="001323FE"/>
    <w:rsid w:val="0013249E"/>
    <w:rsid w:val="001324A7"/>
    <w:rsid w:val="001324AA"/>
    <w:rsid w:val="001324E3"/>
    <w:rsid w:val="0013262B"/>
    <w:rsid w:val="00132649"/>
    <w:rsid w:val="00132714"/>
    <w:rsid w:val="0013294D"/>
    <w:rsid w:val="00132985"/>
    <w:rsid w:val="001329B9"/>
    <w:rsid w:val="00132A3E"/>
    <w:rsid w:val="00132A78"/>
    <w:rsid w:val="00132AED"/>
    <w:rsid w:val="00132B19"/>
    <w:rsid w:val="00132B4D"/>
    <w:rsid w:val="00132B67"/>
    <w:rsid w:val="00132BD2"/>
    <w:rsid w:val="00132DEA"/>
    <w:rsid w:val="00132E53"/>
    <w:rsid w:val="00132E71"/>
    <w:rsid w:val="00132E98"/>
    <w:rsid w:val="00132FF0"/>
    <w:rsid w:val="00133051"/>
    <w:rsid w:val="001330C4"/>
    <w:rsid w:val="00133160"/>
    <w:rsid w:val="00133207"/>
    <w:rsid w:val="00133289"/>
    <w:rsid w:val="00133318"/>
    <w:rsid w:val="00133455"/>
    <w:rsid w:val="00133463"/>
    <w:rsid w:val="001334DC"/>
    <w:rsid w:val="0013351D"/>
    <w:rsid w:val="0013352D"/>
    <w:rsid w:val="00133713"/>
    <w:rsid w:val="001338AB"/>
    <w:rsid w:val="001338C6"/>
    <w:rsid w:val="0013398F"/>
    <w:rsid w:val="001339C6"/>
    <w:rsid w:val="00133A6F"/>
    <w:rsid w:val="00133AEA"/>
    <w:rsid w:val="00133BD2"/>
    <w:rsid w:val="00133C30"/>
    <w:rsid w:val="00133C88"/>
    <w:rsid w:val="00133D09"/>
    <w:rsid w:val="00133E11"/>
    <w:rsid w:val="00133E1B"/>
    <w:rsid w:val="00133E71"/>
    <w:rsid w:val="00133EDE"/>
    <w:rsid w:val="00133F93"/>
    <w:rsid w:val="00133F9F"/>
    <w:rsid w:val="00133FBE"/>
    <w:rsid w:val="001340FB"/>
    <w:rsid w:val="0013418D"/>
    <w:rsid w:val="001341F6"/>
    <w:rsid w:val="001342AB"/>
    <w:rsid w:val="00134310"/>
    <w:rsid w:val="00134376"/>
    <w:rsid w:val="0013440F"/>
    <w:rsid w:val="00134462"/>
    <w:rsid w:val="00134595"/>
    <w:rsid w:val="0013459A"/>
    <w:rsid w:val="001345B2"/>
    <w:rsid w:val="001345BB"/>
    <w:rsid w:val="00134654"/>
    <w:rsid w:val="001346AB"/>
    <w:rsid w:val="0013485C"/>
    <w:rsid w:val="0013486B"/>
    <w:rsid w:val="00134900"/>
    <w:rsid w:val="0013495E"/>
    <w:rsid w:val="00134992"/>
    <w:rsid w:val="00134A26"/>
    <w:rsid w:val="00134B91"/>
    <w:rsid w:val="00134C1F"/>
    <w:rsid w:val="00134D78"/>
    <w:rsid w:val="00134D79"/>
    <w:rsid w:val="00134DAF"/>
    <w:rsid w:val="00134E4B"/>
    <w:rsid w:val="00134F29"/>
    <w:rsid w:val="00134FD4"/>
    <w:rsid w:val="00135027"/>
    <w:rsid w:val="00135117"/>
    <w:rsid w:val="00135273"/>
    <w:rsid w:val="001352D8"/>
    <w:rsid w:val="0013532E"/>
    <w:rsid w:val="001353BC"/>
    <w:rsid w:val="001353DA"/>
    <w:rsid w:val="00135438"/>
    <w:rsid w:val="0013562B"/>
    <w:rsid w:val="001356EF"/>
    <w:rsid w:val="001358EC"/>
    <w:rsid w:val="001358F7"/>
    <w:rsid w:val="00135959"/>
    <w:rsid w:val="001359D4"/>
    <w:rsid w:val="00135A0C"/>
    <w:rsid w:val="00135B00"/>
    <w:rsid w:val="00135B03"/>
    <w:rsid w:val="00135C6F"/>
    <w:rsid w:val="00135CB5"/>
    <w:rsid w:val="00135D0C"/>
    <w:rsid w:val="00135EA7"/>
    <w:rsid w:val="001360B5"/>
    <w:rsid w:val="00136241"/>
    <w:rsid w:val="00136293"/>
    <w:rsid w:val="00136400"/>
    <w:rsid w:val="00136500"/>
    <w:rsid w:val="001365C3"/>
    <w:rsid w:val="00136674"/>
    <w:rsid w:val="00136696"/>
    <w:rsid w:val="001366A0"/>
    <w:rsid w:val="001366B7"/>
    <w:rsid w:val="00136827"/>
    <w:rsid w:val="0013689E"/>
    <w:rsid w:val="001368B6"/>
    <w:rsid w:val="0013690C"/>
    <w:rsid w:val="00136956"/>
    <w:rsid w:val="0013695D"/>
    <w:rsid w:val="00136BAC"/>
    <w:rsid w:val="00136C9F"/>
    <w:rsid w:val="00136D08"/>
    <w:rsid w:val="00136D3D"/>
    <w:rsid w:val="00136DC8"/>
    <w:rsid w:val="00136E7F"/>
    <w:rsid w:val="00136F7E"/>
    <w:rsid w:val="00136FBC"/>
    <w:rsid w:val="0013700A"/>
    <w:rsid w:val="00137064"/>
    <w:rsid w:val="001370C3"/>
    <w:rsid w:val="00137133"/>
    <w:rsid w:val="0013718F"/>
    <w:rsid w:val="0013738B"/>
    <w:rsid w:val="001373B5"/>
    <w:rsid w:val="001374BD"/>
    <w:rsid w:val="00137501"/>
    <w:rsid w:val="00137511"/>
    <w:rsid w:val="00137553"/>
    <w:rsid w:val="001376A4"/>
    <w:rsid w:val="001376B8"/>
    <w:rsid w:val="001376E3"/>
    <w:rsid w:val="00137706"/>
    <w:rsid w:val="00137795"/>
    <w:rsid w:val="00137995"/>
    <w:rsid w:val="001379A6"/>
    <w:rsid w:val="00137A74"/>
    <w:rsid w:val="00137B74"/>
    <w:rsid w:val="00137C3F"/>
    <w:rsid w:val="00137D11"/>
    <w:rsid w:val="00137D57"/>
    <w:rsid w:val="00137DE1"/>
    <w:rsid w:val="00137FE6"/>
    <w:rsid w:val="001400DA"/>
    <w:rsid w:val="0014010E"/>
    <w:rsid w:val="001401D1"/>
    <w:rsid w:val="001402F6"/>
    <w:rsid w:val="0014030E"/>
    <w:rsid w:val="00140417"/>
    <w:rsid w:val="0014050A"/>
    <w:rsid w:val="00140644"/>
    <w:rsid w:val="0014066E"/>
    <w:rsid w:val="0014067A"/>
    <w:rsid w:val="001406A1"/>
    <w:rsid w:val="0014077B"/>
    <w:rsid w:val="00140786"/>
    <w:rsid w:val="00140806"/>
    <w:rsid w:val="00140888"/>
    <w:rsid w:val="0014094A"/>
    <w:rsid w:val="0014096C"/>
    <w:rsid w:val="00140990"/>
    <w:rsid w:val="001409C3"/>
    <w:rsid w:val="00140A12"/>
    <w:rsid w:val="00140B0F"/>
    <w:rsid w:val="00140C5F"/>
    <w:rsid w:val="00140CB0"/>
    <w:rsid w:val="00140DD3"/>
    <w:rsid w:val="00140EC6"/>
    <w:rsid w:val="00140FCF"/>
    <w:rsid w:val="00140FE7"/>
    <w:rsid w:val="0014115C"/>
    <w:rsid w:val="001412F7"/>
    <w:rsid w:val="0014133B"/>
    <w:rsid w:val="0014138C"/>
    <w:rsid w:val="0014146C"/>
    <w:rsid w:val="001415F0"/>
    <w:rsid w:val="00141720"/>
    <w:rsid w:val="00141778"/>
    <w:rsid w:val="001417BD"/>
    <w:rsid w:val="001417D8"/>
    <w:rsid w:val="00141847"/>
    <w:rsid w:val="00141907"/>
    <w:rsid w:val="00141909"/>
    <w:rsid w:val="00141A34"/>
    <w:rsid w:val="00141B75"/>
    <w:rsid w:val="00141C20"/>
    <w:rsid w:val="00141DF8"/>
    <w:rsid w:val="00141F44"/>
    <w:rsid w:val="00141FA5"/>
    <w:rsid w:val="0014203E"/>
    <w:rsid w:val="0014206B"/>
    <w:rsid w:val="00142131"/>
    <w:rsid w:val="00142158"/>
    <w:rsid w:val="0014215A"/>
    <w:rsid w:val="00142211"/>
    <w:rsid w:val="00142214"/>
    <w:rsid w:val="00142266"/>
    <w:rsid w:val="00142341"/>
    <w:rsid w:val="0014237C"/>
    <w:rsid w:val="001423CD"/>
    <w:rsid w:val="0014241E"/>
    <w:rsid w:val="001429C1"/>
    <w:rsid w:val="001429E2"/>
    <w:rsid w:val="00142A32"/>
    <w:rsid w:val="00142D3D"/>
    <w:rsid w:val="00142F16"/>
    <w:rsid w:val="00142F57"/>
    <w:rsid w:val="00142F6C"/>
    <w:rsid w:val="0014306C"/>
    <w:rsid w:val="00143086"/>
    <w:rsid w:val="00143100"/>
    <w:rsid w:val="00143362"/>
    <w:rsid w:val="001433D9"/>
    <w:rsid w:val="00143419"/>
    <w:rsid w:val="001434D7"/>
    <w:rsid w:val="001435FC"/>
    <w:rsid w:val="00143664"/>
    <w:rsid w:val="0014379F"/>
    <w:rsid w:val="001437B0"/>
    <w:rsid w:val="001437F3"/>
    <w:rsid w:val="0014384E"/>
    <w:rsid w:val="001438A1"/>
    <w:rsid w:val="001438EB"/>
    <w:rsid w:val="00143972"/>
    <w:rsid w:val="00143A27"/>
    <w:rsid w:val="00143A58"/>
    <w:rsid w:val="00143B41"/>
    <w:rsid w:val="00143BE7"/>
    <w:rsid w:val="00143D41"/>
    <w:rsid w:val="00143FA8"/>
    <w:rsid w:val="00143FFD"/>
    <w:rsid w:val="0014405F"/>
    <w:rsid w:val="0014415F"/>
    <w:rsid w:val="0014418F"/>
    <w:rsid w:val="00144199"/>
    <w:rsid w:val="00144295"/>
    <w:rsid w:val="001442D8"/>
    <w:rsid w:val="00144302"/>
    <w:rsid w:val="0014437B"/>
    <w:rsid w:val="001443CB"/>
    <w:rsid w:val="0014443B"/>
    <w:rsid w:val="00144464"/>
    <w:rsid w:val="00144468"/>
    <w:rsid w:val="001444A6"/>
    <w:rsid w:val="0014453F"/>
    <w:rsid w:val="001445C2"/>
    <w:rsid w:val="0014471F"/>
    <w:rsid w:val="0014475F"/>
    <w:rsid w:val="00144784"/>
    <w:rsid w:val="001449FA"/>
    <w:rsid w:val="00144A21"/>
    <w:rsid w:val="00144B0C"/>
    <w:rsid w:val="00144C86"/>
    <w:rsid w:val="00144D60"/>
    <w:rsid w:val="00144D75"/>
    <w:rsid w:val="00144DC5"/>
    <w:rsid w:val="00144E0C"/>
    <w:rsid w:val="00144E7B"/>
    <w:rsid w:val="0014500E"/>
    <w:rsid w:val="0014514D"/>
    <w:rsid w:val="00145335"/>
    <w:rsid w:val="001453CF"/>
    <w:rsid w:val="001453DD"/>
    <w:rsid w:val="0014540F"/>
    <w:rsid w:val="001454D4"/>
    <w:rsid w:val="001455DC"/>
    <w:rsid w:val="00145626"/>
    <w:rsid w:val="00145668"/>
    <w:rsid w:val="00145774"/>
    <w:rsid w:val="001457DC"/>
    <w:rsid w:val="001457E6"/>
    <w:rsid w:val="001457FB"/>
    <w:rsid w:val="001458EE"/>
    <w:rsid w:val="001459CF"/>
    <w:rsid w:val="00145AA8"/>
    <w:rsid w:val="00145B49"/>
    <w:rsid w:val="00145B90"/>
    <w:rsid w:val="00145BC2"/>
    <w:rsid w:val="00145C4F"/>
    <w:rsid w:val="00145C91"/>
    <w:rsid w:val="00145CED"/>
    <w:rsid w:val="00145D8E"/>
    <w:rsid w:val="00145E20"/>
    <w:rsid w:val="00145E76"/>
    <w:rsid w:val="00145F3B"/>
    <w:rsid w:val="0014609B"/>
    <w:rsid w:val="00146100"/>
    <w:rsid w:val="00146121"/>
    <w:rsid w:val="00146140"/>
    <w:rsid w:val="001461BE"/>
    <w:rsid w:val="0014630E"/>
    <w:rsid w:val="0014632F"/>
    <w:rsid w:val="001463F1"/>
    <w:rsid w:val="00146470"/>
    <w:rsid w:val="00146489"/>
    <w:rsid w:val="001464A4"/>
    <w:rsid w:val="00146557"/>
    <w:rsid w:val="001465CC"/>
    <w:rsid w:val="00146650"/>
    <w:rsid w:val="00146861"/>
    <w:rsid w:val="001468BF"/>
    <w:rsid w:val="001469B0"/>
    <w:rsid w:val="001469CD"/>
    <w:rsid w:val="00146A06"/>
    <w:rsid w:val="00146B0B"/>
    <w:rsid w:val="00146B28"/>
    <w:rsid w:val="00146B36"/>
    <w:rsid w:val="00146BB2"/>
    <w:rsid w:val="00146BEE"/>
    <w:rsid w:val="00146BF7"/>
    <w:rsid w:val="00146C6E"/>
    <w:rsid w:val="00146CF7"/>
    <w:rsid w:val="00146DA5"/>
    <w:rsid w:val="00146E99"/>
    <w:rsid w:val="001470B7"/>
    <w:rsid w:val="00147193"/>
    <w:rsid w:val="00147227"/>
    <w:rsid w:val="00147293"/>
    <w:rsid w:val="0014729A"/>
    <w:rsid w:val="0014737A"/>
    <w:rsid w:val="0014747D"/>
    <w:rsid w:val="0014749B"/>
    <w:rsid w:val="00147508"/>
    <w:rsid w:val="0014750A"/>
    <w:rsid w:val="0014756B"/>
    <w:rsid w:val="00147653"/>
    <w:rsid w:val="00147688"/>
    <w:rsid w:val="0014770F"/>
    <w:rsid w:val="001477C1"/>
    <w:rsid w:val="00147905"/>
    <w:rsid w:val="00147967"/>
    <w:rsid w:val="00147B3A"/>
    <w:rsid w:val="00147B3C"/>
    <w:rsid w:val="00147D0E"/>
    <w:rsid w:val="00147EAE"/>
    <w:rsid w:val="00147EFA"/>
    <w:rsid w:val="0015007C"/>
    <w:rsid w:val="00150177"/>
    <w:rsid w:val="00150313"/>
    <w:rsid w:val="00150347"/>
    <w:rsid w:val="001503A2"/>
    <w:rsid w:val="00150419"/>
    <w:rsid w:val="00150441"/>
    <w:rsid w:val="001504A7"/>
    <w:rsid w:val="001504FB"/>
    <w:rsid w:val="00150597"/>
    <w:rsid w:val="0015061D"/>
    <w:rsid w:val="0015061E"/>
    <w:rsid w:val="00150697"/>
    <w:rsid w:val="001507D4"/>
    <w:rsid w:val="001507E1"/>
    <w:rsid w:val="00150877"/>
    <w:rsid w:val="0015096F"/>
    <w:rsid w:val="00150A79"/>
    <w:rsid w:val="00150A8C"/>
    <w:rsid w:val="00150B1D"/>
    <w:rsid w:val="00150B4C"/>
    <w:rsid w:val="00150B6F"/>
    <w:rsid w:val="00150D29"/>
    <w:rsid w:val="00150E4E"/>
    <w:rsid w:val="00150E58"/>
    <w:rsid w:val="00150E8D"/>
    <w:rsid w:val="00150F99"/>
    <w:rsid w:val="00151035"/>
    <w:rsid w:val="0015104A"/>
    <w:rsid w:val="00151068"/>
    <w:rsid w:val="00151090"/>
    <w:rsid w:val="001510F6"/>
    <w:rsid w:val="001512CE"/>
    <w:rsid w:val="001512FA"/>
    <w:rsid w:val="0015167D"/>
    <w:rsid w:val="001516DE"/>
    <w:rsid w:val="001516F1"/>
    <w:rsid w:val="001517AB"/>
    <w:rsid w:val="0015187A"/>
    <w:rsid w:val="00151ADE"/>
    <w:rsid w:val="00151B85"/>
    <w:rsid w:val="00151BE6"/>
    <w:rsid w:val="00151C73"/>
    <w:rsid w:val="00151D1E"/>
    <w:rsid w:val="00151D3C"/>
    <w:rsid w:val="00151E20"/>
    <w:rsid w:val="00151E38"/>
    <w:rsid w:val="00151E3D"/>
    <w:rsid w:val="00151EA3"/>
    <w:rsid w:val="00151F52"/>
    <w:rsid w:val="0015207E"/>
    <w:rsid w:val="001521C5"/>
    <w:rsid w:val="001521E6"/>
    <w:rsid w:val="00152213"/>
    <w:rsid w:val="00152237"/>
    <w:rsid w:val="0015223B"/>
    <w:rsid w:val="001522B6"/>
    <w:rsid w:val="0015237D"/>
    <w:rsid w:val="001523D0"/>
    <w:rsid w:val="001524BA"/>
    <w:rsid w:val="0015269F"/>
    <w:rsid w:val="00152738"/>
    <w:rsid w:val="001527DB"/>
    <w:rsid w:val="00152837"/>
    <w:rsid w:val="00152954"/>
    <w:rsid w:val="0015297A"/>
    <w:rsid w:val="00152A46"/>
    <w:rsid w:val="00152A4B"/>
    <w:rsid w:val="00152B8B"/>
    <w:rsid w:val="00152C10"/>
    <w:rsid w:val="00152C24"/>
    <w:rsid w:val="00152C49"/>
    <w:rsid w:val="00152C91"/>
    <w:rsid w:val="00152CB6"/>
    <w:rsid w:val="00152CF1"/>
    <w:rsid w:val="00152D6D"/>
    <w:rsid w:val="00152D76"/>
    <w:rsid w:val="00152DB9"/>
    <w:rsid w:val="00152DC1"/>
    <w:rsid w:val="00152ECA"/>
    <w:rsid w:val="0015305E"/>
    <w:rsid w:val="001530EF"/>
    <w:rsid w:val="00153194"/>
    <w:rsid w:val="001531D4"/>
    <w:rsid w:val="001531EC"/>
    <w:rsid w:val="0015330F"/>
    <w:rsid w:val="00153321"/>
    <w:rsid w:val="00153325"/>
    <w:rsid w:val="001534DB"/>
    <w:rsid w:val="0015351D"/>
    <w:rsid w:val="001535BA"/>
    <w:rsid w:val="0015378E"/>
    <w:rsid w:val="001537FF"/>
    <w:rsid w:val="00153835"/>
    <w:rsid w:val="0015387E"/>
    <w:rsid w:val="001538BD"/>
    <w:rsid w:val="001538FC"/>
    <w:rsid w:val="00153903"/>
    <w:rsid w:val="00153986"/>
    <w:rsid w:val="00153A29"/>
    <w:rsid w:val="00153B7C"/>
    <w:rsid w:val="00153BA4"/>
    <w:rsid w:val="00153C7E"/>
    <w:rsid w:val="00153E4B"/>
    <w:rsid w:val="00153E77"/>
    <w:rsid w:val="00153EBF"/>
    <w:rsid w:val="00153FA8"/>
    <w:rsid w:val="001540C1"/>
    <w:rsid w:val="00154117"/>
    <w:rsid w:val="0015414D"/>
    <w:rsid w:val="0015420D"/>
    <w:rsid w:val="001543E6"/>
    <w:rsid w:val="00154455"/>
    <w:rsid w:val="001545AB"/>
    <w:rsid w:val="00154668"/>
    <w:rsid w:val="00154740"/>
    <w:rsid w:val="001547AB"/>
    <w:rsid w:val="001547FD"/>
    <w:rsid w:val="0015493A"/>
    <w:rsid w:val="00154956"/>
    <w:rsid w:val="001549D6"/>
    <w:rsid w:val="001549E7"/>
    <w:rsid w:val="00154DC7"/>
    <w:rsid w:val="00154E51"/>
    <w:rsid w:val="00154F02"/>
    <w:rsid w:val="00154F58"/>
    <w:rsid w:val="00154F79"/>
    <w:rsid w:val="00154FD8"/>
    <w:rsid w:val="00155061"/>
    <w:rsid w:val="001551D6"/>
    <w:rsid w:val="001551FA"/>
    <w:rsid w:val="0015524F"/>
    <w:rsid w:val="001552BE"/>
    <w:rsid w:val="00155345"/>
    <w:rsid w:val="001553AF"/>
    <w:rsid w:val="00155580"/>
    <w:rsid w:val="00155599"/>
    <w:rsid w:val="001555FF"/>
    <w:rsid w:val="001556BF"/>
    <w:rsid w:val="00155786"/>
    <w:rsid w:val="001557B9"/>
    <w:rsid w:val="001558EF"/>
    <w:rsid w:val="0015592F"/>
    <w:rsid w:val="0015594C"/>
    <w:rsid w:val="001559A2"/>
    <w:rsid w:val="001559D4"/>
    <w:rsid w:val="00155A80"/>
    <w:rsid w:val="00155C99"/>
    <w:rsid w:val="00155CBB"/>
    <w:rsid w:val="00155CF0"/>
    <w:rsid w:val="00155CF2"/>
    <w:rsid w:val="00155D37"/>
    <w:rsid w:val="00155E3D"/>
    <w:rsid w:val="00155E59"/>
    <w:rsid w:val="00155EE3"/>
    <w:rsid w:val="00155F1A"/>
    <w:rsid w:val="00155F3C"/>
    <w:rsid w:val="00155F64"/>
    <w:rsid w:val="00155F91"/>
    <w:rsid w:val="0015605F"/>
    <w:rsid w:val="0015615D"/>
    <w:rsid w:val="0015637A"/>
    <w:rsid w:val="00156636"/>
    <w:rsid w:val="00156647"/>
    <w:rsid w:val="0015669B"/>
    <w:rsid w:val="00156712"/>
    <w:rsid w:val="0015678A"/>
    <w:rsid w:val="001567A5"/>
    <w:rsid w:val="00156885"/>
    <w:rsid w:val="001568C0"/>
    <w:rsid w:val="001568D9"/>
    <w:rsid w:val="00156A60"/>
    <w:rsid w:val="00156AD9"/>
    <w:rsid w:val="00156B02"/>
    <w:rsid w:val="00156B73"/>
    <w:rsid w:val="00156CBE"/>
    <w:rsid w:val="00156E62"/>
    <w:rsid w:val="00156FE9"/>
    <w:rsid w:val="00156FFF"/>
    <w:rsid w:val="0015701C"/>
    <w:rsid w:val="0015710F"/>
    <w:rsid w:val="0015713B"/>
    <w:rsid w:val="00157180"/>
    <w:rsid w:val="00157182"/>
    <w:rsid w:val="001571CC"/>
    <w:rsid w:val="001571F4"/>
    <w:rsid w:val="0015728D"/>
    <w:rsid w:val="00157388"/>
    <w:rsid w:val="001573B4"/>
    <w:rsid w:val="00157478"/>
    <w:rsid w:val="0015747F"/>
    <w:rsid w:val="001575F1"/>
    <w:rsid w:val="001576A7"/>
    <w:rsid w:val="00157794"/>
    <w:rsid w:val="0015788C"/>
    <w:rsid w:val="001578E0"/>
    <w:rsid w:val="00157923"/>
    <w:rsid w:val="001579FD"/>
    <w:rsid w:val="00157C1C"/>
    <w:rsid w:val="00157C33"/>
    <w:rsid w:val="00157CCA"/>
    <w:rsid w:val="00157CDE"/>
    <w:rsid w:val="00157D26"/>
    <w:rsid w:val="00157D33"/>
    <w:rsid w:val="00157D83"/>
    <w:rsid w:val="00157E04"/>
    <w:rsid w:val="00157E16"/>
    <w:rsid w:val="00157EC9"/>
    <w:rsid w:val="00157F1E"/>
    <w:rsid w:val="00157F5E"/>
    <w:rsid w:val="00157FC3"/>
    <w:rsid w:val="0016001D"/>
    <w:rsid w:val="0016005E"/>
    <w:rsid w:val="00160291"/>
    <w:rsid w:val="001602B1"/>
    <w:rsid w:val="00160384"/>
    <w:rsid w:val="001603FD"/>
    <w:rsid w:val="00160499"/>
    <w:rsid w:val="001604EF"/>
    <w:rsid w:val="001605D4"/>
    <w:rsid w:val="00160752"/>
    <w:rsid w:val="00160759"/>
    <w:rsid w:val="001607C3"/>
    <w:rsid w:val="00160823"/>
    <w:rsid w:val="001608F9"/>
    <w:rsid w:val="00160901"/>
    <w:rsid w:val="00160948"/>
    <w:rsid w:val="0016098D"/>
    <w:rsid w:val="00160998"/>
    <w:rsid w:val="001609C7"/>
    <w:rsid w:val="00160AD0"/>
    <w:rsid w:val="00160BC8"/>
    <w:rsid w:val="00160C29"/>
    <w:rsid w:val="00160C69"/>
    <w:rsid w:val="00160D0E"/>
    <w:rsid w:val="00160D2A"/>
    <w:rsid w:val="00160E17"/>
    <w:rsid w:val="00160F86"/>
    <w:rsid w:val="0016101A"/>
    <w:rsid w:val="00161028"/>
    <w:rsid w:val="001610A4"/>
    <w:rsid w:val="001611F6"/>
    <w:rsid w:val="00161236"/>
    <w:rsid w:val="001612B5"/>
    <w:rsid w:val="0016133F"/>
    <w:rsid w:val="00161354"/>
    <w:rsid w:val="001613B0"/>
    <w:rsid w:val="00161473"/>
    <w:rsid w:val="001614A3"/>
    <w:rsid w:val="00161509"/>
    <w:rsid w:val="001615B3"/>
    <w:rsid w:val="00161695"/>
    <w:rsid w:val="001617E8"/>
    <w:rsid w:val="001618B6"/>
    <w:rsid w:val="00161906"/>
    <w:rsid w:val="0016198A"/>
    <w:rsid w:val="00161C01"/>
    <w:rsid w:val="00161DB6"/>
    <w:rsid w:val="00161DFC"/>
    <w:rsid w:val="00161E03"/>
    <w:rsid w:val="00161E36"/>
    <w:rsid w:val="00161EAA"/>
    <w:rsid w:val="00161F4C"/>
    <w:rsid w:val="00161F59"/>
    <w:rsid w:val="00161FAE"/>
    <w:rsid w:val="00161FC0"/>
    <w:rsid w:val="00162038"/>
    <w:rsid w:val="0016212F"/>
    <w:rsid w:val="001621E5"/>
    <w:rsid w:val="0016221D"/>
    <w:rsid w:val="001622CD"/>
    <w:rsid w:val="001622E7"/>
    <w:rsid w:val="0016276F"/>
    <w:rsid w:val="001627FD"/>
    <w:rsid w:val="00162833"/>
    <w:rsid w:val="0016289C"/>
    <w:rsid w:val="001628AF"/>
    <w:rsid w:val="001628D7"/>
    <w:rsid w:val="001629EB"/>
    <w:rsid w:val="00162B45"/>
    <w:rsid w:val="00162C13"/>
    <w:rsid w:val="00162C90"/>
    <w:rsid w:val="00162D88"/>
    <w:rsid w:val="00162E36"/>
    <w:rsid w:val="00162E89"/>
    <w:rsid w:val="00162E9F"/>
    <w:rsid w:val="00163019"/>
    <w:rsid w:val="0016303F"/>
    <w:rsid w:val="001630C2"/>
    <w:rsid w:val="0016315F"/>
    <w:rsid w:val="00163195"/>
    <w:rsid w:val="001631B8"/>
    <w:rsid w:val="0016322B"/>
    <w:rsid w:val="001632A7"/>
    <w:rsid w:val="0016342F"/>
    <w:rsid w:val="00163496"/>
    <w:rsid w:val="00163696"/>
    <w:rsid w:val="00163769"/>
    <w:rsid w:val="00163814"/>
    <w:rsid w:val="001638A3"/>
    <w:rsid w:val="00163B0D"/>
    <w:rsid w:val="00163E3A"/>
    <w:rsid w:val="00163E90"/>
    <w:rsid w:val="00164039"/>
    <w:rsid w:val="0016408E"/>
    <w:rsid w:val="00164097"/>
    <w:rsid w:val="001640D0"/>
    <w:rsid w:val="001640D2"/>
    <w:rsid w:val="001641A2"/>
    <w:rsid w:val="00164225"/>
    <w:rsid w:val="001642A6"/>
    <w:rsid w:val="00164335"/>
    <w:rsid w:val="0016436C"/>
    <w:rsid w:val="00164419"/>
    <w:rsid w:val="0016445E"/>
    <w:rsid w:val="0016466B"/>
    <w:rsid w:val="0016467B"/>
    <w:rsid w:val="001646DA"/>
    <w:rsid w:val="001646E5"/>
    <w:rsid w:val="0016485C"/>
    <w:rsid w:val="001649AC"/>
    <w:rsid w:val="001649B9"/>
    <w:rsid w:val="001649E9"/>
    <w:rsid w:val="00164A23"/>
    <w:rsid w:val="00164A61"/>
    <w:rsid w:val="00164ADE"/>
    <w:rsid w:val="00164D64"/>
    <w:rsid w:val="00164E2C"/>
    <w:rsid w:val="00164E47"/>
    <w:rsid w:val="00164E86"/>
    <w:rsid w:val="00164EFB"/>
    <w:rsid w:val="00164F1F"/>
    <w:rsid w:val="00164FF2"/>
    <w:rsid w:val="00165054"/>
    <w:rsid w:val="001651FC"/>
    <w:rsid w:val="0016520D"/>
    <w:rsid w:val="00165229"/>
    <w:rsid w:val="001652CD"/>
    <w:rsid w:val="0016534B"/>
    <w:rsid w:val="001653DD"/>
    <w:rsid w:val="00165435"/>
    <w:rsid w:val="00165517"/>
    <w:rsid w:val="0016559D"/>
    <w:rsid w:val="00165705"/>
    <w:rsid w:val="001658C4"/>
    <w:rsid w:val="001658DC"/>
    <w:rsid w:val="00165906"/>
    <w:rsid w:val="001659BF"/>
    <w:rsid w:val="001659C0"/>
    <w:rsid w:val="001659E3"/>
    <w:rsid w:val="00165B12"/>
    <w:rsid w:val="00165BED"/>
    <w:rsid w:val="00165CDA"/>
    <w:rsid w:val="00165DE3"/>
    <w:rsid w:val="00165E19"/>
    <w:rsid w:val="00165EE6"/>
    <w:rsid w:val="00165EF2"/>
    <w:rsid w:val="00165F2B"/>
    <w:rsid w:val="00165FD8"/>
    <w:rsid w:val="001661A0"/>
    <w:rsid w:val="00166231"/>
    <w:rsid w:val="0016626E"/>
    <w:rsid w:val="001662AB"/>
    <w:rsid w:val="001662CE"/>
    <w:rsid w:val="001663D7"/>
    <w:rsid w:val="001663DE"/>
    <w:rsid w:val="00166417"/>
    <w:rsid w:val="0016655E"/>
    <w:rsid w:val="001665F3"/>
    <w:rsid w:val="001666A1"/>
    <w:rsid w:val="001666CD"/>
    <w:rsid w:val="001666EF"/>
    <w:rsid w:val="0016684B"/>
    <w:rsid w:val="00166978"/>
    <w:rsid w:val="00166990"/>
    <w:rsid w:val="00166C67"/>
    <w:rsid w:val="00166CB3"/>
    <w:rsid w:val="00166CE1"/>
    <w:rsid w:val="00166CEF"/>
    <w:rsid w:val="00166E4D"/>
    <w:rsid w:val="00166E85"/>
    <w:rsid w:val="00166E86"/>
    <w:rsid w:val="00166F38"/>
    <w:rsid w:val="00166F61"/>
    <w:rsid w:val="0016724A"/>
    <w:rsid w:val="001672CE"/>
    <w:rsid w:val="0016733F"/>
    <w:rsid w:val="001673FD"/>
    <w:rsid w:val="0016762C"/>
    <w:rsid w:val="00167684"/>
    <w:rsid w:val="0016769E"/>
    <w:rsid w:val="00167733"/>
    <w:rsid w:val="00167838"/>
    <w:rsid w:val="00167955"/>
    <w:rsid w:val="00167A92"/>
    <w:rsid w:val="00167B4E"/>
    <w:rsid w:val="00167CB3"/>
    <w:rsid w:val="00167D03"/>
    <w:rsid w:val="00167D64"/>
    <w:rsid w:val="00167E5A"/>
    <w:rsid w:val="00167F2B"/>
    <w:rsid w:val="00167F71"/>
    <w:rsid w:val="0017022D"/>
    <w:rsid w:val="00170362"/>
    <w:rsid w:val="00170423"/>
    <w:rsid w:val="00170474"/>
    <w:rsid w:val="00170569"/>
    <w:rsid w:val="00170589"/>
    <w:rsid w:val="001706B0"/>
    <w:rsid w:val="001706DF"/>
    <w:rsid w:val="001707D0"/>
    <w:rsid w:val="001707E8"/>
    <w:rsid w:val="0017088D"/>
    <w:rsid w:val="0017094D"/>
    <w:rsid w:val="0017098C"/>
    <w:rsid w:val="00170A2A"/>
    <w:rsid w:val="00170A5F"/>
    <w:rsid w:val="00170AFC"/>
    <w:rsid w:val="00170B04"/>
    <w:rsid w:val="00170BEC"/>
    <w:rsid w:val="00170CBF"/>
    <w:rsid w:val="00170D17"/>
    <w:rsid w:val="00170D9C"/>
    <w:rsid w:val="00170E00"/>
    <w:rsid w:val="00170E73"/>
    <w:rsid w:val="00170EA5"/>
    <w:rsid w:val="00170F03"/>
    <w:rsid w:val="00170F3B"/>
    <w:rsid w:val="00170F8B"/>
    <w:rsid w:val="00170F9B"/>
    <w:rsid w:val="00170FA7"/>
    <w:rsid w:val="00171006"/>
    <w:rsid w:val="001710BE"/>
    <w:rsid w:val="00171157"/>
    <w:rsid w:val="0017116C"/>
    <w:rsid w:val="00171295"/>
    <w:rsid w:val="0017142C"/>
    <w:rsid w:val="0017149F"/>
    <w:rsid w:val="001714F8"/>
    <w:rsid w:val="00171600"/>
    <w:rsid w:val="00171636"/>
    <w:rsid w:val="00171834"/>
    <w:rsid w:val="00171A7D"/>
    <w:rsid w:val="00171AE1"/>
    <w:rsid w:val="00171B58"/>
    <w:rsid w:val="00171B9B"/>
    <w:rsid w:val="00171BB0"/>
    <w:rsid w:val="00171C5B"/>
    <w:rsid w:val="00171E25"/>
    <w:rsid w:val="00171F21"/>
    <w:rsid w:val="00171F52"/>
    <w:rsid w:val="0017209A"/>
    <w:rsid w:val="0017217B"/>
    <w:rsid w:val="001721FA"/>
    <w:rsid w:val="0017220A"/>
    <w:rsid w:val="00172304"/>
    <w:rsid w:val="00172616"/>
    <w:rsid w:val="001726BC"/>
    <w:rsid w:val="0017280F"/>
    <w:rsid w:val="00172953"/>
    <w:rsid w:val="00172992"/>
    <w:rsid w:val="001729D3"/>
    <w:rsid w:val="00172A2B"/>
    <w:rsid w:val="00172B84"/>
    <w:rsid w:val="00172C0F"/>
    <w:rsid w:val="00172C65"/>
    <w:rsid w:val="00172CA2"/>
    <w:rsid w:val="00172CAB"/>
    <w:rsid w:val="00172DD3"/>
    <w:rsid w:val="00172E28"/>
    <w:rsid w:val="00172EE4"/>
    <w:rsid w:val="00172F7F"/>
    <w:rsid w:val="00172FB7"/>
    <w:rsid w:val="0017305D"/>
    <w:rsid w:val="00173101"/>
    <w:rsid w:val="00173113"/>
    <w:rsid w:val="00173414"/>
    <w:rsid w:val="001734CE"/>
    <w:rsid w:val="0017373C"/>
    <w:rsid w:val="00173851"/>
    <w:rsid w:val="001738BB"/>
    <w:rsid w:val="001738CE"/>
    <w:rsid w:val="001738D3"/>
    <w:rsid w:val="00173983"/>
    <w:rsid w:val="00173989"/>
    <w:rsid w:val="00173A76"/>
    <w:rsid w:val="00173B9D"/>
    <w:rsid w:val="00173BCD"/>
    <w:rsid w:val="00173D92"/>
    <w:rsid w:val="00173E1C"/>
    <w:rsid w:val="00173E23"/>
    <w:rsid w:val="00173E30"/>
    <w:rsid w:val="00173F48"/>
    <w:rsid w:val="00173F94"/>
    <w:rsid w:val="00174093"/>
    <w:rsid w:val="001740AA"/>
    <w:rsid w:val="0017426F"/>
    <w:rsid w:val="001743B2"/>
    <w:rsid w:val="00174564"/>
    <w:rsid w:val="00174688"/>
    <w:rsid w:val="00174774"/>
    <w:rsid w:val="0017492A"/>
    <w:rsid w:val="00174A6A"/>
    <w:rsid w:val="00174A79"/>
    <w:rsid w:val="00174ADF"/>
    <w:rsid w:val="00174AE9"/>
    <w:rsid w:val="00174B5F"/>
    <w:rsid w:val="00174B7D"/>
    <w:rsid w:val="00174B9B"/>
    <w:rsid w:val="00174D11"/>
    <w:rsid w:val="00174D52"/>
    <w:rsid w:val="00174EC2"/>
    <w:rsid w:val="001750DD"/>
    <w:rsid w:val="0017516D"/>
    <w:rsid w:val="0017525D"/>
    <w:rsid w:val="001752B9"/>
    <w:rsid w:val="00175443"/>
    <w:rsid w:val="00175500"/>
    <w:rsid w:val="0017552A"/>
    <w:rsid w:val="001755BF"/>
    <w:rsid w:val="00175630"/>
    <w:rsid w:val="001756B8"/>
    <w:rsid w:val="00175712"/>
    <w:rsid w:val="001758E2"/>
    <w:rsid w:val="00175984"/>
    <w:rsid w:val="00175A09"/>
    <w:rsid w:val="00175B77"/>
    <w:rsid w:val="00175B7B"/>
    <w:rsid w:val="00175C2A"/>
    <w:rsid w:val="00175D3E"/>
    <w:rsid w:val="00175D80"/>
    <w:rsid w:val="00175DAA"/>
    <w:rsid w:val="0017603B"/>
    <w:rsid w:val="001761A6"/>
    <w:rsid w:val="001761C4"/>
    <w:rsid w:val="00176205"/>
    <w:rsid w:val="001762F5"/>
    <w:rsid w:val="00176423"/>
    <w:rsid w:val="0017648B"/>
    <w:rsid w:val="0017655B"/>
    <w:rsid w:val="00176732"/>
    <w:rsid w:val="0017678C"/>
    <w:rsid w:val="001767CB"/>
    <w:rsid w:val="00176962"/>
    <w:rsid w:val="00176989"/>
    <w:rsid w:val="001769AD"/>
    <w:rsid w:val="00176A49"/>
    <w:rsid w:val="00176A70"/>
    <w:rsid w:val="00176AA3"/>
    <w:rsid w:val="00176BE0"/>
    <w:rsid w:val="00176C06"/>
    <w:rsid w:val="00176C50"/>
    <w:rsid w:val="00176D2B"/>
    <w:rsid w:val="00176D80"/>
    <w:rsid w:val="00176D85"/>
    <w:rsid w:val="00176DA0"/>
    <w:rsid w:val="00176DE7"/>
    <w:rsid w:val="00176ECE"/>
    <w:rsid w:val="00176F21"/>
    <w:rsid w:val="00176F43"/>
    <w:rsid w:val="00177020"/>
    <w:rsid w:val="0017715B"/>
    <w:rsid w:val="0017716F"/>
    <w:rsid w:val="001771EE"/>
    <w:rsid w:val="001772AE"/>
    <w:rsid w:val="001773C1"/>
    <w:rsid w:val="00177444"/>
    <w:rsid w:val="00177478"/>
    <w:rsid w:val="0017747D"/>
    <w:rsid w:val="0017750F"/>
    <w:rsid w:val="0017754A"/>
    <w:rsid w:val="00177708"/>
    <w:rsid w:val="0017774F"/>
    <w:rsid w:val="00177798"/>
    <w:rsid w:val="0017779C"/>
    <w:rsid w:val="001778C7"/>
    <w:rsid w:val="001778D0"/>
    <w:rsid w:val="0017792E"/>
    <w:rsid w:val="00177981"/>
    <w:rsid w:val="00177A51"/>
    <w:rsid w:val="00177BF7"/>
    <w:rsid w:val="00177C78"/>
    <w:rsid w:val="00177D22"/>
    <w:rsid w:val="00177EE6"/>
    <w:rsid w:val="00180312"/>
    <w:rsid w:val="00180609"/>
    <w:rsid w:val="00180644"/>
    <w:rsid w:val="001806C1"/>
    <w:rsid w:val="0018073A"/>
    <w:rsid w:val="001807A8"/>
    <w:rsid w:val="00180A4A"/>
    <w:rsid w:val="00180ADD"/>
    <w:rsid w:val="00180BD3"/>
    <w:rsid w:val="00180C99"/>
    <w:rsid w:val="00180E34"/>
    <w:rsid w:val="00180E6A"/>
    <w:rsid w:val="00180F69"/>
    <w:rsid w:val="00181037"/>
    <w:rsid w:val="0018106A"/>
    <w:rsid w:val="0018110C"/>
    <w:rsid w:val="00181248"/>
    <w:rsid w:val="001812B4"/>
    <w:rsid w:val="001812B8"/>
    <w:rsid w:val="001814D8"/>
    <w:rsid w:val="001814DE"/>
    <w:rsid w:val="00181510"/>
    <w:rsid w:val="0018152D"/>
    <w:rsid w:val="00181537"/>
    <w:rsid w:val="00181540"/>
    <w:rsid w:val="001815DB"/>
    <w:rsid w:val="00181691"/>
    <w:rsid w:val="00181788"/>
    <w:rsid w:val="0018192C"/>
    <w:rsid w:val="00181AAD"/>
    <w:rsid w:val="00181B62"/>
    <w:rsid w:val="00181C0A"/>
    <w:rsid w:val="00181C27"/>
    <w:rsid w:val="00181C45"/>
    <w:rsid w:val="00181CF0"/>
    <w:rsid w:val="001820D7"/>
    <w:rsid w:val="00182112"/>
    <w:rsid w:val="00182204"/>
    <w:rsid w:val="00182310"/>
    <w:rsid w:val="0018238C"/>
    <w:rsid w:val="00182472"/>
    <w:rsid w:val="0018249E"/>
    <w:rsid w:val="00182563"/>
    <w:rsid w:val="001825FD"/>
    <w:rsid w:val="00182652"/>
    <w:rsid w:val="001826BB"/>
    <w:rsid w:val="001828CB"/>
    <w:rsid w:val="00182A4F"/>
    <w:rsid w:val="00182ADF"/>
    <w:rsid w:val="00182B64"/>
    <w:rsid w:val="00182B97"/>
    <w:rsid w:val="00182BCD"/>
    <w:rsid w:val="00182BF8"/>
    <w:rsid w:val="00182C81"/>
    <w:rsid w:val="00182CF7"/>
    <w:rsid w:val="00182D62"/>
    <w:rsid w:val="00182D93"/>
    <w:rsid w:val="00182DD8"/>
    <w:rsid w:val="00182E6A"/>
    <w:rsid w:val="00182EA5"/>
    <w:rsid w:val="00182F13"/>
    <w:rsid w:val="00183128"/>
    <w:rsid w:val="0018316C"/>
    <w:rsid w:val="00183457"/>
    <w:rsid w:val="0018351A"/>
    <w:rsid w:val="00183558"/>
    <w:rsid w:val="001835F0"/>
    <w:rsid w:val="001835F8"/>
    <w:rsid w:val="00183617"/>
    <w:rsid w:val="0018361B"/>
    <w:rsid w:val="00183683"/>
    <w:rsid w:val="00183732"/>
    <w:rsid w:val="00183741"/>
    <w:rsid w:val="00183ADB"/>
    <w:rsid w:val="00183B2B"/>
    <w:rsid w:val="00183B30"/>
    <w:rsid w:val="00183B4C"/>
    <w:rsid w:val="00183B92"/>
    <w:rsid w:val="00183DAA"/>
    <w:rsid w:val="00183DC8"/>
    <w:rsid w:val="00183EB9"/>
    <w:rsid w:val="00184076"/>
    <w:rsid w:val="001840FD"/>
    <w:rsid w:val="00184189"/>
    <w:rsid w:val="001841C6"/>
    <w:rsid w:val="001842E7"/>
    <w:rsid w:val="001843B3"/>
    <w:rsid w:val="001843DE"/>
    <w:rsid w:val="001844B5"/>
    <w:rsid w:val="001844F4"/>
    <w:rsid w:val="001845C5"/>
    <w:rsid w:val="001845FD"/>
    <w:rsid w:val="001846E3"/>
    <w:rsid w:val="00184897"/>
    <w:rsid w:val="0018493B"/>
    <w:rsid w:val="00184953"/>
    <w:rsid w:val="00184A31"/>
    <w:rsid w:val="00184A61"/>
    <w:rsid w:val="00184A85"/>
    <w:rsid w:val="00184ADB"/>
    <w:rsid w:val="00184AED"/>
    <w:rsid w:val="00184B0A"/>
    <w:rsid w:val="00184B9A"/>
    <w:rsid w:val="00184C6A"/>
    <w:rsid w:val="00184CE3"/>
    <w:rsid w:val="00184CFF"/>
    <w:rsid w:val="00184D12"/>
    <w:rsid w:val="00184D5B"/>
    <w:rsid w:val="00184D67"/>
    <w:rsid w:val="00184DCA"/>
    <w:rsid w:val="00184DE3"/>
    <w:rsid w:val="00184E67"/>
    <w:rsid w:val="00184E9D"/>
    <w:rsid w:val="00184F1F"/>
    <w:rsid w:val="0018515D"/>
    <w:rsid w:val="00185169"/>
    <w:rsid w:val="00185193"/>
    <w:rsid w:val="001851BD"/>
    <w:rsid w:val="00185216"/>
    <w:rsid w:val="00185260"/>
    <w:rsid w:val="001852B5"/>
    <w:rsid w:val="0018536F"/>
    <w:rsid w:val="00185464"/>
    <w:rsid w:val="0018551F"/>
    <w:rsid w:val="001855DD"/>
    <w:rsid w:val="0018566C"/>
    <w:rsid w:val="001856B0"/>
    <w:rsid w:val="00185769"/>
    <w:rsid w:val="00185775"/>
    <w:rsid w:val="001857E3"/>
    <w:rsid w:val="0018585B"/>
    <w:rsid w:val="0018587B"/>
    <w:rsid w:val="00185929"/>
    <w:rsid w:val="00185942"/>
    <w:rsid w:val="00185983"/>
    <w:rsid w:val="001859AF"/>
    <w:rsid w:val="001859F6"/>
    <w:rsid w:val="00185ACB"/>
    <w:rsid w:val="00185BD5"/>
    <w:rsid w:val="00185C31"/>
    <w:rsid w:val="00185F03"/>
    <w:rsid w:val="00185F65"/>
    <w:rsid w:val="00185F72"/>
    <w:rsid w:val="00185F93"/>
    <w:rsid w:val="00185F9B"/>
    <w:rsid w:val="0018608C"/>
    <w:rsid w:val="00186220"/>
    <w:rsid w:val="0018624D"/>
    <w:rsid w:val="001864CF"/>
    <w:rsid w:val="00186518"/>
    <w:rsid w:val="00186566"/>
    <w:rsid w:val="0018661D"/>
    <w:rsid w:val="00186727"/>
    <w:rsid w:val="00186751"/>
    <w:rsid w:val="0018675C"/>
    <w:rsid w:val="00186795"/>
    <w:rsid w:val="00186849"/>
    <w:rsid w:val="0018686B"/>
    <w:rsid w:val="0018695A"/>
    <w:rsid w:val="001869A4"/>
    <w:rsid w:val="00186B0B"/>
    <w:rsid w:val="00186B61"/>
    <w:rsid w:val="00186B62"/>
    <w:rsid w:val="00186B6A"/>
    <w:rsid w:val="00186B78"/>
    <w:rsid w:val="00186BBD"/>
    <w:rsid w:val="00186CB3"/>
    <w:rsid w:val="00186D46"/>
    <w:rsid w:val="00186D52"/>
    <w:rsid w:val="00186D80"/>
    <w:rsid w:val="00186F46"/>
    <w:rsid w:val="00187044"/>
    <w:rsid w:val="00187205"/>
    <w:rsid w:val="0018735A"/>
    <w:rsid w:val="00187396"/>
    <w:rsid w:val="001873D2"/>
    <w:rsid w:val="00187488"/>
    <w:rsid w:val="0018763D"/>
    <w:rsid w:val="001876B0"/>
    <w:rsid w:val="001877B6"/>
    <w:rsid w:val="001877F7"/>
    <w:rsid w:val="0018792C"/>
    <w:rsid w:val="00187972"/>
    <w:rsid w:val="00187A81"/>
    <w:rsid w:val="00187AE4"/>
    <w:rsid w:val="00187AF0"/>
    <w:rsid w:val="00187B78"/>
    <w:rsid w:val="00187D01"/>
    <w:rsid w:val="00187D1F"/>
    <w:rsid w:val="00187E92"/>
    <w:rsid w:val="00187EA1"/>
    <w:rsid w:val="00187F89"/>
    <w:rsid w:val="00190063"/>
    <w:rsid w:val="00190219"/>
    <w:rsid w:val="00190279"/>
    <w:rsid w:val="001902BB"/>
    <w:rsid w:val="0019036F"/>
    <w:rsid w:val="0019048B"/>
    <w:rsid w:val="001904D7"/>
    <w:rsid w:val="001905BD"/>
    <w:rsid w:val="001905D5"/>
    <w:rsid w:val="001905F7"/>
    <w:rsid w:val="00190697"/>
    <w:rsid w:val="001906AC"/>
    <w:rsid w:val="001906C1"/>
    <w:rsid w:val="001906EC"/>
    <w:rsid w:val="00190801"/>
    <w:rsid w:val="0019092A"/>
    <w:rsid w:val="0019096A"/>
    <w:rsid w:val="001909F3"/>
    <w:rsid w:val="00190B80"/>
    <w:rsid w:val="00190BA0"/>
    <w:rsid w:val="00190C35"/>
    <w:rsid w:val="00190D86"/>
    <w:rsid w:val="00190DBC"/>
    <w:rsid w:val="00190E1A"/>
    <w:rsid w:val="00190FA9"/>
    <w:rsid w:val="00190FDE"/>
    <w:rsid w:val="001910F5"/>
    <w:rsid w:val="001911CB"/>
    <w:rsid w:val="00191253"/>
    <w:rsid w:val="001913DB"/>
    <w:rsid w:val="0019146F"/>
    <w:rsid w:val="0019149B"/>
    <w:rsid w:val="0019151A"/>
    <w:rsid w:val="00191570"/>
    <w:rsid w:val="00191688"/>
    <w:rsid w:val="00191776"/>
    <w:rsid w:val="001918A9"/>
    <w:rsid w:val="001918CB"/>
    <w:rsid w:val="001919C3"/>
    <w:rsid w:val="00191AB5"/>
    <w:rsid w:val="00191B5E"/>
    <w:rsid w:val="00191C24"/>
    <w:rsid w:val="00191C40"/>
    <w:rsid w:val="00191CB7"/>
    <w:rsid w:val="00191CC5"/>
    <w:rsid w:val="00191D21"/>
    <w:rsid w:val="00191D78"/>
    <w:rsid w:val="00191D9D"/>
    <w:rsid w:val="00191E62"/>
    <w:rsid w:val="00191F30"/>
    <w:rsid w:val="00191F6B"/>
    <w:rsid w:val="00191FA2"/>
    <w:rsid w:val="0019206A"/>
    <w:rsid w:val="001920BD"/>
    <w:rsid w:val="0019220C"/>
    <w:rsid w:val="001923D9"/>
    <w:rsid w:val="00192428"/>
    <w:rsid w:val="00192450"/>
    <w:rsid w:val="00192480"/>
    <w:rsid w:val="00192567"/>
    <w:rsid w:val="0019257A"/>
    <w:rsid w:val="001925A5"/>
    <w:rsid w:val="001925CF"/>
    <w:rsid w:val="001925F8"/>
    <w:rsid w:val="0019260B"/>
    <w:rsid w:val="00192682"/>
    <w:rsid w:val="00192709"/>
    <w:rsid w:val="00192802"/>
    <w:rsid w:val="00192805"/>
    <w:rsid w:val="001928AD"/>
    <w:rsid w:val="00192949"/>
    <w:rsid w:val="001929CD"/>
    <w:rsid w:val="00192A6A"/>
    <w:rsid w:val="00192AE7"/>
    <w:rsid w:val="00192B43"/>
    <w:rsid w:val="00192C37"/>
    <w:rsid w:val="00192C52"/>
    <w:rsid w:val="00192D98"/>
    <w:rsid w:val="00192E44"/>
    <w:rsid w:val="00192E54"/>
    <w:rsid w:val="00193043"/>
    <w:rsid w:val="0019304D"/>
    <w:rsid w:val="0019307B"/>
    <w:rsid w:val="0019315E"/>
    <w:rsid w:val="0019318F"/>
    <w:rsid w:val="001932A1"/>
    <w:rsid w:val="001933B9"/>
    <w:rsid w:val="00193409"/>
    <w:rsid w:val="00193479"/>
    <w:rsid w:val="001935AE"/>
    <w:rsid w:val="001935BE"/>
    <w:rsid w:val="00193657"/>
    <w:rsid w:val="0019366F"/>
    <w:rsid w:val="00193697"/>
    <w:rsid w:val="001937A5"/>
    <w:rsid w:val="001937F1"/>
    <w:rsid w:val="00193836"/>
    <w:rsid w:val="0019390E"/>
    <w:rsid w:val="00193940"/>
    <w:rsid w:val="0019397C"/>
    <w:rsid w:val="001939E9"/>
    <w:rsid w:val="00193A3B"/>
    <w:rsid w:val="00193A61"/>
    <w:rsid w:val="00193BAA"/>
    <w:rsid w:val="00193C48"/>
    <w:rsid w:val="00193CDE"/>
    <w:rsid w:val="00193D47"/>
    <w:rsid w:val="00193D64"/>
    <w:rsid w:val="00193F30"/>
    <w:rsid w:val="00194050"/>
    <w:rsid w:val="001940D5"/>
    <w:rsid w:val="001941BF"/>
    <w:rsid w:val="001942AC"/>
    <w:rsid w:val="0019435C"/>
    <w:rsid w:val="00194488"/>
    <w:rsid w:val="00194617"/>
    <w:rsid w:val="00194677"/>
    <w:rsid w:val="001946DE"/>
    <w:rsid w:val="00194740"/>
    <w:rsid w:val="00194877"/>
    <w:rsid w:val="001948C2"/>
    <w:rsid w:val="001948FA"/>
    <w:rsid w:val="00194A55"/>
    <w:rsid w:val="00194AEE"/>
    <w:rsid w:val="00194AF4"/>
    <w:rsid w:val="00194BC0"/>
    <w:rsid w:val="00194C71"/>
    <w:rsid w:val="00194E5C"/>
    <w:rsid w:val="00194E75"/>
    <w:rsid w:val="00194EB2"/>
    <w:rsid w:val="00194F0E"/>
    <w:rsid w:val="00194F35"/>
    <w:rsid w:val="00194FA0"/>
    <w:rsid w:val="0019505D"/>
    <w:rsid w:val="0019509B"/>
    <w:rsid w:val="001950CF"/>
    <w:rsid w:val="00195278"/>
    <w:rsid w:val="001952B7"/>
    <w:rsid w:val="001952B9"/>
    <w:rsid w:val="001952D1"/>
    <w:rsid w:val="001954B5"/>
    <w:rsid w:val="001954C0"/>
    <w:rsid w:val="00195567"/>
    <w:rsid w:val="001955EC"/>
    <w:rsid w:val="00195612"/>
    <w:rsid w:val="00195656"/>
    <w:rsid w:val="00195699"/>
    <w:rsid w:val="001956CF"/>
    <w:rsid w:val="00195702"/>
    <w:rsid w:val="00195751"/>
    <w:rsid w:val="001957EE"/>
    <w:rsid w:val="00195822"/>
    <w:rsid w:val="00195ADF"/>
    <w:rsid w:val="00195AF5"/>
    <w:rsid w:val="00195B16"/>
    <w:rsid w:val="00195BF1"/>
    <w:rsid w:val="00195D34"/>
    <w:rsid w:val="00195E40"/>
    <w:rsid w:val="00195EFB"/>
    <w:rsid w:val="001960F6"/>
    <w:rsid w:val="001962FD"/>
    <w:rsid w:val="00196338"/>
    <w:rsid w:val="001963A6"/>
    <w:rsid w:val="00196420"/>
    <w:rsid w:val="0019650D"/>
    <w:rsid w:val="00196598"/>
    <w:rsid w:val="001965DC"/>
    <w:rsid w:val="0019665E"/>
    <w:rsid w:val="00196660"/>
    <w:rsid w:val="001966FD"/>
    <w:rsid w:val="00196725"/>
    <w:rsid w:val="00196922"/>
    <w:rsid w:val="00196952"/>
    <w:rsid w:val="001969F1"/>
    <w:rsid w:val="00196A73"/>
    <w:rsid w:val="00196B88"/>
    <w:rsid w:val="00196C0D"/>
    <w:rsid w:val="00196C15"/>
    <w:rsid w:val="00196CA5"/>
    <w:rsid w:val="00196E02"/>
    <w:rsid w:val="00196F42"/>
    <w:rsid w:val="0019710A"/>
    <w:rsid w:val="00197158"/>
    <w:rsid w:val="00197462"/>
    <w:rsid w:val="0019762C"/>
    <w:rsid w:val="0019765F"/>
    <w:rsid w:val="001976A8"/>
    <w:rsid w:val="00197724"/>
    <w:rsid w:val="0019773C"/>
    <w:rsid w:val="001977D9"/>
    <w:rsid w:val="0019796F"/>
    <w:rsid w:val="00197A4F"/>
    <w:rsid w:val="00197B81"/>
    <w:rsid w:val="00197BA9"/>
    <w:rsid w:val="00197BE3"/>
    <w:rsid w:val="00197D7C"/>
    <w:rsid w:val="00197DED"/>
    <w:rsid w:val="00197ECE"/>
    <w:rsid w:val="00197ED6"/>
    <w:rsid w:val="00197FD3"/>
    <w:rsid w:val="00197FD5"/>
    <w:rsid w:val="001A008D"/>
    <w:rsid w:val="001A0313"/>
    <w:rsid w:val="001A03DA"/>
    <w:rsid w:val="001A0463"/>
    <w:rsid w:val="001A04F3"/>
    <w:rsid w:val="001A04F4"/>
    <w:rsid w:val="001A06F7"/>
    <w:rsid w:val="001A0703"/>
    <w:rsid w:val="001A0769"/>
    <w:rsid w:val="001A076B"/>
    <w:rsid w:val="001A0952"/>
    <w:rsid w:val="001A0963"/>
    <w:rsid w:val="001A0AA7"/>
    <w:rsid w:val="001A0ABA"/>
    <w:rsid w:val="001A0ACD"/>
    <w:rsid w:val="001A0B4B"/>
    <w:rsid w:val="001A0C65"/>
    <w:rsid w:val="001A0C70"/>
    <w:rsid w:val="001A0D1E"/>
    <w:rsid w:val="001A0D30"/>
    <w:rsid w:val="001A0D8E"/>
    <w:rsid w:val="001A0E3C"/>
    <w:rsid w:val="001A0E56"/>
    <w:rsid w:val="001A0EDB"/>
    <w:rsid w:val="001A0FA8"/>
    <w:rsid w:val="001A1045"/>
    <w:rsid w:val="001A10A3"/>
    <w:rsid w:val="001A10E6"/>
    <w:rsid w:val="001A119E"/>
    <w:rsid w:val="001A12BC"/>
    <w:rsid w:val="001A12F9"/>
    <w:rsid w:val="001A1345"/>
    <w:rsid w:val="001A13B7"/>
    <w:rsid w:val="001A145D"/>
    <w:rsid w:val="001A1563"/>
    <w:rsid w:val="001A173C"/>
    <w:rsid w:val="001A175D"/>
    <w:rsid w:val="001A1787"/>
    <w:rsid w:val="001A17AF"/>
    <w:rsid w:val="001A17D3"/>
    <w:rsid w:val="001A199C"/>
    <w:rsid w:val="001A1BB6"/>
    <w:rsid w:val="001A1C79"/>
    <w:rsid w:val="001A1CC4"/>
    <w:rsid w:val="001A1D43"/>
    <w:rsid w:val="001A1DE0"/>
    <w:rsid w:val="001A1E0A"/>
    <w:rsid w:val="001A1ED5"/>
    <w:rsid w:val="001A1F1D"/>
    <w:rsid w:val="001A1F2A"/>
    <w:rsid w:val="001A2040"/>
    <w:rsid w:val="001A205E"/>
    <w:rsid w:val="001A2140"/>
    <w:rsid w:val="001A21C1"/>
    <w:rsid w:val="001A21CE"/>
    <w:rsid w:val="001A2220"/>
    <w:rsid w:val="001A2249"/>
    <w:rsid w:val="001A22AA"/>
    <w:rsid w:val="001A2336"/>
    <w:rsid w:val="001A2395"/>
    <w:rsid w:val="001A24E2"/>
    <w:rsid w:val="001A25D7"/>
    <w:rsid w:val="001A25E4"/>
    <w:rsid w:val="001A263A"/>
    <w:rsid w:val="001A27A2"/>
    <w:rsid w:val="001A2894"/>
    <w:rsid w:val="001A28E8"/>
    <w:rsid w:val="001A2AEC"/>
    <w:rsid w:val="001A2B92"/>
    <w:rsid w:val="001A2BA2"/>
    <w:rsid w:val="001A2CB4"/>
    <w:rsid w:val="001A2DA6"/>
    <w:rsid w:val="001A2DD1"/>
    <w:rsid w:val="001A2EE2"/>
    <w:rsid w:val="001A2F48"/>
    <w:rsid w:val="001A2FE4"/>
    <w:rsid w:val="001A3006"/>
    <w:rsid w:val="001A30A3"/>
    <w:rsid w:val="001A30FC"/>
    <w:rsid w:val="001A314C"/>
    <w:rsid w:val="001A327B"/>
    <w:rsid w:val="001A32BC"/>
    <w:rsid w:val="001A32D7"/>
    <w:rsid w:val="001A3456"/>
    <w:rsid w:val="001A3497"/>
    <w:rsid w:val="001A3628"/>
    <w:rsid w:val="001A3956"/>
    <w:rsid w:val="001A3A78"/>
    <w:rsid w:val="001A3B72"/>
    <w:rsid w:val="001A3BA8"/>
    <w:rsid w:val="001A3CE0"/>
    <w:rsid w:val="001A3D02"/>
    <w:rsid w:val="001A3E09"/>
    <w:rsid w:val="001A3E68"/>
    <w:rsid w:val="001A3E9E"/>
    <w:rsid w:val="001A3EEF"/>
    <w:rsid w:val="001A3F2A"/>
    <w:rsid w:val="001A3F3C"/>
    <w:rsid w:val="001A41F5"/>
    <w:rsid w:val="001A4506"/>
    <w:rsid w:val="001A4589"/>
    <w:rsid w:val="001A466B"/>
    <w:rsid w:val="001A46B1"/>
    <w:rsid w:val="001A46E2"/>
    <w:rsid w:val="001A4759"/>
    <w:rsid w:val="001A47EF"/>
    <w:rsid w:val="001A4988"/>
    <w:rsid w:val="001A4B3F"/>
    <w:rsid w:val="001A4CA8"/>
    <w:rsid w:val="001A4CBA"/>
    <w:rsid w:val="001A4D35"/>
    <w:rsid w:val="001A4DD5"/>
    <w:rsid w:val="001A4E52"/>
    <w:rsid w:val="001A4F83"/>
    <w:rsid w:val="001A508E"/>
    <w:rsid w:val="001A51C8"/>
    <w:rsid w:val="001A520A"/>
    <w:rsid w:val="001A5479"/>
    <w:rsid w:val="001A54C7"/>
    <w:rsid w:val="001A54F2"/>
    <w:rsid w:val="001A55D0"/>
    <w:rsid w:val="001A5633"/>
    <w:rsid w:val="001A56A8"/>
    <w:rsid w:val="001A56B8"/>
    <w:rsid w:val="001A5905"/>
    <w:rsid w:val="001A59A9"/>
    <w:rsid w:val="001A5B34"/>
    <w:rsid w:val="001A5C29"/>
    <w:rsid w:val="001A5D60"/>
    <w:rsid w:val="001A5EA7"/>
    <w:rsid w:val="001A5EF3"/>
    <w:rsid w:val="001A600A"/>
    <w:rsid w:val="001A60E4"/>
    <w:rsid w:val="001A6169"/>
    <w:rsid w:val="001A6181"/>
    <w:rsid w:val="001A621D"/>
    <w:rsid w:val="001A622C"/>
    <w:rsid w:val="001A62FC"/>
    <w:rsid w:val="001A636F"/>
    <w:rsid w:val="001A63AC"/>
    <w:rsid w:val="001A64D3"/>
    <w:rsid w:val="001A658A"/>
    <w:rsid w:val="001A65FD"/>
    <w:rsid w:val="001A6759"/>
    <w:rsid w:val="001A6778"/>
    <w:rsid w:val="001A67B0"/>
    <w:rsid w:val="001A6803"/>
    <w:rsid w:val="001A6858"/>
    <w:rsid w:val="001A6915"/>
    <w:rsid w:val="001A69D7"/>
    <w:rsid w:val="001A6A99"/>
    <w:rsid w:val="001A6BB7"/>
    <w:rsid w:val="001A6D48"/>
    <w:rsid w:val="001A6D4D"/>
    <w:rsid w:val="001A6D52"/>
    <w:rsid w:val="001A6D93"/>
    <w:rsid w:val="001A6E44"/>
    <w:rsid w:val="001A6E81"/>
    <w:rsid w:val="001A6E9C"/>
    <w:rsid w:val="001A6EAA"/>
    <w:rsid w:val="001A6EB2"/>
    <w:rsid w:val="001A6FB0"/>
    <w:rsid w:val="001A70E2"/>
    <w:rsid w:val="001A7238"/>
    <w:rsid w:val="001A723A"/>
    <w:rsid w:val="001A73F7"/>
    <w:rsid w:val="001A73FD"/>
    <w:rsid w:val="001A7559"/>
    <w:rsid w:val="001A75C9"/>
    <w:rsid w:val="001A75D4"/>
    <w:rsid w:val="001A7675"/>
    <w:rsid w:val="001A7690"/>
    <w:rsid w:val="001A7925"/>
    <w:rsid w:val="001A796B"/>
    <w:rsid w:val="001A7C1F"/>
    <w:rsid w:val="001A7C27"/>
    <w:rsid w:val="001A7CB6"/>
    <w:rsid w:val="001A7DB8"/>
    <w:rsid w:val="001A7E03"/>
    <w:rsid w:val="001A7F32"/>
    <w:rsid w:val="001A7FB9"/>
    <w:rsid w:val="001A7FD6"/>
    <w:rsid w:val="001B0062"/>
    <w:rsid w:val="001B0082"/>
    <w:rsid w:val="001B0367"/>
    <w:rsid w:val="001B0425"/>
    <w:rsid w:val="001B0463"/>
    <w:rsid w:val="001B04FA"/>
    <w:rsid w:val="001B0548"/>
    <w:rsid w:val="001B05BF"/>
    <w:rsid w:val="001B0604"/>
    <w:rsid w:val="001B0611"/>
    <w:rsid w:val="001B067D"/>
    <w:rsid w:val="001B06B6"/>
    <w:rsid w:val="001B0804"/>
    <w:rsid w:val="001B084A"/>
    <w:rsid w:val="001B085D"/>
    <w:rsid w:val="001B086A"/>
    <w:rsid w:val="001B089D"/>
    <w:rsid w:val="001B09AA"/>
    <w:rsid w:val="001B0AED"/>
    <w:rsid w:val="001B0AFF"/>
    <w:rsid w:val="001B0B72"/>
    <w:rsid w:val="001B0BEE"/>
    <w:rsid w:val="001B0D71"/>
    <w:rsid w:val="001B0EA5"/>
    <w:rsid w:val="001B0F4D"/>
    <w:rsid w:val="001B0FAF"/>
    <w:rsid w:val="001B0FF5"/>
    <w:rsid w:val="001B1147"/>
    <w:rsid w:val="001B12BF"/>
    <w:rsid w:val="001B12C4"/>
    <w:rsid w:val="001B1482"/>
    <w:rsid w:val="001B148C"/>
    <w:rsid w:val="001B14BD"/>
    <w:rsid w:val="001B14CC"/>
    <w:rsid w:val="001B15A6"/>
    <w:rsid w:val="001B164E"/>
    <w:rsid w:val="001B16E2"/>
    <w:rsid w:val="001B16E5"/>
    <w:rsid w:val="001B18C6"/>
    <w:rsid w:val="001B18CA"/>
    <w:rsid w:val="001B19C0"/>
    <w:rsid w:val="001B19CF"/>
    <w:rsid w:val="001B1A1C"/>
    <w:rsid w:val="001B1A6B"/>
    <w:rsid w:val="001B1AB5"/>
    <w:rsid w:val="001B1ADD"/>
    <w:rsid w:val="001B1D9B"/>
    <w:rsid w:val="001B1DA7"/>
    <w:rsid w:val="001B1E9B"/>
    <w:rsid w:val="001B1F15"/>
    <w:rsid w:val="001B22CD"/>
    <w:rsid w:val="001B22E4"/>
    <w:rsid w:val="001B23C2"/>
    <w:rsid w:val="001B243A"/>
    <w:rsid w:val="001B2591"/>
    <w:rsid w:val="001B26E9"/>
    <w:rsid w:val="001B2795"/>
    <w:rsid w:val="001B2797"/>
    <w:rsid w:val="001B27C3"/>
    <w:rsid w:val="001B2825"/>
    <w:rsid w:val="001B290A"/>
    <w:rsid w:val="001B29DF"/>
    <w:rsid w:val="001B2AAA"/>
    <w:rsid w:val="001B2DA5"/>
    <w:rsid w:val="001B2E15"/>
    <w:rsid w:val="001B2E5F"/>
    <w:rsid w:val="001B2E9D"/>
    <w:rsid w:val="001B31D3"/>
    <w:rsid w:val="001B32F4"/>
    <w:rsid w:val="001B333B"/>
    <w:rsid w:val="001B34C5"/>
    <w:rsid w:val="001B3533"/>
    <w:rsid w:val="001B3560"/>
    <w:rsid w:val="001B35F3"/>
    <w:rsid w:val="001B363C"/>
    <w:rsid w:val="001B376B"/>
    <w:rsid w:val="001B3930"/>
    <w:rsid w:val="001B3992"/>
    <w:rsid w:val="001B3A1F"/>
    <w:rsid w:val="001B3A22"/>
    <w:rsid w:val="001B3A26"/>
    <w:rsid w:val="001B3A50"/>
    <w:rsid w:val="001B3C06"/>
    <w:rsid w:val="001B3C19"/>
    <w:rsid w:val="001B3C21"/>
    <w:rsid w:val="001B3C49"/>
    <w:rsid w:val="001B3CFC"/>
    <w:rsid w:val="001B3D24"/>
    <w:rsid w:val="001B3D33"/>
    <w:rsid w:val="001B3D8B"/>
    <w:rsid w:val="001B3E01"/>
    <w:rsid w:val="001B3E48"/>
    <w:rsid w:val="001B3E72"/>
    <w:rsid w:val="001B3E8D"/>
    <w:rsid w:val="001B3FCB"/>
    <w:rsid w:val="001B3FD1"/>
    <w:rsid w:val="001B400F"/>
    <w:rsid w:val="001B4075"/>
    <w:rsid w:val="001B42BE"/>
    <w:rsid w:val="001B4458"/>
    <w:rsid w:val="001B449A"/>
    <w:rsid w:val="001B456E"/>
    <w:rsid w:val="001B45AB"/>
    <w:rsid w:val="001B466D"/>
    <w:rsid w:val="001B4747"/>
    <w:rsid w:val="001B477C"/>
    <w:rsid w:val="001B4839"/>
    <w:rsid w:val="001B4879"/>
    <w:rsid w:val="001B49A5"/>
    <w:rsid w:val="001B4A0D"/>
    <w:rsid w:val="001B4A5B"/>
    <w:rsid w:val="001B4AF4"/>
    <w:rsid w:val="001B4B6C"/>
    <w:rsid w:val="001B4BA5"/>
    <w:rsid w:val="001B4C25"/>
    <w:rsid w:val="001B4D8D"/>
    <w:rsid w:val="001B4D9C"/>
    <w:rsid w:val="001B5181"/>
    <w:rsid w:val="001B51B7"/>
    <w:rsid w:val="001B527E"/>
    <w:rsid w:val="001B537D"/>
    <w:rsid w:val="001B54F3"/>
    <w:rsid w:val="001B55A8"/>
    <w:rsid w:val="001B5679"/>
    <w:rsid w:val="001B56D3"/>
    <w:rsid w:val="001B574A"/>
    <w:rsid w:val="001B58BC"/>
    <w:rsid w:val="001B58C5"/>
    <w:rsid w:val="001B592B"/>
    <w:rsid w:val="001B59C4"/>
    <w:rsid w:val="001B59FD"/>
    <w:rsid w:val="001B5A67"/>
    <w:rsid w:val="001B5A86"/>
    <w:rsid w:val="001B5AAA"/>
    <w:rsid w:val="001B5B28"/>
    <w:rsid w:val="001B5B44"/>
    <w:rsid w:val="001B5BA1"/>
    <w:rsid w:val="001B5C44"/>
    <w:rsid w:val="001B5CBB"/>
    <w:rsid w:val="001B5E87"/>
    <w:rsid w:val="001B5EC0"/>
    <w:rsid w:val="001B5F21"/>
    <w:rsid w:val="001B5FE9"/>
    <w:rsid w:val="001B6129"/>
    <w:rsid w:val="001B620E"/>
    <w:rsid w:val="001B62CB"/>
    <w:rsid w:val="001B631B"/>
    <w:rsid w:val="001B65B0"/>
    <w:rsid w:val="001B6669"/>
    <w:rsid w:val="001B66DF"/>
    <w:rsid w:val="001B66F7"/>
    <w:rsid w:val="001B6714"/>
    <w:rsid w:val="001B674A"/>
    <w:rsid w:val="001B6829"/>
    <w:rsid w:val="001B6893"/>
    <w:rsid w:val="001B68D9"/>
    <w:rsid w:val="001B69D9"/>
    <w:rsid w:val="001B6A31"/>
    <w:rsid w:val="001B6A7D"/>
    <w:rsid w:val="001B6CCD"/>
    <w:rsid w:val="001B6D0A"/>
    <w:rsid w:val="001B6D80"/>
    <w:rsid w:val="001B6E3F"/>
    <w:rsid w:val="001B6F2B"/>
    <w:rsid w:val="001B7065"/>
    <w:rsid w:val="001B70E9"/>
    <w:rsid w:val="001B70FB"/>
    <w:rsid w:val="001B7180"/>
    <w:rsid w:val="001B71CD"/>
    <w:rsid w:val="001B7213"/>
    <w:rsid w:val="001B72F1"/>
    <w:rsid w:val="001B72F2"/>
    <w:rsid w:val="001B74C3"/>
    <w:rsid w:val="001B752F"/>
    <w:rsid w:val="001B755A"/>
    <w:rsid w:val="001B7565"/>
    <w:rsid w:val="001B7595"/>
    <w:rsid w:val="001B75E9"/>
    <w:rsid w:val="001B7629"/>
    <w:rsid w:val="001B7654"/>
    <w:rsid w:val="001B76A9"/>
    <w:rsid w:val="001B773D"/>
    <w:rsid w:val="001B77AF"/>
    <w:rsid w:val="001B7836"/>
    <w:rsid w:val="001B78E7"/>
    <w:rsid w:val="001B7939"/>
    <w:rsid w:val="001B794F"/>
    <w:rsid w:val="001B799B"/>
    <w:rsid w:val="001B7A49"/>
    <w:rsid w:val="001B7A67"/>
    <w:rsid w:val="001B7A9F"/>
    <w:rsid w:val="001B7AA9"/>
    <w:rsid w:val="001B7B19"/>
    <w:rsid w:val="001B7B58"/>
    <w:rsid w:val="001B7B6F"/>
    <w:rsid w:val="001B7C2C"/>
    <w:rsid w:val="001B7CC9"/>
    <w:rsid w:val="001B7CF7"/>
    <w:rsid w:val="001B7D13"/>
    <w:rsid w:val="001B7D47"/>
    <w:rsid w:val="001B7E71"/>
    <w:rsid w:val="001B7FE6"/>
    <w:rsid w:val="001C00C3"/>
    <w:rsid w:val="001C0283"/>
    <w:rsid w:val="001C0289"/>
    <w:rsid w:val="001C034F"/>
    <w:rsid w:val="001C03F9"/>
    <w:rsid w:val="001C04EC"/>
    <w:rsid w:val="001C057C"/>
    <w:rsid w:val="001C05C3"/>
    <w:rsid w:val="001C0683"/>
    <w:rsid w:val="001C06A6"/>
    <w:rsid w:val="001C084C"/>
    <w:rsid w:val="001C086E"/>
    <w:rsid w:val="001C0951"/>
    <w:rsid w:val="001C09A6"/>
    <w:rsid w:val="001C0A13"/>
    <w:rsid w:val="001C0A78"/>
    <w:rsid w:val="001C0B86"/>
    <w:rsid w:val="001C0CD1"/>
    <w:rsid w:val="001C0D2C"/>
    <w:rsid w:val="001C0D4D"/>
    <w:rsid w:val="001C0DCA"/>
    <w:rsid w:val="001C0E27"/>
    <w:rsid w:val="001C0F93"/>
    <w:rsid w:val="001C0FCA"/>
    <w:rsid w:val="001C1010"/>
    <w:rsid w:val="001C1042"/>
    <w:rsid w:val="001C10FC"/>
    <w:rsid w:val="001C1127"/>
    <w:rsid w:val="001C11BF"/>
    <w:rsid w:val="001C124D"/>
    <w:rsid w:val="001C1255"/>
    <w:rsid w:val="001C131F"/>
    <w:rsid w:val="001C13DF"/>
    <w:rsid w:val="001C13F5"/>
    <w:rsid w:val="001C1447"/>
    <w:rsid w:val="001C14C7"/>
    <w:rsid w:val="001C1568"/>
    <w:rsid w:val="001C1589"/>
    <w:rsid w:val="001C15BF"/>
    <w:rsid w:val="001C1665"/>
    <w:rsid w:val="001C1687"/>
    <w:rsid w:val="001C16CC"/>
    <w:rsid w:val="001C175D"/>
    <w:rsid w:val="001C1775"/>
    <w:rsid w:val="001C1ACA"/>
    <w:rsid w:val="001C1B92"/>
    <w:rsid w:val="001C1C43"/>
    <w:rsid w:val="001C1CCA"/>
    <w:rsid w:val="001C1D52"/>
    <w:rsid w:val="001C1DC5"/>
    <w:rsid w:val="001C1DE0"/>
    <w:rsid w:val="001C1F89"/>
    <w:rsid w:val="001C1FB1"/>
    <w:rsid w:val="001C2192"/>
    <w:rsid w:val="001C24B8"/>
    <w:rsid w:val="001C2545"/>
    <w:rsid w:val="001C2651"/>
    <w:rsid w:val="001C2654"/>
    <w:rsid w:val="001C26D8"/>
    <w:rsid w:val="001C26F0"/>
    <w:rsid w:val="001C2791"/>
    <w:rsid w:val="001C2873"/>
    <w:rsid w:val="001C28FE"/>
    <w:rsid w:val="001C2957"/>
    <w:rsid w:val="001C2AC2"/>
    <w:rsid w:val="001C2B4D"/>
    <w:rsid w:val="001C2EA6"/>
    <w:rsid w:val="001C2FFA"/>
    <w:rsid w:val="001C3017"/>
    <w:rsid w:val="001C30B5"/>
    <w:rsid w:val="001C3277"/>
    <w:rsid w:val="001C32B9"/>
    <w:rsid w:val="001C32D3"/>
    <w:rsid w:val="001C34B1"/>
    <w:rsid w:val="001C34F1"/>
    <w:rsid w:val="001C3552"/>
    <w:rsid w:val="001C3658"/>
    <w:rsid w:val="001C3762"/>
    <w:rsid w:val="001C379E"/>
    <w:rsid w:val="001C3908"/>
    <w:rsid w:val="001C398F"/>
    <w:rsid w:val="001C39CB"/>
    <w:rsid w:val="001C3A4B"/>
    <w:rsid w:val="001C3B55"/>
    <w:rsid w:val="001C3B8D"/>
    <w:rsid w:val="001C3CC0"/>
    <w:rsid w:val="001C3CE9"/>
    <w:rsid w:val="001C3E99"/>
    <w:rsid w:val="001C3EA0"/>
    <w:rsid w:val="001C3F3C"/>
    <w:rsid w:val="001C3F95"/>
    <w:rsid w:val="001C40FD"/>
    <w:rsid w:val="001C4162"/>
    <w:rsid w:val="001C4291"/>
    <w:rsid w:val="001C436C"/>
    <w:rsid w:val="001C43B4"/>
    <w:rsid w:val="001C43DC"/>
    <w:rsid w:val="001C4421"/>
    <w:rsid w:val="001C4497"/>
    <w:rsid w:val="001C44D9"/>
    <w:rsid w:val="001C451E"/>
    <w:rsid w:val="001C459D"/>
    <w:rsid w:val="001C461B"/>
    <w:rsid w:val="001C4702"/>
    <w:rsid w:val="001C4849"/>
    <w:rsid w:val="001C4971"/>
    <w:rsid w:val="001C4B42"/>
    <w:rsid w:val="001C4D4E"/>
    <w:rsid w:val="001C4DFC"/>
    <w:rsid w:val="001C4E24"/>
    <w:rsid w:val="001C4EAD"/>
    <w:rsid w:val="001C4F38"/>
    <w:rsid w:val="001C4F7D"/>
    <w:rsid w:val="001C4FAE"/>
    <w:rsid w:val="001C4FC9"/>
    <w:rsid w:val="001C4FE6"/>
    <w:rsid w:val="001C5042"/>
    <w:rsid w:val="001C5137"/>
    <w:rsid w:val="001C514E"/>
    <w:rsid w:val="001C51CA"/>
    <w:rsid w:val="001C528E"/>
    <w:rsid w:val="001C53B2"/>
    <w:rsid w:val="001C5648"/>
    <w:rsid w:val="001C5663"/>
    <w:rsid w:val="001C566C"/>
    <w:rsid w:val="001C5685"/>
    <w:rsid w:val="001C5690"/>
    <w:rsid w:val="001C5770"/>
    <w:rsid w:val="001C586D"/>
    <w:rsid w:val="001C588A"/>
    <w:rsid w:val="001C5C10"/>
    <w:rsid w:val="001C5C9C"/>
    <w:rsid w:val="001C5D55"/>
    <w:rsid w:val="001C5E4E"/>
    <w:rsid w:val="001C6031"/>
    <w:rsid w:val="001C62C8"/>
    <w:rsid w:val="001C6352"/>
    <w:rsid w:val="001C63CA"/>
    <w:rsid w:val="001C6434"/>
    <w:rsid w:val="001C6483"/>
    <w:rsid w:val="001C6596"/>
    <w:rsid w:val="001C65B0"/>
    <w:rsid w:val="001C66EA"/>
    <w:rsid w:val="001C6776"/>
    <w:rsid w:val="001C6988"/>
    <w:rsid w:val="001C69FA"/>
    <w:rsid w:val="001C6A1C"/>
    <w:rsid w:val="001C6ACB"/>
    <w:rsid w:val="001C6B29"/>
    <w:rsid w:val="001C6C5F"/>
    <w:rsid w:val="001C6D6F"/>
    <w:rsid w:val="001C6DB0"/>
    <w:rsid w:val="001C6E26"/>
    <w:rsid w:val="001C6F26"/>
    <w:rsid w:val="001C6F55"/>
    <w:rsid w:val="001C6F6E"/>
    <w:rsid w:val="001C7083"/>
    <w:rsid w:val="001C71A7"/>
    <w:rsid w:val="001C71B8"/>
    <w:rsid w:val="001C71F4"/>
    <w:rsid w:val="001C7289"/>
    <w:rsid w:val="001C72FD"/>
    <w:rsid w:val="001C734B"/>
    <w:rsid w:val="001C737C"/>
    <w:rsid w:val="001C7403"/>
    <w:rsid w:val="001C7533"/>
    <w:rsid w:val="001C7585"/>
    <w:rsid w:val="001C76BD"/>
    <w:rsid w:val="001C771E"/>
    <w:rsid w:val="001C780F"/>
    <w:rsid w:val="001C79F1"/>
    <w:rsid w:val="001C7AE4"/>
    <w:rsid w:val="001C7BA9"/>
    <w:rsid w:val="001C7C77"/>
    <w:rsid w:val="001C7C8F"/>
    <w:rsid w:val="001C7D05"/>
    <w:rsid w:val="001C7E83"/>
    <w:rsid w:val="001C7F6B"/>
    <w:rsid w:val="001C7FBF"/>
    <w:rsid w:val="001D001E"/>
    <w:rsid w:val="001D0044"/>
    <w:rsid w:val="001D0112"/>
    <w:rsid w:val="001D0129"/>
    <w:rsid w:val="001D01E9"/>
    <w:rsid w:val="001D0221"/>
    <w:rsid w:val="001D0264"/>
    <w:rsid w:val="001D043A"/>
    <w:rsid w:val="001D0475"/>
    <w:rsid w:val="001D048B"/>
    <w:rsid w:val="001D05E3"/>
    <w:rsid w:val="001D070B"/>
    <w:rsid w:val="001D0737"/>
    <w:rsid w:val="001D0751"/>
    <w:rsid w:val="001D076B"/>
    <w:rsid w:val="001D0936"/>
    <w:rsid w:val="001D09F9"/>
    <w:rsid w:val="001D0A48"/>
    <w:rsid w:val="001D0AB9"/>
    <w:rsid w:val="001D0B91"/>
    <w:rsid w:val="001D0BAE"/>
    <w:rsid w:val="001D0BB6"/>
    <w:rsid w:val="001D0CA5"/>
    <w:rsid w:val="001D0CE4"/>
    <w:rsid w:val="001D0D88"/>
    <w:rsid w:val="001D0E64"/>
    <w:rsid w:val="001D0E7C"/>
    <w:rsid w:val="001D0E81"/>
    <w:rsid w:val="001D0F02"/>
    <w:rsid w:val="001D10D3"/>
    <w:rsid w:val="001D1157"/>
    <w:rsid w:val="001D1255"/>
    <w:rsid w:val="001D135E"/>
    <w:rsid w:val="001D1446"/>
    <w:rsid w:val="001D14A2"/>
    <w:rsid w:val="001D14E4"/>
    <w:rsid w:val="001D1685"/>
    <w:rsid w:val="001D16C2"/>
    <w:rsid w:val="001D1751"/>
    <w:rsid w:val="001D1782"/>
    <w:rsid w:val="001D1969"/>
    <w:rsid w:val="001D19F4"/>
    <w:rsid w:val="001D1A00"/>
    <w:rsid w:val="001D1BD6"/>
    <w:rsid w:val="001D1C96"/>
    <w:rsid w:val="001D1D35"/>
    <w:rsid w:val="001D1D58"/>
    <w:rsid w:val="001D1D80"/>
    <w:rsid w:val="001D1E17"/>
    <w:rsid w:val="001D1E22"/>
    <w:rsid w:val="001D1E5D"/>
    <w:rsid w:val="001D1E7A"/>
    <w:rsid w:val="001D1EBC"/>
    <w:rsid w:val="001D1ECB"/>
    <w:rsid w:val="001D1FD5"/>
    <w:rsid w:val="001D205C"/>
    <w:rsid w:val="001D2091"/>
    <w:rsid w:val="001D211D"/>
    <w:rsid w:val="001D2120"/>
    <w:rsid w:val="001D2203"/>
    <w:rsid w:val="001D2211"/>
    <w:rsid w:val="001D2212"/>
    <w:rsid w:val="001D2254"/>
    <w:rsid w:val="001D2304"/>
    <w:rsid w:val="001D2352"/>
    <w:rsid w:val="001D24F6"/>
    <w:rsid w:val="001D258D"/>
    <w:rsid w:val="001D25CA"/>
    <w:rsid w:val="001D268E"/>
    <w:rsid w:val="001D26FD"/>
    <w:rsid w:val="001D2714"/>
    <w:rsid w:val="001D271F"/>
    <w:rsid w:val="001D272F"/>
    <w:rsid w:val="001D2769"/>
    <w:rsid w:val="001D281F"/>
    <w:rsid w:val="001D287F"/>
    <w:rsid w:val="001D2986"/>
    <w:rsid w:val="001D2A2B"/>
    <w:rsid w:val="001D2B38"/>
    <w:rsid w:val="001D2B8D"/>
    <w:rsid w:val="001D2C63"/>
    <w:rsid w:val="001D2C89"/>
    <w:rsid w:val="001D2CD5"/>
    <w:rsid w:val="001D2D05"/>
    <w:rsid w:val="001D2D8C"/>
    <w:rsid w:val="001D2DD4"/>
    <w:rsid w:val="001D2DED"/>
    <w:rsid w:val="001D2DFE"/>
    <w:rsid w:val="001D2EC0"/>
    <w:rsid w:val="001D2EE2"/>
    <w:rsid w:val="001D2F0C"/>
    <w:rsid w:val="001D2F86"/>
    <w:rsid w:val="001D304A"/>
    <w:rsid w:val="001D30FD"/>
    <w:rsid w:val="001D3120"/>
    <w:rsid w:val="001D3203"/>
    <w:rsid w:val="001D3231"/>
    <w:rsid w:val="001D3233"/>
    <w:rsid w:val="001D330F"/>
    <w:rsid w:val="001D3407"/>
    <w:rsid w:val="001D3411"/>
    <w:rsid w:val="001D3423"/>
    <w:rsid w:val="001D3518"/>
    <w:rsid w:val="001D359B"/>
    <w:rsid w:val="001D35DD"/>
    <w:rsid w:val="001D36A9"/>
    <w:rsid w:val="001D384C"/>
    <w:rsid w:val="001D3993"/>
    <w:rsid w:val="001D3A42"/>
    <w:rsid w:val="001D3AAB"/>
    <w:rsid w:val="001D3B72"/>
    <w:rsid w:val="001D3CE5"/>
    <w:rsid w:val="001D3D02"/>
    <w:rsid w:val="001D3DD1"/>
    <w:rsid w:val="001D3E9B"/>
    <w:rsid w:val="001D3FA9"/>
    <w:rsid w:val="001D3FB0"/>
    <w:rsid w:val="001D413E"/>
    <w:rsid w:val="001D4214"/>
    <w:rsid w:val="001D42C5"/>
    <w:rsid w:val="001D43F7"/>
    <w:rsid w:val="001D46C9"/>
    <w:rsid w:val="001D46D5"/>
    <w:rsid w:val="001D46DC"/>
    <w:rsid w:val="001D46F6"/>
    <w:rsid w:val="001D46F7"/>
    <w:rsid w:val="001D4885"/>
    <w:rsid w:val="001D4A11"/>
    <w:rsid w:val="001D4B35"/>
    <w:rsid w:val="001D4B50"/>
    <w:rsid w:val="001D4BF2"/>
    <w:rsid w:val="001D4C0D"/>
    <w:rsid w:val="001D4C5F"/>
    <w:rsid w:val="001D4CE3"/>
    <w:rsid w:val="001D4CFE"/>
    <w:rsid w:val="001D4DF8"/>
    <w:rsid w:val="001D4E29"/>
    <w:rsid w:val="001D4FA5"/>
    <w:rsid w:val="001D4FF3"/>
    <w:rsid w:val="001D501F"/>
    <w:rsid w:val="001D50D1"/>
    <w:rsid w:val="001D5153"/>
    <w:rsid w:val="001D51DF"/>
    <w:rsid w:val="001D526C"/>
    <w:rsid w:val="001D52B0"/>
    <w:rsid w:val="001D533F"/>
    <w:rsid w:val="001D53E8"/>
    <w:rsid w:val="001D5492"/>
    <w:rsid w:val="001D554A"/>
    <w:rsid w:val="001D5556"/>
    <w:rsid w:val="001D556E"/>
    <w:rsid w:val="001D5690"/>
    <w:rsid w:val="001D56B1"/>
    <w:rsid w:val="001D56E5"/>
    <w:rsid w:val="001D5740"/>
    <w:rsid w:val="001D584C"/>
    <w:rsid w:val="001D58A8"/>
    <w:rsid w:val="001D591E"/>
    <w:rsid w:val="001D5958"/>
    <w:rsid w:val="001D5978"/>
    <w:rsid w:val="001D59CB"/>
    <w:rsid w:val="001D5A5D"/>
    <w:rsid w:val="001D5B18"/>
    <w:rsid w:val="001D5BC2"/>
    <w:rsid w:val="001D5C06"/>
    <w:rsid w:val="001D5C0A"/>
    <w:rsid w:val="001D5CE6"/>
    <w:rsid w:val="001D5D22"/>
    <w:rsid w:val="001D5D24"/>
    <w:rsid w:val="001D5F06"/>
    <w:rsid w:val="001D5FED"/>
    <w:rsid w:val="001D601A"/>
    <w:rsid w:val="001D60BC"/>
    <w:rsid w:val="001D633E"/>
    <w:rsid w:val="001D63BF"/>
    <w:rsid w:val="001D63C7"/>
    <w:rsid w:val="001D65B4"/>
    <w:rsid w:val="001D661A"/>
    <w:rsid w:val="001D66A0"/>
    <w:rsid w:val="001D670B"/>
    <w:rsid w:val="001D6738"/>
    <w:rsid w:val="001D6866"/>
    <w:rsid w:val="001D689A"/>
    <w:rsid w:val="001D68CE"/>
    <w:rsid w:val="001D69A7"/>
    <w:rsid w:val="001D69AB"/>
    <w:rsid w:val="001D6AD3"/>
    <w:rsid w:val="001D6B60"/>
    <w:rsid w:val="001D6BBD"/>
    <w:rsid w:val="001D6ECF"/>
    <w:rsid w:val="001D6F56"/>
    <w:rsid w:val="001D6FBA"/>
    <w:rsid w:val="001D6FF1"/>
    <w:rsid w:val="001D701E"/>
    <w:rsid w:val="001D707E"/>
    <w:rsid w:val="001D70D7"/>
    <w:rsid w:val="001D7146"/>
    <w:rsid w:val="001D7539"/>
    <w:rsid w:val="001D757A"/>
    <w:rsid w:val="001D75D7"/>
    <w:rsid w:val="001D7687"/>
    <w:rsid w:val="001D7772"/>
    <w:rsid w:val="001D778E"/>
    <w:rsid w:val="001D77E0"/>
    <w:rsid w:val="001D79B0"/>
    <w:rsid w:val="001D7A38"/>
    <w:rsid w:val="001D7ABB"/>
    <w:rsid w:val="001D7E04"/>
    <w:rsid w:val="001D7E42"/>
    <w:rsid w:val="001D7F17"/>
    <w:rsid w:val="001E0021"/>
    <w:rsid w:val="001E00B9"/>
    <w:rsid w:val="001E00CE"/>
    <w:rsid w:val="001E01E3"/>
    <w:rsid w:val="001E025C"/>
    <w:rsid w:val="001E0358"/>
    <w:rsid w:val="001E0452"/>
    <w:rsid w:val="001E0458"/>
    <w:rsid w:val="001E0461"/>
    <w:rsid w:val="001E048F"/>
    <w:rsid w:val="001E0559"/>
    <w:rsid w:val="001E06D9"/>
    <w:rsid w:val="001E0768"/>
    <w:rsid w:val="001E077D"/>
    <w:rsid w:val="001E083C"/>
    <w:rsid w:val="001E0853"/>
    <w:rsid w:val="001E0866"/>
    <w:rsid w:val="001E08D2"/>
    <w:rsid w:val="001E0967"/>
    <w:rsid w:val="001E0979"/>
    <w:rsid w:val="001E0A0D"/>
    <w:rsid w:val="001E0AE7"/>
    <w:rsid w:val="001E0B36"/>
    <w:rsid w:val="001E0B6B"/>
    <w:rsid w:val="001E0CB1"/>
    <w:rsid w:val="001E0D14"/>
    <w:rsid w:val="001E0D32"/>
    <w:rsid w:val="001E0D71"/>
    <w:rsid w:val="001E0DBE"/>
    <w:rsid w:val="001E0E11"/>
    <w:rsid w:val="001E0E14"/>
    <w:rsid w:val="001E0E37"/>
    <w:rsid w:val="001E0E5E"/>
    <w:rsid w:val="001E0EB0"/>
    <w:rsid w:val="001E0F43"/>
    <w:rsid w:val="001E0F44"/>
    <w:rsid w:val="001E0F52"/>
    <w:rsid w:val="001E0F84"/>
    <w:rsid w:val="001E0FAB"/>
    <w:rsid w:val="001E10CF"/>
    <w:rsid w:val="001E1134"/>
    <w:rsid w:val="001E11F5"/>
    <w:rsid w:val="001E1392"/>
    <w:rsid w:val="001E14C0"/>
    <w:rsid w:val="001E14E6"/>
    <w:rsid w:val="001E156D"/>
    <w:rsid w:val="001E1598"/>
    <w:rsid w:val="001E15BD"/>
    <w:rsid w:val="001E15D2"/>
    <w:rsid w:val="001E162E"/>
    <w:rsid w:val="001E165F"/>
    <w:rsid w:val="001E1692"/>
    <w:rsid w:val="001E1799"/>
    <w:rsid w:val="001E1877"/>
    <w:rsid w:val="001E1A0E"/>
    <w:rsid w:val="001E1A4B"/>
    <w:rsid w:val="001E1A73"/>
    <w:rsid w:val="001E1BCB"/>
    <w:rsid w:val="001E1BFA"/>
    <w:rsid w:val="001E1CAC"/>
    <w:rsid w:val="001E1D4E"/>
    <w:rsid w:val="001E1D9F"/>
    <w:rsid w:val="001E1E88"/>
    <w:rsid w:val="001E1ECD"/>
    <w:rsid w:val="001E1F27"/>
    <w:rsid w:val="001E1F69"/>
    <w:rsid w:val="001E2000"/>
    <w:rsid w:val="001E21AD"/>
    <w:rsid w:val="001E221E"/>
    <w:rsid w:val="001E2274"/>
    <w:rsid w:val="001E22B7"/>
    <w:rsid w:val="001E231D"/>
    <w:rsid w:val="001E2323"/>
    <w:rsid w:val="001E2334"/>
    <w:rsid w:val="001E2349"/>
    <w:rsid w:val="001E2488"/>
    <w:rsid w:val="001E24CC"/>
    <w:rsid w:val="001E2566"/>
    <w:rsid w:val="001E2650"/>
    <w:rsid w:val="001E2662"/>
    <w:rsid w:val="001E2672"/>
    <w:rsid w:val="001E26CD"/>
    <w:rsid w:val="001E2787"/>
    <w:rsid w:val="001E2828"/>
    <w:rsid w:val="001E282E"/>
    <w:rsid w:val="001E28AC"/>
    <w:rsid w:val="001E28C4"/>
    <w:rsid w:val="001E2929"/>
    <w:rsid w:val="001E29A9"/>
    <w:rsid w:val="001E29B8"/>
    <w:rsid w:val="001E2AC1"/>
    <w:rsid w:val="001E2CFF"/>
    <w:rsid w:val="001E2D88"/>
    <w:rsid w:val="001E2DC9"/>
    <w:rsid w:val="001E2E56"/>
    <w:rsid w:val="001E2EF2"/>
    <w:rsid w:val="001E2F54"/>
    <w:rsid w:val="001E30DC"/>
    <w:rsid w:val="001E3200"/>
    <w:rsid w:val="001E3366"/>
    <w:rsid w:val="001E3425"/>
    <w:rsid w:val="001E346F"/>
    <w:rsid w:val="001E349A"/>
    <w:rsid w:val="001E35C7"/>
    <w:rsid w:val="001E35CB"/>
    <w:rsid w:val="001E35D9"/>
    <w:rsid w:val="001E3B1B"/>
    <w:rsid w:val="001E3C89"/>
    <w:rsid w:val="001E3CF2"/>
    <w:rsid w:val="001E3CF4"/>
    <w:rsid w:val="001E3D13"/>
    <w:rsid w:val="001E3E21"/>
    <w:rsid w:val="001E3EC8"/>
    <w:rsid w:val="001E3F09"/>
    <w:rsid w:val="001E3F90"/>
    <w:rsid w:val="001E4004"/>
    <w:rsid w:val="001E4057"/>
    <w:rsid w:val="001E40E3"/>
    <w:rsid w:val="001E4173"/>
    <w:rsid w:val="001E4216"/>
    <w:rsid w:val="001E435D"/>
    <w:rsid w:val="001E43AA"/>
    <w:rsid w:val="001E461F"/>
    <w:rsid w:val="001E4690"/>
    <w:rsid w:val="001E4901"/>
    <w:rsid w:val="001E4942"/>
    <w:rsid w:val="001E4B1A"/>
    <w:rsid w:val="001E4B89"/>
    <w:rsid w:val="001E4C87"/>
    <w:rsid w:val="001E4CC6"/>
    <w:rsid w:val="001E4D90"/>
    <w:rsid w:val="001E4E51"/>
    <w:rsid w:val="001E4F81"/>
    <w:rsid w:val="001E4F83"/>
    <w:rsid w:val="001E4F91"/>
    <w:rsid w:val="001E4FAA"/>
    <w:rsid w:val="001E4FE4"/>
    <w:rsid w:val="001E5003"/>
    <w:rsid w:val="001E5018"/>
    <w:rsid w:val="001E5111"/>
    <w:rsid w:val="001E5187"/>
    <w:rsid w:val="001E51B8"/>
    <w:rsid w:val="001E552C"/>
    <w:rsid w:val="001E55B8"/>
    <w:rsid w:val="001E55CE"/>
    <w:rsid w:val="001E5655"/>
    <w:rsid w:val="001E5710"/>
    <w:rsid w:val="001E572A"/>
    <w:rsid w:val="001E5733"/>
    <w:rsid w:val="001E58B7"/>
    <w:rsid w:val="001E5934"/>
    <w:rsid w:val="001E599E"/>
    <w:rsid w:val="001E5A67"/>
    <w:rsid w:val="001E5A84"/>
    <w:rsid w:val="001E5B36"/>
    <w:rsid w:val="001E5B77"/>
    <w:rsid w:val="001E5B9A"/>
    <w:rsid w:val="001E5BA8"/>
    <w:rsid w:val="001E5CB1"/>
    <w:rsid w:val="001E5CE6"/>
    <w:rsid w:val="001E5CE8"/>
    <w:rsid w:val="001E5D44"/>
    <w:rsid w:val="001E5D99"/>
    <w:rsid w:val="001E5E91"/>
    <w:rsid w:val="001E5EC7"/>
    <w:rsid w:val="001E603E"/>
    <w:rsid w:val="001E60CF"/>
    <w:rsid w:val="001E6267"/>
    <w:rsid w:val="001E63CC"/>
    <w:rsid w:val="001E63E2"/>
    <w:rsid w:val="001E6643"/>
    <w:rsid w:val="001E6662"/>
    <w:rsid w:val="001E66C0"/>
    <w:rsid w:val="001E66FE"/>
    <w:rsid w:val="001E6719"/>
    <w:rsid w:val="001E6840"/>
    <w:rsid w:val="001E6849"/>
    <w:rsid w:val="001E685A"/>
    <w:rsid w:val="001E68E6"/>
    <w:rsid w:val="001E69BC"/>
    <w:rsid w:val="001E6A2B"/>
    <w:rsid w:val="001E6BB8"/>
    <w:rsid w:val="001E6BE0"/>
    <w:rsid w:val="001E6CAE"/>
    <w:rsid w:val="001E6CD4"/>
    <w:rsid w:val="001E6E22"/>
    <w:rsid w:val="001E6F68"/>
    <w:rsid w:val="001E6F90"/>
    <w:rsid w:val="001E6FB7"/>
    <w:rsid w:val="001E706A"/>
    <w:rsid w:val="001E738F"/>
    <w:rsid w:val="001E745E"/>
    <w:rsid w:val="001E7473"/>
    <w:rsid w:val="001E753F"/>
    <w:rsid w:val="001E75B1"/>
    <w:rsid w:val="001E75D0"/>
    <w:rsid w:val="001E761A"/>
    <w:rsid w:val="001E76C9"/>
    <w:rsid w:val="001E76EA"/>
    <w:rsid w:val="001E7721"/>
    <w:rsid w:val="001E77D0"/>
    <w:rsid w:val="001E7A8C"/>
    <w:rsid w:val="001E7A90"/>
    <w:rsid w:val="001E7B9C"/>
    <w:rsid w:val="001E7C06"/>
    <w:rsid w:val="001E7C5E"/>
    <w:rsid w:val="001E7CBE"/>
    <w:rsid w:val="001E7D93"/>
    <w:rsid w:val="001E7E3B"/>
    <w:rsid w:val="001E7E9A"/>
    <w:rsid w:val="001E7EFF"/>
    <w:rsid w:val="001E7F0D"/>
    <w:rsid w:val="001E7F0E"/>
    <w:rsid w:val="001F0012"/>
    <w:rsid w:val="001F00CE"/>
    <w:rsid w:val="001F00E5"/>
    <w:rsid w:val="001F017B"/>
    <w:rsid w:val="001F01A6"/>
    <w:rsid w:val="001F0253"/>
    <w:rsid w:val="001F041F"/>
    <w:rsid w:val="001F0439"/>
    <w:rsid w:val="001F0478"/>
    <w:rsid w:val="001F0515"/>
    <w:rsid w:val="001F053D"/>
    <w:rsid w:val="001F0730"/>
    <w:rsid w:val="001F074C"/>
    <w:rsid w:val="001F0917"/>
    <w:rsid w:val="001F09C2"/>
    <w:rsid w:val="001F09D7"/>
    <w:rsid w:val="001F0A1F"/>
    <w:rsid w:val="001F0AF2"/>
    <w:rsid w:val="001F0BF6"/>
    <w:rsid w:val="001F0CB2"/>
    <w:rsid w:val="001F0D7D"/>
    <w:rsid w:val="001F0DD0"/>
    <w:rsid w:val="001F0E78"/>
    <w:rsid w:val="001F0EA2"/>
    <w:rsid w:val="001F100C"/>
    <w:rsid w:val="001F10BD"/>
    <w:rsid w:val="001F1115"/>
    <w:rsid w:val="001F1281"/>
    <w:rsid w:val="001F129D"/>
    <w:rsid w:val="001F131F"/>
    <w:rsid w:val="001F1438"/>
    <w:rsid w:val="001F143A"/>
    <w:rsid w:val="001F1461"/>
    <w:rsid w:val="001F15F2"/>
    <w:rsid w:val="001F16C0"/>
    <w:rsid w:val="001F16FC"/>
    <w:rsid w:val="001F1851"/>
    <w:rsid w:val="001F1A34"/>
    <w:rsid w:val="001F1B95"/>
    <w:rsid w:val="001F1C60"/>
    <w:rsid w:val="001F1CE2"/>
    <w:rsid w:val="001F1EC1"/>
    <w:rsid w:val="001F1ED4"/>
    <w:rsid w:val="001F203F"/>
    <w:rsid w:val="001F206F"/>
    <w:rsid w:val="001F216F"/>
    <w:rsid w:val="001F2205"/>
    <w:rsid w:val="001F2275"/>
    <w:rsid w:val="001F22AC"/>
    <w:rsid w:val="001F2402"/>
    <w:rsid w:val="001F244F"/>
    <w:rsid w:val="001F2518"/>
    <w:rsid w:val="001F25BD"/>
    <w:rsid w:val="001F25D4"/>
    <w:rsid w:val="001F2999"/>
    <w:rsid w:val="001F2B0E"/>
    <w:rsid w:val="001F2BFD"/>
    <w:rsid w:val="001F2D0F"/>
    <w:rsid w:val="001F2D58"/>
    <w:rsid w:val="001F2EEF"/>
    <w:rsid w:val="001F2FC5"/>
    <w:rsid w:val="001F3027"/>
    <w:rsid w:val="001F3028"/>
    <w:rsid w:val="001F31EA"/>
    <w:rsid w:val="001F32CB"/>
    <w:rsid w:val="001F337B"/>
    <w:rsid w:val="001F355F"/>
    <w:rsid w:val="001F357D"/>
    <w:rsid w:val="001F3594"/>
    <w:rsid w:val="001F35B9"/>
    <w:rsid w:val="001F35E4"/>
    <w:rsid w:val="001F3629"/>
    <w:rsid w:val="001F36B0"/>
    <w:rsid w:val="001F370B"/>
    <w:rsid w:val="001F37C2"/>
    <w:rsid w:val="001F395B"/>
    <w:rsid w:val="001F39B7"/>
    <w:rsid w:val="001F39D6"/>
    <w:rsid w:val="001F3C1A"/>
    <w:rsid w:val="001F3C38"/>
    <w:rsid w:val="001F3D13"/>
    <w:rsid w:val="001F3D64"/>
    <w:rsid w:val="001F3D9B"/>
    <w:rsid w:val="001F3DEF"/>
    <w:rsid w:val="001F3F18"/>
    <w:rsid w:val="001F3F42"/>
    <w:rsid w:val="001F3F93"/>
    <w:rsid w:val="001F4099"/>
    <w:rsid w:val="001F4286"/>
    <w:rsid w:val="001F4308"/>
    <w:rsid w:val="001F4312"/>
    <w:rsid w:val="001F436F"/>
    <w:rsid w:val="001F4370"/>
    <w:rsid w:val="001F4521"/>
    <w:rsid w:val="001F45F0"/>
    <w:rsid w:val="001F48A6"/>
    <w:rsid w:val="001F4912"/>
    <w:rsid w:val="001F494E"/>
    <w:rsid w:val="001F496C"/>
    <w:rsid w:val="001F4A65"/>
    <w:rsid w:val="001F4AC9"/>
    <w:rsid w:val="001F4B61"/>
    <w:rsid w:val="001F4BE6"/>
    <w:rsid w:val="001F4C1F"/>
    <w:rsid w:val="001F4F1E"/>
    <w:rsid w:val="001F5031"/>
    <w:rsid w:val="001F50EF"/>
    <w:rsid w:val="001F52CA"/>
    <w:rsid w:val="001F532B"/>
    <w:rsid w:val="001F5360"/>
    <w:rsid w:val="001F53D3"/>
    <w:rsid w:val="001F53ED"/>
    <w:rsid w:val="001F543C"/>
    <w:rsid w:val="001F5466"/>
    <w:rsid w:val="001F5642"/>
    <w:rsid w:val="001F576B"/>
    <w:rsid w:val="001F57DB"/>
    <w:rsid w:val="001F57E1"/>
    <w:rsid w:val="001F58DD"/>
    <w:rsid w:val="001F59D9"/>
    <w:rsid w:val="001F5A81"/>
    <w:rsid w:val="001F5B12"/>
    <w:rsid w:val="001F5B2A"/>
    <w:rsid w:val="001F5B33"/>
    <w:rsid w:val="001F5B65"/>
    <w:rsid w:val="001F5B92"/>
    <w:rsid w:val="001F5C71"/>
    <w:rsid w:val="001F5E78"/>
    <w:rsid w:val="001F5EA1"/>
    <w:rsid w:val="001F60AD"/>
    <w:rsid w:val="001F614C"/>
    <w:rsid w:val="001F61E7"/>
    <w:rsid w:val="001F6231"/>
    <w:rsid w:val="001F6255"/>
    <w:rsid w:val="001F6268"/>
    <w:rsid w:val="001F62E5"/>
    <w:rsid w:val="001F6323"/>
    <w:rsid w:val="001F6450"/>
    <w:rsid w:val="001F657B"/>
    <w:rsid w:val="001F6609"/>
    <w:rsid w:val="001F66AD"/>
    <w:rsid w:val="001F68B7"/>
    <w:rsid w:val="001F6919"/>
    <w:rsid w:val="001F69C8"/>
    <w:rsid w:val="001F6B14"/>
    <w:rsid w:val="001F6BB7"/>
    <w:rsid w:val="001F6C8C"/>
    <w:rsid w:val="001F6CB9"/>
    <w:rsid w:val="001F6D77"/>
    <w:rsid w:val="001F6F39"/>
    <w:rsid w:val="001F7097"/>
    <w:rsid w:val="001F70F8"/>
    <w:rsid w:val="001F7154"/>
    <w:rsid w:val="001F738B"/>
    <w:rsid w:val="001F7424"/>
    <w:rsid w:val="001F744F"/>
    <w:rsid w:val="001F74B4"/>
    <w:rsid w:val="001F74CD"/>
    <w:rsid w:val="001F75CD"/>
    <w:rsid w:val="001F7668"/>
    <w:rsid w:val="001F768F"/>
    <w:rsid w:val="001F76DC"/>
    <w:rsid w:val="001F7802"/>
    <w:rsid w:val="001F7828"/>
    <w:rsid w:val="001F78A6"/>
    <w:rsid w:val="001F7999"/>
    <w:rsid w:val="001F7AFD"/>
    <w:rsid w:val="001F7BEE"/>
    <w:rsid w:val="001F7BFE"/>
    <w:rsid w:val="001F7C37"/>
    <w:rsid w:val="001F7C75"/>
    <w:rsid w:val="001F7CAE"/>
    <w:rsid w:val="001F7D67"/>
    <w:rsid w:val="001F7E24"/>
    <w:rsid w:val="001F7E6C"/>
    <w:rsid w:val="001F7F47"/>
    <w:rsid w:val="001F7F5A"/>
    <w:rsid w:val="001F7F78"/>
    <w:rsid w:val="00200059"/>
    <w:rsid w:val="0020034A"/>
    <w:rsid w:val="002003CC"/>
    <w:rsid w:val="002003D8"/>
    <w:rsid w:val="00200410"/>
    <w:rsid w:val="00200447"/>
    <w:rsid w:val="0020055E"/>
    <w:rsid w:val="002005B3"/>
    <w:rsid w:val="00200724"/>
    <w:rsid w:val="00200786"/>
    <w:rsid w:val="002007D6"/>
    <w:rsid w:val="00200885"/>
    <w:rsid w:val="00200965"/>
    <w:rsid w:val="002009B8"/>
    <w:rsid w:val="002009C8"/>
    <w:rsid w:val="00200AE1"/>
    <w:rsid w:val="00200BB9"/>
    <w:rsid w:val="00200BD7"/>
    <w:rsid w:val="00200F5B"/>
    <w:rsid w:val="002011CE"/>
    <w:rsid w:val="00201263"/>
    <w:rsid w:val="0020127D"/>
    <w:rsid w:val="002012C0"/>
    <w:rsid w:val="0020133C"/>
    <w:rsid w:val="002013D4"/>
    <w:rsid w:val="002013F7"/>
    <w:rsid w:val="002016A1"/>
    <w:rsid w:val="0020173C"/>
    <w:rsid w:val="0020198B"/>
    <w:rsid w:val="002019B9"/>
    <w:rsid w:val="00201A32"/>
    <w:rsid w:val="00201B8B"/>
    <w:rsid w:val="00201E37"/>
    <w:rsid w:val="00201E7E"/>
    <w:rsid w:val="00201EB4"/>
    <w:rsid w:val="00201FBC"/>
    <w:rsid w:val="00202030"/>
    <w:rsid w:val="00202067"/>
    <w:rsid w:val="002020E5"/>
    <w:rsid w:val="002022F6"/>
    <w:rsid w:val="00202424"/>
    <w:rsid w:val="002024B9"/>
    <w:rsid w:val="002024ED"/>
    <w:rsid w:val="002025D7"/>
    <w:rsid w:val="00202760"/>
    <w:rsid w:val="002027BB"/>
    <w:rsid w:val="002028F8"/>
    <w:rsid w:val="00202960"/>
    <w:rsid w:val="0020298D"/>
    <w:rsid w:val="002029E6"/>
    <w:rsid w:val="00202AB6"/>
    <w:rsid w:val="00202B0F"/>
    <w:rsid w:val="00202BC6"/>
    <w:rsid w:val="00202BDB"/>
    <w:rsid w:val="00202C20"/>
    <w:rsid w:val="00202D1B"/>
    <w:rsid w:val="00202E8C"/>
    <w:rsid w:val="00202EC6"/>
    <w:rsid w:val="00202F18"/>
    <w:rsid w:val="00202FA7"/>
    <w:rsid w:val="00203038"/>
    <w:rsid w:val="002030F6"/>
    <w:rsid w:val="002031B7"/>
    <w:rsid w:val="00203310"/>
    <w:rsid w:val="00203355"/>
    <w:rsid w:val="00203419"/>
    <w:rsid w:val="00203553"/>
    <w:rsid w:val="0020362B"/>
    <w:rsid w:val="00203690"/>
    <w:rsid w:val="0020385A"/>
    <w:rsid w:val="0020386F"/>
    <w:rsid w:val="002038FF"/>
    <w:rsid w:val="002039BE"/>
    <w:rsid w:val="00203A57"/>
    <w:rsid w:val="00203B0B"/>
    <w:rsid w:val="00203B8D"/>
    <w:rsid w:val="00203BAF"/>
    <w:rsid w:val="00203C04"/>
    <w:rsid w:val="00203CD4"/>
    <w:rsid w:val="00203E23"/>
    <w:rsid w:val="00203E95"/>
    <w:rsid w:val="00203EEC"/>
    <w:rsid w:val="00203F43"/>
    <w:rsid w:val="002040EE"/>
    <w:rsid w:val="002041CF"/>
    <w:rsid w:val="00204295"/>
    <w:rsid w:val="00204383"/>
    <w:rsid w:val="002043E0"/>
    <w:rsid w:val="00204417"/>
    <w:rsid w:val="00204468"/>
    <w:rsid w:val="00204536"/>
    <w:rsid w:val="002045CE"/>
    <w:rsid w:val="002046BB"/>
    <w:rsid w:val="002046C0"/>
    <w:rsid w:val="002046F3"/>
    <w:rsid w:val="002046F6"/>
    <w:rsid w:val="0020473B"/>
    <w:rsid w:val="002047FB"/>
    <w:rsid w:val="00204869"/>
    <w:rsid w:val="002048AA"/>
    <w:rsid w:val="002049AC"/>
    <w:rsid w:val="00204A4D"/>
    <w:rsid w:val="00204A53"/>
    <w:rsid w:val="00204A5F"/>
    <w:rsid w:val="00204AF6"/>
    <w:rsid w:val="00204C4A"/>
    <w:rsid w:val="00204C8D"/>
    <w:rsid w:val="00204D5D"/>
    <w:rsid w:val="00204D6D"/>
    <w:rsid w:val="00204E0C"/>
    <w:rsid w:val="00204EF1"/>
    <w:rsid w:val="0020517A"/>
    <w:rsid w:val="00205254"/>
    <w:rsid w:val="002055C8"/>
    <w:rsid w:val="002055F1"/>
    <w:rsid w:val="00205612"/>
    <w:rsid w:val="00205754"/>
    <w:rsid w:val="00205B05"/>
    <w:rsid w:val="00205B18"/>
    <w:rsid w:val="00205C69"/>
    <w:rsid w:val="00205D4B"/>
    <w:rsid w:val="00205E5F"/>
    <w:rsid w:val="00205E81"/>
    <w:rsid w:val="00205E88"/>
    <w:rsid w:val="00205FAA"/>
    <w:rsid w:val="00205FF2"/>
    <w:rsid w:val="00206060"/>
    <w:rsid w:val="0020608F"/>
    <w:rsid w:val="002060D1"/>
    <w:rsid w:val="0020616C"/>
    <w:rsid w:val="00206278"/>
    <w:rsid w:val="00206351"/>
    <w:rsid w:val="002063C5"/>
    <w:rsid w:val="002063F0"/>
    <w:rsid w:val="00206484"/>
    <w:rsid w:val="002064E5"/>
    <w:rsid w:val="002065AF"/>
    <w:rsid w:val="0020663C"/>
    <w:rsid w:val="0020663F"/>
    <w:rsid w:val="00206699"/>
    <w:rsid w:val="002066A8"/>
    <w:rsid w:val="00206726"/>
    <w:rsid w:val="00206879"/>
    <w:rsid w:val="002068EA"/>
    <w:rsid w:val="00206A2C"/>
    <w:rsid w:val="00206A40"/>
    <w:rsid w:val="00206AF8"/>
    <w:rsid w:val="00206BB7"/>
    <w:rsid w:val="00206BD2"/>
    <w:rsid w:val="00206C5F"/>
    <w:rsid w:val="00206E89"/>
    <w:rsid w:val="00206EAD"/>
    <w:rsid w:val="00206F1C"/>
    <w:rsid w:val="00207179"/>
    <w:rsid w:val="00207480"/>
    <w:rsid w:val="002074C1"/>
    <w:rsid w:val="002075D4"/>
    <w:rsid w:val="002075D5"/>
    <w:rsid w:val="002075F9"/>
    <w:rsid w:val="002075FB"/>
    <w:rsid w:val="0020771F"/>
    <w:rsid w:val="00207751"/>
    <w:rsid w:val="00207860"/>
    <w:rsid w:val="00207863"/>
    <w:rsid w:val="0020786C"/>
    <w:rsid w:val="0020787E"/>
    <w:rsid w:val="002078FA"/>
    <w:rsid w:val="0020792F"/>
    <w:rsid w:val="002079B7"/>
    <w:rsid w:val="00207A22"/>
    <w:rsid w:val="00207B39"/>
    <w:rsid w:val="00207C45"/>
    <w:rsid w:val="00207C52"/>
    <w:rsid w:val="00207CB3"/>
    <w:rsid w:val="00207D86"/>
    <w:rsid w:val="00207DA3"/>
    <w:rsid w:val="00207F33"/>
    <w:rsid w:val="00207F46"/>
    <w:rsid w:val="00210036"/>
    <w:rsid w:val="0021015F"/>
    <w:rsid w:val="002102A8"/>
    <w:rsid w:val="00210345"/>
    <w:rsid w:val="002103D3"/>
    <w:rsid w:val="0021053B"/>
    <w:rsid w:val="0021059C"/>
    <w:rsid w:val="002106D2"/>
    <w:rsid w:val="002107D5"/>
    <w:rsid w:val="002107F7"/>
    <w:rsid w:val="0021098C"/>
    <w:rsid w:val="00210ADA"/>
    <w:rsid w:val="00210B47"/>
    <w:rsid w:val="00210C6B"/>
    <w:rsid w:val="00210C9D"/>
    <w:rsid w:val="00210D2F"/>
    <w:rsid w:val="00210D40"/>
    <w:rsid w:val="00210D95"/>
    <w:rsid w:val="00210E81"/>
    <w:rsid w:val="00210EA0"/>
    <w:rsid w:val="00210EA7"/>
    <w:rsid w:val="00210EB1"/>
    <w:rsid w:val="00210FDF"/>
    <w:rsid w:val="00211080"/>
    <w:rsid w:val="002110A4"/>
    <w:rsid w:val="002110AB"/>
    <w:rsid w:val="00211222"/>
    <w:rsid w:val="00211286"/>
    <w:rsid w:val="0021131C"/>
    <w:rsid w:val="00211376"/>
    <w:rsid w:val="00211398"/>
    <w:rsid w:val="002113C9"/>
    <w:rsid w:val="002113F4"/>
    <w:rsid w:val="0021148E"/>
    <w:rsid w:val="002114D9"/>
    <w:rsid w:val="00211756"/>
    <w:rsid w:val="00211887"/>
    <w:rsid w:val="00211987"/>
    <w:rsid w:val="00211AB3"/>
    <w:rsid w:val="00211B4D"/>
    <w:rsid w:val="00211BE0"/>
    <w:rsid w:val="00211C7D"/>
    <w:rsid w:val="00211D01"/>
    <w:rsid w:val="00211D7A"/>
    <w:rsid w:val="00211D81"/>
    <w:rsid w:val="00211D83"/>
    <w:rsid w:val="00211E0A"/>
    <w:rsid w:val="00211E72"/>
    <w:rsid w:val="00211EDA"/>
    <w:rsid w:val="002120D3"/>
    <w:rsid w:val="00212129"/>
    <w:rsid w:val="002121E9"/>
    <w:rsid w:val="00212297"/>
    <w:rsid w:val="00212334"/>
    <w:rsid w:val="00212395"/>
    <w:rsid w:val="00212431"/>
    <w:rsid w:val="002124BE"/>
    <w:rsid w:val="002124E8"/>
    <w:rsid w:val="00212763"/>
    <w:rsid w:val="002129AC"/>
    <w:rsid w:val="002129CE"/>
    <w:rsid w:val="002129FB"/>
    <w:rsid w:val="00212A79"/>
    <w:rsid w:val="00212A82"/>
    <w:rsid w:val="00212B21"/>
    <w:rsid w:val="00212B81"/>
    <w:rsid w:val="00212D92"/>
    <w:rsid w:val="00212E39"/>
    <w:rsid w:val="00212EBE"/>
    <w:rsid w:val="00212EEB"/>
    <w:rsid w:val="00212F30"/>
    <w:rsid w:val="00213072"/>
    <w:rsid w:val="0021309D"/>
    <w:rsid w:val="002130BA"/>
    <w:rsid w:val="002130D8"/>
    <w:rsid w:val="002130D9"/>
    <w:rsid w:val="0021311E"/>
    <w:rsid w:val="00213130"/>
    <w:rsid w:val="00213224"/>
    <w:rsid w:val="002132A6"/>
    <w:rsid w:val="00213388"/>
    <w:rsid w:val="002133BA"/>
    <w:rsid w:val="002133C1"/>
    <w:rsid w:val="0021345D"/>
    <w:rsid w:val="0021346C"/>
    <w:rsid w:val="00213500"/>
    <w:rsid w:val="00213611"/>
    <w:rsid w:val="002136A7"/>
    <w:rsid w:val="002136E4"/>
    <w:rsid w:val="00213793"/>
    <w:rsid w:val="002139BE"/>
    <w:rsid w:val="00213A03"/>
    <w:rsid w:val="00213B78"/>
    <w:rsid w:val="00213BC8"/>
    <w:rsid w:val="00213BF4"/>
    <w:rsid w:val="00213C7B"/>
    <w:rsid w:val="00213D44"/>
    <w:rsid w:val="00213DF8"/>
    <w:rsid w:val="00213EAC"/>
    <w:rsid w:val="00213EDF"/>
    <w:rsid w:val="00213F3E"/>
    <w:rsid w:val="002140AC"/>
    <w:rsid w:val="00214211"/>
    <w:rsid w:val="00214213"/>
    <w:rsid w:val="0021433A"/>
    <w:rsid w:val="00214481"/>
    <w:rsid w:val="0021463E"/>
    <w:rsid w:val="00214755"/>
    <w:rsid w:val="0021478B"/>
    <w:rsid w:val="002147DB"/>
    <w:rsid w:val="002149FB"/>
    <w:rsid w:val="00214A6E"/>
    <w:rsid w:val="00214AE3"/>
    <w:rsid w:val="00214B11"/>
    <w:rsid w:val="00214C94"/>
    <w:rsid w:val="00214DA7"/>
    <w:rsid w:val="00214DB5"/>
    <w:rsid w:val="00215014"/>
    <w:rsid w:val="00215058"/>
    <w:rsid w:val="0021505A"/>
    <w:rsid w:val="002150E5"/>
    <w:rsid w:val="002151AF"/>
    <w:rsid w:val="00215204"/>
    <w:rsid w:val="00215329"/>
    <w:rsid w:val="00215483"/>
    <w:rsid w:val="002154C4"/>
    <w:rsid w:val="00215691"/>
    <w:rsid w:val="002156C0"/>
    <w:rsid w:val="002157AB"/>
    <w:rsid w:val="002159A9"/>
    <w:rsid w:val="002159BC"/>
    <w:rsid w:val="00215A36"/>
    <w:rsid w:val="00215C77"/>
    <w:rsid w:val="00215CAF"/>
    <w:rsid w:val="00215DA8"/>
    <w:rsid w:val="00215E58"/>
    <w:rsid w:val="002160BF"/>
    <w:rsid w:val="002163DA"/>
    <w:rsid w:val="00216400"/>
    <w:rsid w:val="0021647A"/>
    <w:rsid w:val="002165B1"/>
    <w:rsid w:val="002165CA"/>
    <w:rsid w:val="00216721"/>
    <w:rsid w:val="00216887"/>
    <w:rsid w:val="002169D2"/>
    <w:rsid w:val="00216A5C"/>
    <w:rsid w:val="00216B6E"/>
    <w:rsid w:val="00216C76"/>
    <w:rsid w:val="00216D31"/>
    <w:rsid w:val="00216DED"/>
    <w:rsid w:val="00216DF7"/>
    <w:rsid w:val="00216E4F"/>
    <w:rsid w:val="00216ED3"/>
    <w:rsid w:val="00216EF3"/>
    <w:rsid w:val="002170B5"/>
    <w:rsid w:val="002172CF"/>
    <w:rsid w:val="0021738A"/>
    <w:rsid w:val="00217399"/>
    <w:rsid w:val="002173F9"/>
    <w:rsid w:val="00217589"/>
    <w:rsid w:val="002175B8"/>
    <w:rsid w:val="0021763D"/>
    <w:rsid w:val="00217648"/>
    <w:rsid w:val="00217668"/>
    <w:rsid w:val="0021768A"/>
    <w:rsid w:val="0021769E"/>
    <w:rsid w:val="002176CA"/>
    <w:rsid w:val="0021775E"/>
    <w:rsid w:val="0021778C"/>
    <w:rsid w:val="002177FB"/>
    <w:rsid w:val="002178B3"/>
    <w:rsid w:val="00217956"/>
    <w:rsid w:val="00217A0C"/>
    <w:rsid w:val="00217A7D"/>
    <w:rsid w:val="00217BBD"/>
    <w:rsid w:val="00217C2A"/>
    <w:rsid w:val="00217C9E"/>
    <w:rsid w:val="00217D68"/>
    <w:rsid w:val="00217DE4"/>
    <w:rsid w:val="00217E69"/>
    <w:rsid w:val="00217F7A"/>
    <w:rsid w:val="002200B1"/>
    <w:rsid w:val="00220122"/>
    <w:rsid w:val="0022017A"/>
    <w:rsid w:val="002201A8"/>
    <w:rsid w:val="002201E6"/>
    <w:rsid w:val="00220413"/>
    <w:rsid w:val="00220463"/>
    <w:rsid w:val="00220483"/>
    <w:rsid w:val="00220543"/>
    <w:rsid w:val="00220577"/>
    <w:rsid w:val="00220623"/>
    <w:rsid w:val="002207A0"/>
    <w:rsid w:val="00220816"/>
    <w:rsid w:val="00220953"/>
    <w:rsid w:val="00220AAB"/>
    <w:rsid w:val="00220B58"/>
    <w:rsid w:val="00220BAA"/>
    <w:rsid w:val="00220C28"/>
    <w:rsid w:val="00220E09"/>
    <w:rsid w:val="00220FDE"/>
    <w:rsid w:val="00221014"/>
    <w:rsid w:val="00221059"/>
    <w:rsid w:val="0022116F"/>
    <w:rsid w:val="00221173"/>
    <w:rsid w:val="0022125D"/>
    <w:rsid w:val="00221399"/>
    <w:rsid w:val="0022146C"/>
    <w:rsid w:val="00221568"/>
    <w:rsid w:val="002216CD"/>
    <w:rsid w:val="002216D1"/>
    <w:rsid w:val="002217EB"/>
    <w:rsid w:val="00221818"/>
    <w:rsid w:val="0022189E"/>
    <w:rsid w:val="0022197A"/>
    <w:rsid w:val="00221A0C"/>
    <w:rsid w:val="00221C1E"/>
    <w:rsid w:val="00221C67"/>
    <w:rsid w:val="00221C9D"/>
    <w:rsid w:val="00221E10"/>
    <w:rsid w:val="00221E1D"/>
    <w:rsid w:val="00221F67"/>
    <w:rsid w:val="00221F77"/>
    <w:rsid w:val="002220CE"/>
    <w:rsid w:val="0022216D"/>
    <w:rsid w:val="00222182"/>
    <w:rsid w:val="00222235"/>
    <w:rsid w:val="00222280"/>
    <w:rsid w:val="0022228D"/>
    <w:rsid w:val="002222AB"/>
    <w:rsid w:val="002222FB"/>
    <w:rsid w:val="00222309"/>
    <w:rsid w:val="0022242E"/>
    <w:rsid w:val="00222529"/>
    <w:rsid w:val="002225EC"/>
    <w:rsid w:val="00222744"/>
    <w:rsid w:val="002227D5"/>
    <w:rsid w:val="00222965"/>
    <w:rsid w:val="00222B0C"/>
    <w:rsid w:val="00222BD5"/>
    <w:rsid w:val="00222E54"/>
    <w:rsid w:val="00222E59"/>
    <w:rsid w:val="00222E99"/>
    <w:rsid w:val="00222F68"/>
    <w:rsid w:val="0022305A"/>
    <w:rsid w:val="00223286"/>
    <w:rsid w:val="002232CD"/>
    <w:rsid w:val="002232FB"/>
    <w:rsid w:val="00223387"/>
    <w:rsid w:val="00223391"/>
    <w:rsid w:val="002233C5"/>
    <w:rsid w:val="0022344D"/>
    <w:rsid w:val="00223452"/>
    <w:rsid w:val="00223601"/>
    <w:rsid w:val="00223737"/>
    <w:rsid w:val="002237C5"/>
    <w:rsid w:val="0022382F"/>
    <w:rsid w:val="002238C5"/>
    <w:rsid w:val="00223907"/>
    <w:rsid w:val="00223AEB"/>
    <w:rsid w:val="00223B66"/>
    <w:rsid w:val="00223BB8"/>
    <w:rsid w:val="00223BB9"/>
    <w:rsid w:val="00223BE9"/>
    <w:rsid w:val="00223D9A"/>
    <w:rsid w:val="00223E23"/>
    <w:rsid w:val="00223E52"/>
    <w:rsid w:val="00223ED7"/>
    <w:rsid w:val="0022402D"/>
    <w:rsid w:val="002240DE"/>
    <w:rsid w:val="00224145"/>
    <w:rsid w:val="00224276"/>
    <w:rsid w:val="0022430D"/>
    <w:rsid w:val="002243D4"/>
    <w:rsid w:val="00224472"/>
    <w:rsid w:val="0022454E"/>
    <w:rsid w:val="00224588"/>
    <w:rsid w:val="002245C6"/>
    <w:rsid w:val="00224778"/>
    <w:rsid w:val="002247E6"/>
    <w:rsid w:val="00224859"/>
    <w:rsid w:val="00224864"/>
    <w:rsid w:val="00224959"/>
    <w:rsid w:val="002249B5"/>
    <w:rsid w:val="002249F6"/>
    <w:rsid w:val="00224C34"/>
    <w:rsid w:val="00224D4F"/>
    <w:rsid w:val="00224D9C"/>
    <w:rsid w:val="00224DB9"/>
    <w:rsid w:val="00224E13"/>
    <w:rsid w:val="00225000"/>
    <w:rsid w:val="00225005"/>
    <w:rsid w:val="00225080"/>
    <w:rsid w:val="0022514F"/>
    <w:rsid w:val="00225169"/>
    <w:rsid w:val="0022529F"/>
    <w:rsid w:val="002253BE"/>
    <w:rsid w:val="0022545C"/>
    <w:rsid w:val="002254B3"/>
    <w:rsid w:val="002254C1"/>
    <w:rsid w:val="00225530"/>
    <w:rsid w:val="002255E2"/>
    <w:rsid w:val="00225663"/>
    <w:rsid w:val="002257D7"/>
    <w:rsid w:val="00225924"/>
    <w:rsid w:val="00225945"/>
    <w:rsid w:val="002259A7"/>
    <w:rsid w:val="002259DB"/>
    <w:rsid w:val="00225AE8"/>
    <w:rsid w:val="00225BEF"/>
    <w:rsid w:val="00225CB7"/>
    <w:rsid w:val="00225F4C"/>
    <w:rsid w:val="00225FC8"/>
    <w:rsid w:val="00225FCB"/>
    <w:rsid w:val="002260CB"/>
    <w:rsid w:val="0022613B"/>
    <w:rsid w:val="0022615D"/>
    <w:rsid w:val="00226273"/>
    <w:rsid w:val="0022653F"/>
    <w:rsid w:val="0022667D"/>
    <w:rsid w:val="00226682"/>
    <w:rsid w:val="0022677C"/>
    <w:rsid w:val="00226954"/>
    <w:rsid w:val="00226962"/>
    <w:rsid w:val="00226A66"/>
    <w:rsid w:val="00226AC1"/>
    <w:rsid w:val="00226B03"/>
    <w:rsid w:val="00226DF9"/>
    <w:rsid w:val="00226EAA"/>
    <w:rsid w:val="00226ED5"/>
    <w:rsid w:val="00226F04"/>
    <w:rsid w:val="00227007"/>
    <w:rsid w:val="00227095"/>
    <w:rsid w:val="002270ED"/>
    <w:rsid w:val="00227106"/>
    <w:rsid w:val="00227165"/>
    <w:rsid w:val="002273F2"/>
    <w:rsid w:val="002274A0"/>
    <w:rsid w:val="00227520"/>
    <w:rsid w:val="0022775A"/>
    <w:rsid w:val="002278AF"/>
    <w:rsid w:val="002278CB"/>
    <w:rsid w:val="00227921"/>
    <w:rsid w:val="00227949"/>
    <w:rsid w:val="002279EF"/>
    <w:rsid w:val="00227A02"/>
    <w:rsid w:val="00227A37"/>
    <w:rsid w:val="00227C0C"/>
    <w:rsid w:val="00227C59"/>
    <w:rsid w:val="00227CAB"/>
    <w:rsid w:val="00227E33"/>
    <w:rsid w:val="00227E4A"/>
    <w:rsid w:val="00227E98"/>
    <w:rsid w:val="00227EA8"/>
    <w:rsid w:val="0023009E"/>
    <w:rsid w:val="002300F8"/>
    <w:rsid w:val="0023016E"/>
    <w:rsid w:val="00230233"/>
    <w:rsid w:val="0023036F"/>
    <w:rsid w:val="0023037B"/>
    <w:rsid w:val="0023038B"/>
    <w:rsid w:val="00230638"/>
    <w:rsid w:val="0023064A"/>
    <w:rsid w:val="00230676"/>
    <w:rsid w:val="00230701"/>
    <w:rsid w:val="00230853"/>
    <w:rsid w:val="00230926"/>
    <w:rsid w:val="0023093D"/>
    <w:rsid w:val="0023096A"/>
    <w:rsid w:val="00230AB3"/>
    <w:rsid w:val="00230AC4"/>
    <w:rsid w:val="00230ACA"/>
    <w:rsid w:val="00230BC3"/>
    <w:rsid w:val="00230D02"/>
    <w:rsid w:val="00230EE1"/>
    <w:rsid w:val="002311B0"/>
    <w:rsid w:val="00231241"/>
    <w:rsid w:val="00231376"/>
    <w:rsid w:val="002314CC"/>
    <w:rsid w:val="0023150B"/>
    <w:rsid w:val="00231741"/>
    <w:rsid w:val="0023174C"/>
    <w:rsid w:val="00231853"/>
    <w:rsid w:val="00231A40"/>
    <w:rsid w:val="00231A4C"/>
    <w:rsid w:val="00231AB0"/>
    <w:rsid w:val="00231C7A"/>
    <w:rsid w:val="00231D58"/>
    <w:rsid w:val="00231DC9"/>
    <w:rsid w:val="00231DE8"/>
    <w:rsid w:val="0023203A"/>
    <w:rsid w:val="0023206D"/>
    <w:rsid w:val="002320C9"/>
    <w:rsid w:val="002321B5"/>
    <w:rsid w:val="0023223D"/>
    <w:rsid w:val="0023225B"/>
    <w:rsid w:val="0023226F"/>
    <w:rsid w:val="00232307"/>
    <w:rsid w:val="00232308"/>
    <w:rsid w:val="002324F2"/>
    <w:rsid w:val="00232532"/>
    <w:rsid w:val="002325E1"/>
    <w:rsid w:val="00232750"/>
    <w:rsid w:val="0023277E"/>
    <w:rsid w:val="002327EF"/>
    <w:rsid w:val="0023287D"/>
    <w:rsid w:val="00232A32"/>
    <w:rsid w:val="00232A6C"/>
    <w:rsid w:val="00232B0B"/>
    <w:rsid w:val="00232B80"/>
    <w:rsid w:val="00232BF2"/>
    <w:rsid w:val="00232C5D"/>
    <w:rsid w:val="00232D59"/>
    <w:rsid w:val="00232E12"/>
    <w:rsid w:val="00232EA7"/>
    <w:rsid w:val="00232F2B"/>
    <w:rsid w:val="00232F58"/>
    <w:rsid w:val="00232F77"/>
    <w:rsid w:val="00232FB6"/>
    <w:rsid w:val="00232FD1"/>
    <w:rsid w:val="00233123"/>
    <w:rsid w:val="00233187"/>
    <w:rsid w:val="00233202"/>
    <w:rsid w:val="00233263"/>
    <w:rsid w:val="00233326"/>
    <w:rsid w:val="0023332A"/>
    <w:rsid w:val="0023335F"/>
    <w:rsid w:val="0023337E"/>
    <w:rsid w:val="002335E4"/>
    <w:rsid w:val="0023365F"/>
    <w:rsid w:val="0023385B"/>
    <w:rsid w:val="0023387D"/>
    <w:rsid w:val="00233974"/>
    <w:rsid w:val="002339F6"/>
    <w:rsid w:val="00233A78"/>
    <w:rsid w:val="00233AB6"/>
    <w:rsid w:val="00233AD5"/>
    <w:rsid w:val="00233B8F"/>
    <w:rsid w:val="00233BC9"/>
    <w:rsid w:val="00233BD9"/>
    <w:rsid w:val="00233C5E"/>
    <w:rsid w:val="00233D7B"/>
    <w:rsid w:val="00233E02"/>
    <w:rsid w:val="00233E56"/>
    <w:rsid w:val="00233FF8"/>
    <w:rsid w:val="0023428A"/>
    <w:rsid w:val="00234314"/>
    <w:rsid w:val="00234537"/>
    <w:rsid w:val="002345A2"/>
    <w:rsid w:val="0023462A"/>
    <w:rsid w:val="002346DB"/>
    <w:rsid w:val="0023471E"/>
    <w:rsid w:val="00234830"/>
    <w:rsid w:val="00234837"/>
    <w:rsid w:val="002348C6"/>
    <w:rsid w:val="00234B39"/>
    <w:rsid w:val="00234BCE"/>
    <w:rsid w:val="00234CE3"/>
    <w:rsid w:val="00234CE8"/>
    <w:rsid w:val="00234DD8"/>
    <w:rsid w:val="00234E4C"/>
    <w:rsid w:val="00234E51"/>
    <w:rsid w:val="00234E94"/>
    <w:rsid w:val="002351B5"/>
    <w:rsid w:val="002351EA"/>
    <w:rsid w:val="00235220"/>
    <w:rsid w:val="0023542B"/>
    <w:rsid w:val="002354AF"/>
    <w:rsid w:val="002356B2"/>
    <w:rsid w:val="002356C4"/>
    <w:rsid w:val="00235726"/>
    <w:rsid w:val="00235754"/>
    <w:rsid w:val="002357E3"/>
    <w:rsid w:val="00235856"/>
    <w:rsid w:val="002359A3"/>
    <w:rsid w:val="00235AF4"/>
    <w:rsid w:val="00235C5A"/>
    <w:rsid w:val="00235E66"/>
    <w:rsid w:val="00235E92"/>
    <w:rsid w:val="00235EF4"/>
    <w:rsid w:val="00235F21"/>
    <w:rsid w:val="00235FC0"/>
    <w:rsid w:val="002360ED"/>
    <w:rsid w:val="002363A0"/>
    <w:rsid w:val="002363C3"/>
    <w:rsid w:val="002363EE"/>
    <w:rsid w:val="00236455"/>
    <w:rsid w:val="002364D4"/>
    <w:rsid w:val="002364FA"/>
    <w:rsid w:val="0023654F"/>
    <w:rsid w:val="00236590"/>
    <w:rsid w:val="002366BD"/>
    <w:rsid w:val="00236798"/>
    <w:rsid w:val="002367EA"/>
    <w:rsid w:val="0023683D"/>
    <w:rsid w:val="002368CA"/>
    <w:rsid w:val="002368FC"/>
    <w:rsid w:val="00236CDC"/>
    <w:rsid w:val="00236ECA"/>
    <w:rsid w:val="00236F64"/>
    <w:rsid w:val="00237029"/>
    <w:rsid w:val="00237055"/>
    <w:rsid w:val="00237067"/>
    <w:rsid w:val="0023709A"/>
    <w:rsid w:val="002370A2"/>
    <w:rsid w:val="002370AB"/>
    <w:rsid w:val="002370E5"/>
    <w:rsid w:val="0023726B"/>
    <w:rsid w:val="0023737C"/>
    <w:rsid w:val="002373D7"/>
    <w:rsid w:val="0023749E"/>
    <w:rsid w:val="0023754A"/>
    <w:rsid w:val="002375AA"/>
    <w:rsid w:val="002375AB"/>
    <w:rsid w:val="002375C3"/>
    <w:rsid w:val="002376CB"/>
    <w:rsid w:val="002376FF"/>
    <w:rsid w:val="00237738"/>
    <w:rsid w:val="002377FB"/>
    <w:rsid w:val="00237949"/>
    <w:rsid w:val="00237959"/>
    <w:rsid w:val="0023798A"/>
    <w:rsid w:val="0023798E"/>
    <w:rsid w:val="002379C1"/>
    <w:rsid w:val="00237A1E"/>
    <w:rsid w:val="00237A55"/>
    <w:rsid w:val="00237B69"/>
    <w:rsid w:val="00237C45"/>
    <w:rsid w:val="00237C90"/>
    <w:rsid w:val="00237DC5"/>
    <w:rsid w:val="00237E51"/>
    <w:rsid w:val="00237EFB"/>
    <w:rsid w:val="00237EFF"/>
    <w:rsid w:val="00237F79"/>
    <w:rsid w:val="00240009"/>
    <w:rsid w:val="0024003F"/>
    <w:rsid w:val="00240082"/>
    <w:rsid w:val="0024028A"/>
    <w:rsid w:val="002402B8"/>
    <w:rsid w:val="002404F5"/>
    <w:rsid w:val="0024066E"/>
    <w:rsid w:val="002408F5"/>
    <w:rsid w:val="00240A3D"/>
    <w:rsid w:val="00240BC5"/>
    <w:rsid w:val="00240BE4"/>
    <w:rsid w:val="00240D6D"/>
    <w:rsid w:val="00240F8A"/>
    <w:rsid w:val="00240FB7"/>
    <w:rsid w:val="002410B6"/>
    <w:rsid w:val="002410ED"/>
    <w:rsid w:val="002412D4"/>
    <w:rsid w:val="00241399"/>
    <w:rsid w:val="002413A9"/>
    <w:rsid w:val="00241452"/>
    <w:rsid w:val="0024149C"/>
    <w:rsid w:val="0024151D"/>
    <w:rsid w:val="0024162E"/>
    <w:rsid w:val="00241655"/>
    <w:rsid w:val="00241710"/>
    <w:rsid w:val="0024174E"/>
    <w:rsid w:val="00241937"/>
    <w:rsid w:val="00241A31"/>
    <w:rsid w:val="00241A3D"/>
    <w:rsid w:val="00241AE9"/>
    <w:rsid w:val="00241B05"/>
    <w:rsid w:val="00241C17"/>
    <w:rsid w:val="00241C1B"/>
    <w:rsid w:val="00241C6B"/>
    <w:rsid w:val="00241C7B"/>
    <w:rsid w:val="00241C88"/>
    <w:rsid w:val="00241D1A"/>
    <w:rsid w:val="00241E45"/>
    <w:rsid w:val="002420AC"/>
    <w:rsid w:val="00242177"/>
    <w:rsid w:val="0024221D"/>
    <w:rsid w:val="00242487"/>
    <w:rsid w:val="002426AC"/>
    <w:rsid w:val="00242816"/>
    <w:rsid w:val="0024287A"/>
    <w:rsid w:val="002428C4"/>
    <w:rsid w:val="00242958"/>
    <w:rsid w:val="0024296C"/>
    <w:rsid w:val="00242A47"/>
    <w:rsid w:val="00242A53"/>
    <w:rsid w:val="00242B2D"/>
    <w:rsid w:val="00242BE7"/>
    <w:rsid w:val="00242CCE"/>
    <w:rsid w:val="00242DC1"/>
    <w:rsid w:val="00242ED7"/>
    <w:rsid w:val="00242EE5"/>
    <w:rsid w:val="00242FDC"/>
    <w:rsid w:val="00242FF5"/>
    <w:rsid w:val="002431F3"/>
    <w:rsid w:val="00243243"/>
    <w:rsid w:val="002434F9"/>
    <w:rsid w:val="00243515"/>
    <w:rsid w:val="00243680"/>
    <w:rsid w:val="002436FC"/>
    <w:rsid w:val="0024381F"/>
    <w:rsid w:val="00243842"/>
    <w:rsid w:val="002439E4"/>
    <w:rsid w:val="00243AD4"/>
    <w:rsid w:val="00243BA0"/>
    <w:rsid w:val="00243BCC"/>
    <w:rsid w:val="00243BF3"/>
    <w:rsid w:val="00243D00"/>
    <w:rsid w:val="00243D23"/>
    <w:rsid w:val="00243D58"/>
    <w:rsid w:val="00243D99"/>
    <w:rsid w:val="00243DD8"/>
    <w:rsid w:val="00243E95"/>
    <w:rsid w:val="00243ED9"/>
    <w:rsid w:val="00244023"/>
    <w:rsid w:val="002440BA"/>
    <w:rsid w:val="00244107"/>
    <w:rsid w:val="00244156"/>
    <w:rsid w:val="00244230"/>
    <w:rsid w:val="0024425F"/>
    <w:rsid w:val="0024430B"/>
    <w:rsid w:val="0024433C"/>
    <w:rsid w:val="0024446B"/>
    <w:rsid w:val="00244490"/>
    <w:rsid w:val="0024451E"/>
    <w:rsid w:val="0024461B"/>
    <w:rsid w:val="00244638"/>
    <w:rsid w:val="002446A3"/>
    <w:rsid w:val="002446FB"/>
    <w:rsid w:val="00244751"/>
    <w:rsid w:val="002447EE"/>
    <w:rsid w:val="00244927"/>
    <w:rsid w:val="00244936"/>
    <w:rsid w:val="00244B52"/>
    <w:rsid w:val="00244B7C"/>
    <w:rsid w:val="00244C18"/>
    <w:rsid w:val="00244D3B"/>
    <w:rsid w:val="00244E5B"/>
    <w:rsid w:val="00244F1D"/>
    <w:rsid w:val="00244F60"/>
    <w:rsid w:val="00244FD7"/>
    <w:rsid w:val="0024501E"/>
    <w:rsid w:val="00245093"/>
    <w:rsid w:val="002450D6"/>
    <w:rsid w:val="002451DA"/>
    <w:rsid w:val="00245201"/>
    <w:rsid w:val="00245298"/>
    <w:rsid w:val="002452F7"/>
    <w:rsid w:val="00245321"/>
    <w:rsid w:val="0024566A"/>
    <w:rsid w:val="002456D0"/>
    <w:rsid w:val="002457E5"/>
    <w:rsid w:val="002457F2"/>
    <w:rsid w:val="0024582E"/>
    <w:rsid w:val="002458E7"/>
    <w:rsid w:val="002459AA"/>
    <w:rsid w:val="00245A04"/>
    <w:rsid w:val="00245A1E"/>
    <w:rsid w:val="00245A93"/>
    <w:rsid w:val="00245BAF"/>
    <w:rsid w:val="00245E66"/>
    <w:rsid w:val="00245E8F"/>
    <w:rsid w:val="00245F72"/>
    <w:rsid w:val="00245FFC"/>
    <w:rsid w:val="002460BE"/>
    <w:rsid w:val="002460D5"/>
    <w:rsid w:val="00246116"/>
    <w:rsid w:val="00246269"/>
    <w:rsid w:val="00246276"/>
    <w:rsid w:val="0024632D"/>
    <w:rsid w:val="00246352"/>
    <w:rsid w:val="002464FE"/>
    <w:rsid w:val="002466CA"/>
    <w:rsid w:val="00246737"/>
    <w:rsid w:val="00246770"/>
    <w:rsid w:val="002467DA"/>
    <w:rsid w:val="002467F3"/>
    <w:rsid w:val="00246946"/>
    <w:rsid w:val="002469BC"/>
    <w:rsid w:val="00246A48"/>
    <w:rsid w:val="00246AD8"/>
    <w:rsid w:val="00246BF7"/>
    <w:rsid w:val="00246E0D"/>
    <w:rsid w:val="00246F0B"/>
    <w:rsid w:val="00246F0D"/>
    <w:rsid w:val="00246F2B"/>
    <w:rsid w:val="00246FD3"/>
    <w:rsid w:val="00246FE9"/>
    <w:rsid w:val="00247035"/>
    <w:rsid w:val="002470A8"/>
    <w:rsid w:val="0024713B"/>
    <w:rsid w:val="00247262"/>
    <w:rsid w:val="0024728D"/>
    <w:rsid w:val="002472DB"/>
    <w:rsid w:val="0024730B"/>
    <w:rsid w:val="00247387"/>
    <w:rsid w:val="002475F8"/>
    <w:rsid w:val="00247660"/>
    <w:rsid w:val="00247726"/>
    <w:rsid w:val="0024777E"/>
    <w:rsid w:val="002477ED"/>
    <w:rsid w:val="0024795A"/>
    <w:rsid w:val="0024799E"/>
    <w:rsid w:val="00247A01"/>
    <w:rsid w:val="00247B8F"/>
    <w:rsid w:val="00247BA0"/>
    <w:rsid w:val="00247D7F"/>
    <w:rsid w:val="00247E39"/>
    <w:rsid w:val="00247E3D"/>
    <w:rsid w:val="00247E57"/>
    <w:rsid w:val="00247E59"/>
    <w:rsid w:val="00247EB2"/>
    <w:rsid w:val="00247F36"/>
    <w:rsid w:val="00247F4F"/>
    <w:rsid w:val="00247FD2"/>
    <w:rsid w:val="00250051"/>
    <w:rsid w:val="00250076"/>
    <w:rsid w:val="002503E6"/>
    <w:rsid w:val="0025041F"/>
    <w:rsid w:val="00250459"/>
    <w:rsid w:val="00250544"/>
    <w:rsid w:val="00250554"/>
    <w:rsid w:val="00250658"/>
    <w:rsid w:val="0025073E"/>
    <w:rsid w:val="00250756"/>
    <w:rsid w:val="00250767"/>
    <w:rsid w:val="002508FD"/>
    <w:rsid w:val="00250A1F"/>
    <w:rsid w:val="00250A51"/>
    <w:rsid w:val="00250B19"/>
    <w:rsid w:val="00250B4A"/>
    <w:rsid w:val="00250BCB"/>
    <w:rsid w:val="00250C48"/>
    <w:rsid w:val="00250CCE"/>
    <w:rsid w:val="00250CEC"/>
    <w:rsid w:val="00250D1F"/>
    <w:rsid w:val="00250D59"/>
    <w:rsid w:val="00250F76"/>
    <w:rsid w:val="00250FDF"/>
    <w:rsid w:val="002510BF"/>
    <w:rsid w:val="002511CC"/>
    <w:rsid w:val="002512C5"/>
    <w:rsid w:val="0025130E"/>
    <w:rsid w:val="00251346"/>
    <w:rsid w:val="00251397"/>
    <w:rsid w:val="00251510"/>
    <w:rsid w:val="00251645"/>
    <w:rsid w:val="00251743"/>
    <w:rsid w:val="002518F7"/>
    <w:rsid w:val="00251914"/>
    <w:rsid w:val="00251A52"/>
    <w:rsid w:val="00251A61"/>
    <w:rsid w:val="00251A73"/>
    <w:rsid w:val="00251BE4"/>
    <w:rsid w:val="00251CA6"/>
    <w:rsid w:val="00251CFB"/>
    <w:rsid w:val="00251D68"/>
    <w:rsid w:val="00251E8A"/>
    <w:rsid w:val="00251EFC"/>
    <w:rsid w:val="00251F2C"/>
    <w:rsid w:val="00251F32"/>
    <w:rsid w:val="0025205E"/>
    <w:rsid w:val="002521A1"/>
    <w:rsid w:val="002522C1"/>
    <w:rsid w:val="0025251F"/>
    <w:rsid w:val="00252580"/>
    <w:rsid w:val="002525BE"/>
    <w:rsid w:val="00252631"/>
    <w:rsid w:val="00252768"/>
    <w:rsid w:val="00252801"/>
    <w:rsid w:val="00252A71"/>
    <w:rsid w:val="00252A8A"/>
    <w:rsid w:val="00252B82"/>
    <w:rsid w:val="00252C13"/>
    <w:rsid w:val="00252C37"/>
    <w:rsid w:val="00252C60"/>
    <w:rsid w:val="00252D96"/>
    <w:rsid w:val="00252E2F"/>
    <w:rsid w:val="00252E4A"/>
    <w:rsid w:val="00252E84"/>
    <w:rsid w:val="00252ED3"/>
    <w:rsid w:val="00252F0A"/>
    <w:rsid w:val="00252F11"/>
    <w:rsid w:val="00252F4D"/>
    <w:rsid w:val="00252FBA"/>
    <w:rsid w:val="00253055"/>
    <w:rsid w:val="002531EF"/>
    <w:rsid w:val="002532D1"/>
    <w:rsid w:val="0025331A"/>
    <w:rsid w:val="00253327"/>
    <w:rsid w:val="00253344"/>
    <w:rsid w:val="00253426"/>
    <w:rsid w:val="002534BB"/>
    <w:rsid w:val="00253635"/>
    <w:rsid w:val="002536D2"/>
    <w:rsid w:val="00253795"/>
    <w:rsid w:val="00253844"/>
    <w:rsid w:val="0025389D"/>
    <w:rsid w:val="002539E1"/>
    <w:rsid w:val="00253B4F"/>
    <w:rsid w:val="00253B8C"/>
    <w:rsid w:val="00253CD7"/>
    <w:rsid w:val="00253D3A"/>
    <w:rsid w:val="00253D78"/>
    <w:rsid w:val="00253DC7"/>
    <w:rsid w:val="00253E40"/>
    <w:rsid w:val="00253FDC"/>
    <w:rsid w:val="00254070"/>
    <w:rsid w:val="00254095"/>
    <w:rsid w:val="0025411B"/>
    <w:rsid w:val="00254172"/>
    <w:rsid w:val="002541C8"/>
    <w:rsid w:val="00254207"/>
    <w:rsid w:val="0025422C"/>
    <w:rsid w:val="0025427B"/>
    <w:rsid w:val="00254293"/>
    <w:rsid w:val="002542A6"/>
    <w:rsid w:val="00254311"/>
    <w:rsid w:val="00254642"/>
    <w:rsid w:val="00254815"/>
    <w:rsid w:val="0025492A"/>
    <w:rsid w:val="00254B50"/>
    <w:rsid w:val="00254BE5"/>
    <w:rsid w:val="00254C20"/>
    <w:rsid w:val="00254CA1"/>
    <w:rsid w:val="00254E3C"/>
    <w:rsid w:val="00254E5D"/>
    <w:rsid w:val="00254F11"/>
    <w:rsid w:val="00254F36"/>
    <w:rsid w:val="002550A9"/>
    <w:rsid w:val="00255103"/>
    <w:rsid w:val="00255158"/>
    <w:rsid w:val="00255364"/>
    <w:rsid w:val="00255418"/>
    <w:rsid w:val="0025541B"/>
    <w:rsid w:val="0025545A"/>
    <w:rsid w:val="002554AD"/>
    <w:rsid w:val="002554CC"/>
    <w:rsid w:val="00255579"/>
    <w:rsid w:val="00255626"/>
    <w:rsid w:val="00255719"/>
    <w:rsid w:val="00255768"/>
    <w:rsid w:val="00255776"/>
    <w:rsid w:val="002557AB"/>
    <w:rsid w:val="002557CF"/>
    <w:rsid w:val="002557E6"/>
    <w:rsid w:val="00255840"/>
    <w:rsid w:val="002558BD"/>
    <w:rsid w:val="002558FF"/>
    <w:rsid w:val="0025593C"/>
    <w:rsid w:val="002559C0"/>
    <w:rsid w:val="002559C5"/>
    <w:rsid w:val="00255AB4"/>
    <w:rsid w:val="00255F08"/>
    <w:rsid w:val="00256015"/>
    <w:rsid w:val="0025611B"/>
    <w:rsid w:val="002565F5"/>
    <w:rsid w:val="002566CA"/>
    <w:rsid w:val="002567D6"/>
    <w:rsid w:val="00256830"/>
    <w:rsid w:val="00256844"/>
    <w:rsid w:val="00256891"/>
    <w:rsid w:val="002569AD"/>
    <w:rsid w:val="00256A4B"/>
    <w:rsid w:val="00256FD2"/>
    <w:rsid w:val="00257024"/>
    <w:rsid w:val="0025711C"/>
    <w:rsid w:val="002571DF"/>
    <w:rsid w:val="00257349"/>
    <w:rsid w:val="002573B9"/>
    <w:rsid w:val="002575FC"/>
    <w:rsid w:val="00257615"/>
    <w:rsid w:val="0025770B"/>
    <w:rsid w:val="002578CF"/>
    <w:rsid w:val="00257914"/>
    <w:rsid w:val="00257923"/>
    <w:rsid w:val="00257976"/>
    <w:rsid w:val="00257984"/>
    <w:rsid w:val="00257B0F"/>
    <w:rsid w:val="00257BAE"/>
    <w:rsid w:val="00257BE6"/>
    <w:rsid w:val="00257C52"/>
    <w:rsid w:val="00257C72"/>
    <w:rsid w:val="00257E46"/>
    <w:rsid w:val="00257EAE"/>
    <w:rsid w:val="00257FC2"/>
    <w:rsid w:val="00257FC3"/>
    <w:rsid w:val="00260007"/>
    <w:rsid w:val="0026016E"/>
    <w:rsid w:val="0026036E"/>
    <w:rsid w:val="002603B1"/>
    <w:rsid w:val="00260424"/>
    <w:rsid w:val="00260553"/>
    <w:rsid w:val="00260561"/>
    <w:rsid w:val="002605B9"/>
    <w:rsid w:val="0026065F"/>
    <w:rsid w:val="002606FB"/>
    <w:rsid w:val="0026076D"/>
    <w:rsid w:val="00260897"/>
    <w:rsid w:val="00260A2C"/>
    <w:rsid w:val="00260A3B"/>
    <w:rsid w:val="00260A40"/>
    <w:rsid w:val="00260A77"/>
    <w:rsid w:val="00260D2B"/>
    <w:rsid w:val="00260DCB"/>
    <w:rsid w:val="00260DEC"/>
    <w:rsid w:val="00260E14"/>
    <w:rsid w:val="00260E30"/>
    <w:rsid w:val="00260EEB"/>
    <w:rsid w:val="00260EF0"/>
    <w:rsid w:val="00260FB9"/>
    <w:rsid w:val="00260FCD"/>
    <w:rsid w:val="00260FE8"/>
    <w:rsid w:val="00261096"/>
    <w:rsid w:val="0026114B"/>
    <w:rsid w:val="0026119B"/>
    <w:rsid w:val="00261293"/>
    <w:rsid w:val="0026129A"/>
    <w:rsid w:val="002612E8"/>
    <w:rsid w:val="00261304"/>
    <w:rsid w:val="00261468"/>
    <w:rsid w:val="00261478"/>
    <w:rsid w:val="00261517"/>
    <w:rsid w:val="0026161F"/>
    <w:rsid w:val="002616C5"/>
    <w:rsid w:val="002618C1"/>
    <w:rsid w:val="002618F7"/>
    <w:rsid w:val="00261957"/>
    <w:rsid w:val="00261A4D"/>
    <w:rsid w:val="00261ADA"/>
    <w:rsid w:val="00261B9B"/>
    <w:rsid w:val="00261C44"/>
    <w:rsid w:val="00261CF2"/>
    <w:rsid w:val="00261D23"/>
    <w:rsid w:val="00261D43"/>
    <w:rsid w:val="00261D9A"/>
    <w:rsid w:val="00261DDE"/>
    <w:rsid w:val="00261E58"/>
    <w:rsid w:val="00261E67"/>
    <w:rsid w:val="00261E73"/>
    <w:rsid w:val="00261EAB"/>
    <w:rsid w:val="00262014"/>
    <w:rsid w:val="0026205A"/>
    <w:rsid w:val="002620A1"/>
    <w:rsid w:val="002620B4"/>
    <w:rsid w:val="002622F0"/>
    <w:rsid w:val="00262311"/>
    <w:rsid w:val="0026239B"/>
    <w:rsid w:val="002623A0"/>
    <w:rsid w:val="002623D1"/>
    <w:rsid w:val="00262442"/>
    <w:rsid w:val="0026250F"/>
    <w:rsid w:val="00262522"/>
    <w:rsid w:val="0026258C"/>
    <w:rsid w:val="00262606"/>
    <w:rsid w:val="0026261D"/>
    <w:rsid w:val="00262784"/>
    <w:rsid w:val="002627DA"/>
    <w:rsid w:val="0026287B"/>
    <w:rsid w:val="00262927"/>
    <w:rsid w:val="00262A58"/>
    <w:rsid w:val="00262B34"/>
    <w:rsid w:val="00262BA1"/>
    <w:rsid w:val="00262BC7"/>
    <w:rsid w:val="00262CF5"/>
    <w:rsid w:val="00262D18"/>
    <w:rsid w:val="00262DBB"/>
    <w:rsid w:val="00262DFA"/>
    <w:rsid w:val="00262F35"/>
    <w:rsid w:val="00262F8E"/>
    <w:rsid w:val="002630A4"/>
    <w:rsid w:val="002631EA"/>
    <w:rsid w:val="00263279"/>
    <w:rsid w:val="0026329F"/>
    <w:rsid w:val="00263394"/>
    <w:rsid w:val="00263396"/>
    <w:rsid w:val="0026343E"/>
    <w:rsid w:val="00263521"/>
    <w:rsid w:val="00263564"/>
    <w:rsid w:val="00263616"/>
    <w:rsid w:val="0026379C"/>
    <w:rsid w:val="002637F6"/>
    <w:rsid w:val="0026383B"/>
    <w:rsid w:val="0026391E"/>
    <w:rsid w:val="0026394C"/>
    <w:rsid w:val="00263973"/>
    <w:rsid w:val="002639BF"/>
    <w:rsid w:val="00263A4E"/>
    <w:rsid w:val="00263A66"/>
    <w:rsid w:val="00263A9D"/>
    <w:rsid w:val="00263B32"/>
    <w:rsid w:val="00263B39"/>
    <w:rsid w:val="00263B77"/>
    <w:rsid w:val="00263B84"/>
    <w:rsid w:val="00263CE0"/>
    <w:rsid w:val="00263DEB"/>
    <w:rsid w:val="00263F1B"/>
    <w:rsid w:val="00264011"/>
    <w:rsid w:val="0026411C"/>
    <w:rsid w:val="0026436B"/>
    <w:rsid w:val="002643BB"/>
    <w:rsid w:val="00264542"/>
    <w:rsid w:val="00264573"/>
    <w:rsid w:val="002646E9"/>
    <w:rsid w:val="002646F0"/>
    <w:rsid w:val="00264764"/>
    <w:rsid w:val="002647D6"/>
    <w:rsid w:val="002647F8"/>
    <w:rsid w:val="0026489B"/>
    <w:rsid w:val="0026491B"/>
    <w:rsid w:val="0026491E"/>
    <w:rsid w:val="00264A25"/>
    <w:rsid w:val="00264ADA"/>
    <w:rsid w:val="00264AF9"/>
    <w:rsid w:val="00264C4D"/>
    <w:rsid w:val="00264D1C"/>
    <w:rsid w:val="00264D30"/>
    <w:rsid w:val="00264E37"/>
    <w:rsid w:val="00264E75"/>
    <w:rsid w:val="00264F7D"/>
    <w:rsid w:val="0026511F"/>
    <w:rsid w:val="00265263"/>
    <w:rsid w:val="002652C7"/>
    <w:rsid w:val="002653F8"/>
    <w:rsid w:val="00265413"/>
    <w:rsid w:val="002654EE"/>
    <w:rsid w:val="00265506"/>
    <w:rsid w:val="002656A7"/>
    <w:rsid w:val="0026574A"/>
    <w:rsid w:val="00265768"/>
    <w:rsid w:val="0026579C"/>
    <w:rsid w:val="002657C7"/>
    <w:rsid w:val="00265812"/>
    <w:rsid w:val="00265964"/>
    <w:rsid w:val="00265A00"/>
    <w:rsid w:val="00265AA8"/>
    <w:rsid w:val="00265B42"/>
    <w:rsid w:val="00265B8B"/>
    <w:rsid w:val="00265BAB"/>
    <w:rsid w:val="00265C20"/>
    <w:rsid w:val="00265CAC"/>
    <w:rsid w:val="00265E0D"/>
    <w:rsid w:val="00265F54"/>
    <w:rsid w:val="00265FBB"/>
    <w:rsid w:val="002660F6"/>
    <w:rsid w:val="00266120"/>
    <w:rsid w:val="00266161"/>
    <w:rsid w:val="002661E8"/>
    <w:rsid w:val="0026627A"/>
    <w:rsid w:val="002662AC"/>
    <w:rsid w:val="002664A3"/>
    <w:rsid w:val="002664CF"/>
    <w:rsid w:val="0026652A"/>
    <w:rsid w:val="002665F3"/>
    <w:rsid w:val="002665F5"/>
    <w:rsid w:val="00266644"/>
    <w:rsid w:val="0026672E"/>
    <w:rsid w:val="00266766"/>
    <w:rsid w:val="0026677B"/>
    <w:rsid w:val="00266785"/>
    <w:rsid w:val="002667AE"/>
    <w:rsid w:val="0026681B"/>
    <w:rsid w:val="0026684D"/>
    <w:rsid w:val="00266889"/>
    <w:rsid w:val="002668FA"/>
    <w:rsid w:val="002669B4"/>
    <w:rsid w:val="00266A3D"/>
    <w:rsid w:val="00266AB2"/>
    <w:rsid w:val="00266B4D"/>
    <w:rsid w:val="00266BA2"/>
    <w:rsid w:val="00266BEA"/>
    <w:rsid w:val="00266C7D"/>
    <w:rsid w:val="00266CF2"/>
    <w:rsid w:val="00266D09"/>
    <w:rsid w:val="00266E4B"/>
    <w:rsid w:val="00266EAB"/>
    <w:rsid w:val="00266F44"/>
    <w:rsid w:val="00266F45"/>
    <w:rsid w:val="00266FC0"/>
    <w:rsid w:val="002670C2"/>
    <w:rsid w:val="002671D1"/>
    <w:rsid w:val="002672AA"/>
    <w:rsid w:val="002672ED"/>
    <w:rsid w:val="00267353"/>
    <w:rsid w:val="0026763B"/>
    <w:rsid w:val="002678E7"/>
    <w:rsid w:val="0026796F"/>
    <w:rsid w:val="0026799E"/>
    <w:rsid w:val="00267A55"/>
    <w:rsid w:val="00267AB2"/>
    <w:rsid w:val="00267B75"/>
    <w:rsid w:val="00267C22"/>
    <w:rsid w:val="00267C8E"/>
    <w:rsid w:val="00267DF3"/>
    <w:rsid w:val="00267F20"/>
    <w:rsid w:val="00267F93"/>
    <w:rsid w:val="00267FC0"/>
    <w:rsid w:val="00270027"/>
    <w:rsid w:val="002701C6"/>
    <w:rsid w:val="0027028A"/>
    <w:rsid w:val="002702C8"/>
    <w:rsid w:val="0027052D"/>
    <w:rsid w:val="002705E0"/>
    <w:rsid w:val="0027063D"/>
    <w:rsid w:val="002706AB"/>
    <w:rsid w:val="00270721"/>
    <w:rsid w:val="002707E6"/>
    <w:rsid w:val="00270926"/>
    <w:rsid w:val="00270A5F"/>
    <w:rsid w:val="00270AA5"/>
    <w:rsid w:val="00270AFA"/>
    <w:rsid w:val="00270B4A"/>
    <w:rsid w:val="00270C49"/>
    <w:rsid w:val="00270C4A"/>
    <w:rsid w:val="00270F06"/>
    <w:rsid w:val="00270FCB"/>
    <w:rsid w:val="00270FE4"/>
    <w:rsid w:val="00270FF5"/>
    <w:rsid w:val="0027109F"/>
    <w:rsid w:val="00271189"/>
    <w:rsid w:val="002711F2"/>
    <w:rsid w:val="00271235"/>
    <w:rsid w:val="0027151F"/>
    <w:rsid w:val="00271587"/>
    <w:rsid w:val="00271759"/>
    <w:rsid w:val="002717BD"/>
    <w:rsid w:val="00271846"/>
    <w:rsid w:val="002718B0"/>
    <w:rsid w:val="00271956"/>
    <w:rsid w:val="002719A9"/>
    <w:rsid w:val="002719EC"/>
    <w:rsid w:val="00271A52"/>
    <w:rsid w:val="00271AC0"/>
    <w:rsid w:val="00271B2A"/>
    <w:rsid w:val="00271BC2"/>
    <w:rsid w:val="00271C4C"/>
    <w:rsid w:val="00271C67"/>
    <w:rsid w:val="00271C78"/>
    <w:rsid w:val="00271DD9"/>
    <w:rsid w:val="00271E23"/>
    <w:rsid w:val="00271F41"/>
    <w:rsid w:val="00271FF6"/>
    <w:rsid w:val="0027227E"/>
    <w:rsid w:val="002722A3"/>
    <w:rsid w:val="00272326"/>
    <w:rsid w:val="00272398"/>
    <w:rsid w:val="00272441"/>
    <w:rsid w:val="00272524"/>
    <w:rsid w:val="002725C3"/>
    <w:rsid w:val="00272633"/>
    <w:rsid w:val="00272701"/>
    <w:rsid w:val="00272703"/>
    <w:rsid w:val="002727C6"/>
    <w:rsid w:val="002728E3"/>
    <w:rsid w:val="002729A1"/>
    <w:rsid w:val="002729C9"/>
    <w:rsid w:val="00272B91"/>
    <w:rsid w:val="00272C33"/>
    <w:rsid w:val="00272D4B"/>
    <w:rsid w:val="00272D9E"/>
    <w:rsid w:val="00272E5E"/>
    <w:rsid w:val="00272E76"/>
    <w:rsid w:val="00272EBB"/>
    <w:rsid w:val="00272EDB"/>
    <w:rsid w:val="00272F07"/>
    <w:rsid w:val="00272F0B"/>
    <w:rsid w:val="00272FFB"/>
    <w:rsid w:val="00273098"/>
    <w:rsid w:val="00273100"/>
    <w:rsid w:val="00273143"/>
    <w:rsid w:val="002732A6"/>
    <w:rsid w:val="002733AC"/>
    <w:rsid w:val="0027343C"/>
    <w:rsid w:val="0027344F"/>
    <w:rsid w:val="0027364A"/>
    <w:rsid w:val="0027371D"/>
    <w:rsid w:val="00273847"/>
    <w:rsid w:val="00273866"/>
    <w:rsid w:val="0027392D"/>
    <w:rsid w:val="002739CC"/>
    <w:rsid w:val="002739F6"/>
    <w:rsid w:val="00273A6C"/>
    <w:rsid w:val="00273A9B"/>
    <w:rsid w:val="00273AB1"/>
    <w:rsid w:val="00273BA0"/>
    <w:rsid w:val="00273C34"/>
    <w:rsid w:val="00273C62"/>
    <w:rsid w:val="00273D1A"/>
    <w:rsid w:val="00273D31"/>
    <w:rsid w:val="00273EE0"/>
    <w:rsid w:val="002740BB"/>
    <w:rsid w:val="002741D6"/>
    <w:rsid w:val="002741DD"/>
    <w:rsid w:val="00274263"/>
    <w:rsid w:val="002742EA"/>
    <w:rsid w:val="002743AB"/>
    <w:rsid w:val="00274468"/>
    <w:rsid w:val="00274595"/>
    <w:rsid w:val="002745FC"/>
    <w:rsid w:val="00274687"/>
    <w:rsid w:val="002746D2"/>
    <w:rsid w:val="002746FE"/>
    <w:rsid w:val="00274744"/>
    <w:rsid w:val="00274775"/>
    <w:rsid w:val="0027480E"/>
    <w:rsid w:val="00274917"/>
    <w:rsid w:val="00274A08"/>
    <w:rsid w:val="00274A24"/>
    <w:rsid w:val="00274B88"/>
    <w:rsid w:val="00274DC2"/>
    <w:rsid w:val="00274DCA"/>
    <w:rsid w:val="00274DD0"/>
    <w:rsid w:val="00274E7F"/>
    <w:rsid w:val="00274F7D"/>
    <w:rsid w:val="00274F89"/>
    <w:rsid w:val="00274FB1"/>
    <w:rsid w:val="00275009"/>
    <w:rsid w:val="0027508A"/>
    <w:rsid w:val="0027517A"/>
    <w:rsid w:val="00275211"/>
    <w:rsid w:val="002752AD"/>
    <w:rsid w:val="00275306"/>
    <w:rsid w:val="0027530D"/>
    <w:rsid w:val="002753AE"/>
    <w:rsid w:val="0027543A"/>
    <w:rsid w:val="00275477"/>
    <w:rsid w:val="0027552C"/>
    <w:rsid w:val="00275653"/>
    <w:rsid w:val="00275857"/>
    <w:rsid w:val="00275889"/>
    <w:rsid w:val="00275910"/>
    <w:rsid w:val="00275A4B"/>
    <w:rsid w:val="00275A53"/>
    <w:rsid w:val="00275A76"/>
    <w:rsid w:val="00275ACC"/>
    <w:rsid w:val="00275BC0"/>
    <w:rsid w:val="00275D29"/>
    <w:rsid w:val="00275D6B"/>
    <w:rsid w:val="00275DBB"/>
    <w:rsid w:val="00276065"/>
    <w:rsid w:val="002761C4"/>
    <w:rsid w:val="00276259"/>
    <w:rsid w:val="0027630D"/>
    <w:rsid w:val="0027648D"/>
    <w:rsid w:val="00276505"/>
    <w:rsid w:val="00276512"/>
    <w:rsid w:val="0027684E"/>
    <w:rsid w:val="00276A6F"/>
    <w:rsid w:val="00276AA4"/>
    <w:rsid w:val="00276B0D"/>
    <w:rsid w:val="00276BB8"/>
    <w:rsid w:val="00276C1C"/>
    <w:rsid w:val="00276CDA"/>
    <w:rsid w:val="00276CFB"/>
    <w:rsid w:val="00276DCE"/>
    <w:rsid w:val="00276F22"/>
    <w:rsid w:val="00276FC1"/>
    <w:rsid w:val="00276FDD"/>
    <w:rsid w:val="0027700E"/>
    <w:rsid w:val="0027711E"/>
    <w:rsid w:val="00277121"/>
    <w:rsid w:val="00277179"/>
    <w:rsid w:val="00277196"/>
    <w:rsid w:val="00277349"/>
    <w:rsid w:val="0027737A"/>
    <w:rsid w:val="00277397"/>
    <w:rsid w:val="002774B7"/>
    <w:rsid w:val="00277546"/>
    <w:rsid w:val="00277558"/>
    <w:rsid w:val="00277562"/>
    <w:rsid w:val="0027757A"/>
    <w:rsid w:val="0027774B"/>
    <w:rsid w:val="0027774C"/>
    <w:rsid w:val="00277799"/>
    <w:rsid w:val="0027783A"/>
    <w:rsid w:val="002778A9"/>
    <w:rsid w:val="00277976"/>
    <w:rsid w:val="00277A23"/>
    <w:rsid w:val="00277AF0"/>
    <w:rsid w:val="00277B20"/>
    <w:rsid w:val="00277C75"/>
    <w:rsid w:val="00277CB3"/>
    <w:rsid w:val="00277D71"/>
    <w:rsid w:val="00277E5A"/>
    <w:rsid w:val="00277E73"/>
    <w:rsid w:val="00277E8B"/>
    <w:rsid w:val="00280050"/>
    <w:rsid w:val="00280090"/>
    <w:rsid w:val="002800A7"/>
    <w:rsid w:val="00280122"/>
    <w:rsid w:val="00280136"/>
    <w:rsid w:val="002801B0"/>
    <w:rsid w:val="00280254"/>
    <w:rsid w:val="0028036E"/>
    <w:rsid w:val="002804B0"/>
    <w:rsid w:val="002806C9"/>
    <w:rsid w:val="0028070E"/>
    <w:rsid w:val="0028071C"/>
    <w:rsid w:val="002808DE"/>
    <w:rsid w:val="00280924"/>
    <w:rsid w:val="00280962"/>
    <w:rsid w:val="00280999"/>
    <w:rsid w:val="0028099D"/>
    <w:rsid w:val="002809EE"/>
    <w:rsid w:val="00280A88"/>
    <w:rsid w:val="00280AAE"/>
    <w:rsid w:val="00280B11"/>
    <w:rsid w:val="00280CFF"/>
    <w:rsid w:val="00280DD3"/>
    <w:rsid w:val="00280E2D"/>
    <w:rsid w:val="00280E6A"/>
    <w:rsid w:val="00280EBB"/>
    <w:rsid w:val="00280F03"/>
    <w:rsid w:val="00281163"/>
    <w:rsid w:val="0028118E"/>
    <w:rsid w:val="0028130F"/>
    <w:rsid w:val="00281417"/>
    <w:rsid w:val="00281456"/>
    <w:rsid w:val="002814B9"/>
    <w:rsid w:val="00281505"/>
    <w:rsid w:val="0028152C"/>
    <w:rsid w:val="0028160A"/>
    <w:rsid w:val="00281671"/>
    <w:rsid w:val="00281693"/>
    <w:rsid w:val="002817AC"/>
    <w:rsid w:val="002817DF"/>
    <w:rsid w:val="002817EB"/>
    <w:rsid w:val="00281854"/>
    <w:rsid w:val="0028187C"/>
    <w:rsid w:val="002818AD"/>
    <w:rsid w:val="002818DA"/>
    <w:rsid w:val="00281917"/>
    <w:rsid w:val="0028192F"/>
    <w:rsid w:val="00281972"/>
    <w:rsid w:val="002819B0"/>
    <w:rsid w:val="00281A5E"/>
    <w:rsid w:val="00281A88"/>
    <w:rsid w:val="00281C99"/>
    <w:rsid w:val="00281CA5"/>
    <w:rsid w:val="00281CE2"/>
    <w:rsid w:val="00281D92"/>
    <w:rsid w:val="00281DE9"/>
    <w:rsid w:val="00281EEE"/>
    <w:rsid w:val="00281F06"/>
    <w:rsid w:val="00281F18"/>
    <w:rsid w:val="00281F4B"/>
    <w:rsid w:val="00281FC9"/>
    <w:rsid w:val="002820DD"/>
    <w:rsid w:val="00282101"/>
    <w:rsid w:val="00282140"/>
    <w:rsid w:val="0028221C"/>
    <w:rsid w:val="0028221F"/>
    <w:rsid w:val="002822F1"/>
    <w:rsid w:val="0028236A"/>
    <w:rsid w:val="002825B1"/>
    <w:rsid w:val="002825C7"/>
    <w:rsid w:val="00282695"/>
    <w:rsid w:val="002826A1"/>
    <w:rsid w:val="002826C8"/>
    <w:rsid w:val="0028273A"/>
    <w:rsid w:val="0028278E"/>
    <w:rsid w:val="0028281C"/>
    <w:rsid w:val="00282A1E"/>
    <w:rsid w:val="00282A4C"/>
    <w:rsid w:val="00282B16"/>
    <w:rsid w:val="00282B33"/>
    <w:rsid w:val="00282C94"/>
    <w:rsid w:val="00282D49"/>
    <w:rsid w:val="00282DE2"/>
    <w:rsid w:val="00282DF1"/>
    <w:rsid w:val="002830A8"/>
    <w:rsid w:val="002831F8"/>
    <w:rsid w:val="002832F0"/>
    <w:rsid w:val="002833B9"/>
    <w:rsid w:val="00283416"/>
    <w:rsid w:val="0028344F"/>
    <w:rsid w:val="00283536"/>
    <w:rsid w:val="00283657"/>
    <w:rsid w:val="002836BE"/>
    <w:rsid w:val="0028379A"/>
    <w:rsid w:val="002837F2"/>
    <w:rsid w:val="0028380B"/>
    <w:rsid w:val="00283855"/>
    <w:rsid w:val="002839A9"/>
    <w:rsid w:val="002839D1"/>
    <w:rsid w:val="002839EE"/>
    <w:rsid w:val="00283A3C"/>
    <w:rsid w:val="00283AEA"/>
    <w:rsid w:val="00283B5E"/>
    <w:rsid w:val="00283DA2"/>
    <w:rsid w:val="00283DB8"/>
    <w:rsid w:val="00283EFB"/>
    <w:rsid w:val="00283F1F"/>
    <w:rsid w:val="00283F8E"/>
    <w:rsid w:val="0028404F"/>
    <w:rsid w:val="002840A9"/>
    <w:rsid w:val="002840CC"/>
    <w:rsid w:val="00284127"/>
    <w:rsid w:val="0028425B"/>
    <w:rsid w:val="00284333"/>
    <w:rsid w:val="00284343"/>
    <w:rsid w:val="0028435B"/>
    <w:rsid w:val="002844A1"/>
    <w:rsid w:val="002845D9"/>
    <w:rsid w:val="00284613"/>
    <w:rsid w:val="0028470D"/>
    <w:rsid w:val="00284776"/>
    <w:rsid w:val="002847B9"/>
    <w:rsid w:val="002847D4"/>
    <w:rsid w:val="002847E3"/>
    <w:rsid w:val="002848CE"/>
    <w:rsid w:val="00284A3B"/>
    <w:rsid w:val="00284A86"/>
    <w:rsid w:val="00284A96"/>
    <w:rsid w:val="00284AD0"/>
    <w:rsid w:val="00284B7A"/>
    <w:rsid w:val="00284C96"/>
    <w:rsid w:val="00284DE8"/>
    <w:rsid w:val="00284DEC"/>
    <w:rsid w:val="00284E96"/>
    <w:rsid w:val="00284EAC"/>
    <w:rsid w:val="00284EDF"/>
    <w:rsid w:val="00284F85"/>
    <w:rsid w:val="00284FEB"/>
    <w:rsid w:val="00285067"/>
    <w:rsid w:val="00285195"/>
    <w:rsid w:val="00285238"/>
    <w:rsid w:val="00285325"/>
    <w:rsid w:val="00285447"/>
    <w:rsid w:val="00285499"/>
    <w:rsid w:val="002854C7"/>
    <w:rsid w:val="0028550D"/>
    <w:rsid w:val="0028557A"/>
    <w:rsid w:val="00285697"/>
    <w:rsid w:val="002858EF"/>
    <w:rsid w:val="00285922"/>
    <w:rsid w:val="00285942"/>
    <w:rsid w:val="002859BB"/>
    <w:rsid w:val="00285A2D"/>
    <w:rsid w:val="00285ADB"/>
    <w:rsid w:val="00285BFC"/>
    <w:rsid w:val="00285C42"/>
    <w:rsid w:val="00285C62"/>
    <w:rsid w:val="00285EE5"/>
    <w:rsid w:val="00286092"/>
    <w:rsid w:val="002860A0"/>
    <w:rsid w:val="002860F7"/>
    <w:rsid w:val="002860FD"/>
    <w:rsid w:val="0028612D"/>
    <w:rsid w:val="00286148"/>
    <w:rsid w:val="00286189"/>
    <w:rsid w:val="00286198"/>
    <w:rsid w:val="00286237"/>
    <w:rsid w:val="0028627E"/>
    <w:rsid w:val="002862C2"/>
    <w:rsid w:val="00286310"/>
    <w:rsid w:val="00286321"/>
    <w:rsid w:val="00286451"/>
    <w:rsid w:val="002864DB"/>
    <w:rsid w:val="002865DF"/>
    <w:rsid w:val="00286639"/>
    <w:rsid w:val="002866DA"/>
    <w:rsid w:val="0028681C"/>
    <w:rsid w:val="00286979"/>
    <w:rsid w:val="00286A0A"/>
    <w:rsid w:val="00286A90"/>
    <w:rsid w:val="00286BDA"/>
    <w:rsid w:val="00286C17"/>
    <w:rsid w:val="00286C32"/>
    <w:rsid w:val="00286C72"/>
    <w:rsid w:val="00286D8E"/>
    <w:rsid w:val="00286DE2"/>
    <w:rsid w:val="00286E4E"/>
    <w:rsid w:val="00286E82"/>
    <w:rsid w:val="00286EA4"/>
    <w:rsid w:val="00287079"/>
    <w:rsid w:val="0028709F"/>
    <w:rsid w:val="002871A2"/>
    <w:rsid w:val="00287357"/>
    <w:rsid w:val="0028742A"/>
    <w:rsid w:val="002875B0"/>
    <w:rsid w:val="0028765D"/>
    <w:rsid w:val="002876B8"/>
    <w:rsid w:val="002877BB"/>
    <w:rsid w:val="00287A56"/>
    <w:rsid w:val="00287B7B"/>
    <w:rsid w:val="00287B7D"/>
    <w:rsid w:val="00287CE2"/>
    <w:rsid w:val="00287D92"/>
    <w:rsid w:val="00287DCC"/>
    <w:rsid w:val="00287E0D"/>
    <w:rsid w:val="00287F61"/>
    <w:rsid w:val="00287F74"/>
    <w:rsid w:val="00287F81"/>
    <w:rsid w:val="00287F86"/>
    <w:rsid w:val="00287FBD"/>
    <w:rsid w:val="0029007A"/>
    <w:rsid w:val="002900C7"/>
    <w:rsid w:val="002900E8"/>
    <w:rsid w:val="002901A1"/>
    <w:rsid w:val="00290379"/>
    <w:rsid w:val="0029055D"/>
    <w:rsid w:val="002905E9"/>
    <w:rsid w:val="0029065B"/>
    <w:rsid w:val="002906BB"/>
    <w:rsid w:val="002908E7"/>
    <w:rsid w:val="00290BC7"/>
    <w:rsid w:val="00290BF0"/>
    <w:rsid w:val="00290D8A"/>
    <w:rsid w:val="00290DE3"/>
    <w:rsid w:val="00290E4C"/>
    <w:rsid w:val="00290FA0"/>
    <w:rsid w:val="0029104B"/>
    <w:rsid w:val="00291133"/>
    <w:rsid w:val="002911EF"/>
    <w:rsid w:val="0029162E"/>
    <w:rsid w:val="00291722"/>
    <w:rsid w:val="00291769"/>
    <w:rsid w:val="00291779"/>
    <w:rsid w:val="002917CB"/>
    <w:rsid w:val="002917F4"/>
    <w:rsid w:val="00291895"/>
    <w:rsid w:val="00291947"/>
    <w:rsid w:val="00291BB6"/>
    <w:rsid w:val="00291D4C"/>
    <w:rsid w:val="00291D88"/>
    <w:rsid w:val="00291E1A"/>
    <w:rsid w:val="00291F1E"/>
    <w:rsid w:val="0029208E"/>
    <w:rsid w:val="002920F5"/>
    <w:rsid w:val="0029227F"/>
    <w:rsid w:val="002922F8"/>
    <w:rsid w:val="002923AD"/>
    <w:rsid w:val="002924EE"/>
    <w:rsid w:val="00292607"/>
    <w:rsid w:val="00292663"/>
    <w:rsid w:val="0029275F"/>
    <w:rsid w:val="002927B4"/>
    <w:rsid w:val="00292989"/>
    <w:rsid w:val="00292AA9"/>
    <w:rsid w:val="00292D9A"/>
    <w:rsid w:val="00292DA2"/>
    <w:rsid w:val="00292E50"/>
    <w:rsid w:val="00292E7E"/>
    <w:rsid w:val="00292F19"/>
    <w:rsid w:val="00292FF8"/>
    <w:rsid w:val="002930EC"/>
    <w:rsid w:val="002930F2"/>
    <w:rsid w:val="002931C4"/>
    <w:rsid w:val="002931FE"/>
    <w:rsid w:val="00293228"/>
    <w:rsid w:val="00293293"/>
    <w:rsid w:val="00293296"/>
    <w:rsid w:val="00293352"/>
    <w:rsid w:val="0029342D"/>
    <w:rsid w:val="00293472"/>
    <w:rsid w:val="00293796"/>
    <w:rsid w:val="002937B2"/>
    <w:rsid w:val="0029380A"/>
    <w:rsid w:val="002938B9"/>
    <w:rsid w:val="00293966"/>
    <w:rsid w:val="002939BF"/>
    <w:rsid w:val="00293A01"/>
    <w:rsid w:val="00293B33"/>
    <w:rsid w:val="00293B84"/>
    <w:rsid w:val="00293BA9"/>
    <w:rsid w:val="00293CBF"/>
    <w:rsid w:val="00293D63"/>
    <w:rsid w:val="00293E27"/>
    <w:rsid w:val="00293E55"/>
    <w:rsid w:val="00293E96"/>
    <w:rsid w:val="00293F6B"/>
    <w:rsid w:val="00293FF4"/>
    <w:rsid w:val="002940A0"/>
    <w:rsid w:val="002941FB"/>
    <w:rsid w:val="00294219"/>
    <w:rsid w:val="0029444A"/>
    <w:rsid w:val="002944B0"/>
    <w:rsid w:val="00294585"/>
    <w:rsid w:val="002945A1"/>
    <w:rsid w:val="002945BD"/>
    <w:rsid w:val="002945E0"/>
    <w:rsid w:val="0029463C"/>
    <w:rsid w:val="00294677"/>
    <w:rsid w:val="0029467E"/>
    <w:rsid w:val="00294775"/>
    <w:rsid w:val="0029483F"/>
    <w:rsid w:val="0029488D"/>
    <w:rsid w:val="0029498C"/>
    <w:rsid w:val="002949C4"/>
    <w:rsid w:val="00294A0A"/>
    <w:rsid w:val="00294AFA"/>
    <w:rsid w:val="00294C03"/>
    <w:rsid w:val="00294CF7"/>
    <w:rsid w:val="00294DE5"/>
    <w:rsid w:val="00294E65"/>
    <w:rsid w:val="00294E76"/>
    <w:rsid w:val="00294E82"/>
    <w:rsid w:val="00295077"/>
    <w:rsid w:val="0029508F"/>
    <w:rsid w:val="002950CF"/>
    <w:rsid w:val="00295171"/>
    <w:rsid w:val="00295185"/>
    <w:rsid w:val="002951A3"/>
    <w:rsid w:val="002951FA"/>
    <w:rsid w:val="002952F6"/>
    <w:rsid w:val="00295321"/>
    <w:rsid w:val="00295347"/>
    <w:rsid w:val="002953E7"/>
    <w:rsid w:val="00295431"/>
    <w:rsid w:val="002954A0"/>
    <w:rsid w:val="002955C7"/>
    <w:rsid w:val="00295691"/>
    <w:rsid w:val="002956D3"/>
    <w:rsid w:val="002959E8"/>
    <w:rsid w:val="002959F7"/>
    <w:rsid w:val="00295B1A"/>
    <w:rsid w:val="00295B37"/>
    <w:rsid w:val="00295BDD"/>
    <w:rsid w:val="00295CA2"/>
    <w:rsid w:val="00295D74"/>
    <w:rsid w:val="00295DE4"/>
    <w:rsid w:val="00295DF7"/>
    <w:rsid w:val="00295E48"/>
    <w:rsid w:val="00295EEE"/>
    <w:rsid w:val="00295F86"/>
    <w:rsid w:val="00295F9A"/>
    <w:rsid w:val="0029602C"/>
    <w:rsid w:val="00296031"/>
    <w:rsid w:val="0029616B"/>
    <w:rsid w:val="002961B5"/>
    <w:rsid w:val="002961D2"/>
    <w:rsid w:val="00296269"/>
    <w:rsid w:val="002962A0"/>
    <w:rsid w:val="002962CE"/>
    <w:rsid w:val="002962E3"/>
    <w:rsid w:val="00296426"/>
    <w:rsid w:val="002964A9"/>
    <w:rsid w:val="002965EB"/>
    <w:rsid w:val="002966AE"/>
    <w:rsid w:val="0029670B"/>
    <w:rsid w:val="0029673E"/>
    <w:rsid w:val="0029676F"/>
    <w:rsid w:val="002967C5"/>
    <w:rsid w:val="0029683E"/>
    <w:rsid w:val="0029686E"/>
    <w:rsid w:val="00296877"/>
    <w:rsid w:val="0029690A"/>
    <w:rsid w:val="00296A2C"/>
    <w:rsid w:val="00296A69"/>
    <w:rsid w:val="00296A9D"/>
    <w:rsid w:val="00296CA6"/>
    <w:rsid w:val="00296D9A"/>
    <w:rsid w:val="00296D9D"/>
    <w:rsid w:val="00296DAD"/>
    <w:rsid w:val="00296EED"/>
    <w:rsid w:val="00296FE8"/>
    <w:rsid w:val="00297042"/>
    <w:rsid w:val="002970CA"/>
    <w:rsid w:val="00297167"/>
    <w:rsid w:val="002971F3"/>
    <w:rsid w:val="00297239"/>
    <w:rsid w:val="0029729A"/>
    <w:rsid w:val="00297364"/>
    <w:rsid w:val="002973B0"/>
    <w:rsid w:val="002974A0"/>
    <w:rsid w:val="002974C4"/>
    <w:rsid w:val="00297510"/>
    <w:rsid w:val="00297649"/>
    <w:rsid w:val="00297B16"/>
    <w:rsid w:val="00297B5C"/>
    <w:rsid w:val="00297D9E"/>
    <w:rsid w:val="00297E01"/>
    <w:rsid w:val="00297E32"/>
    <w:rsid w:val="00297E43"/>
    <w:rsid w:val="00297EBF"/>
    <w:rsid w:val="00297FBA"/>
    <w:rsid w:val="00297FEB"/>
    <w:rsid w:val="002A00AC"/>
    <w:rsid w:val="002A010F"/>
    <w:rsid w:val="002A018B"/>
    <w:rsid w:val="002A0208"/>
    <w:rsid w:val="002A023E"/>
    <w:rsid w:val="002A031A"/>
    <w:rsid w:val="002A036E"/>
    <w:rsid w:val="002A0444"/>
    <w:rsid w:val="002A04CD"/>
    <w:rsid w:val="002A0594"/>
    <w:rsid w:val="002A05CD"/>
    <w:rsid w:val="002A0626"/>
    <w:rsid w:val="002A078B"/>
    <w:rsid w:val="002A085C"/>
    <w:rsid w:val="002A086A"/>
    <w:rsid w:val="002A089B"/>
    <w:rsid w:val="002A094E"/>
    <w:rsid w:val="002A0BFC"/>
    <w:rsid w:val="002A0C60"/>
    <w:rsid w:val="002A0D92"/>
    <w:rsid w:val="002A0E60"/>
    <w:rsid w:val="002A0ECB"/>
    <w:rsid w:val="002A0F02"/>
    <w:rsid w:val="002A0F9B"/>
    <w:rsid w:val="002A10B7"/>
    <w:rsid w:val="002A1328"/>
    <w:rsid w:val="002A16E2"/>
    <w:rsid w:val="002A1794"/>
    <w:rsid w:val="002A17C4"/>
    <w:rsid w:val="002A17E9"/>
    <w:rsid w:val="002A180D"/>
    <w:rsid w:val="002A1989"/>
    <w:rsid w:val="002A1B5E"/>
    <w:rsid w:val="002A1C0D"/>
    <w:rsid w:val="002A1CA8"/>
    <w:rsid w:val="002A1D21"/>
    <w:rsid w:val="002A1D64"/>
    <w:rsid w:val="002A1DF1"/>
    <w:rsid w:val="002A1E0E"/>
    <w:rsid w:val="002A1ED8"/>
    <w:rsid w:val="002A2231"/>
    <w:rsid w:val="002A2274"/>
    <w:rsid w:val="002A227E"/>
    <w:rsid w:val="002A22D0"/>
    <w:rsid w:val="002A233F"/>
    <w:rsid w:val="002A2396"/>
    <w:rsid w:val="002A23DE"/>
    <w:rsid w:val="002A24ED"/>
    <w:rsid w:val="002A257B"/>
    <w:rsid w:val="002A2961"/>
    <w:rsid w:val="002A2993"/>
    <w:rsid w:val="002A29EA"/>
    <w:rsid w:val="002A29FF"/>
    <w:rsid w:val="002A2AC3"/>
    <w:rsid w:val="002A2B39"/>
    <w:rsid w:val="002A2BB0"/>
    <w:rsid w:val="002A2C83"/>
    <w:rsid w:val="002A2D8C"/>
    <w:rsid w:val="002A2D92"/>
    <w:rsid w:val="002A2E25"/>
    <w:rsid w:val="002A2E5B"/>
    <w:rsid w:val="002A2ED1"/>
    <w:rsid w:val="002A2F01"/>
    <w:rsid w:val="002A2FB3"/>
    <w:rsid w:val="002A3124"/>
    <w:rsid w:val="002A3163"/>
    <w:rsid w:val="002A324D"/>
    <w:rsid w:val="002A334D"/>
    <w:rsid w:val="002A3386"/>
    <w:rsid w:val="002A33E3"/>
    <w:rsid w:val="002A3420"/>
    <w:rsid w:val="002A3536"/>
    <w:rsid w:val="002A35B3"/>
    <w:rsid w:val="002A377A"/>
    <w:rsid w:val="002A3797"/>
    <w:rsid w:val="002A37B7"/>
    <w:rsid w:val="002A37EE"/>
    <w:rsid w:val="002A394F"/>
    <w:rsid w:val="002A39DA"/>
    <w:rsid w:val="002A39F3"/>
    <w:rsid w:val="002A3A91"/>
    <w:rsid w:val="002A3ABE"/>
    <w:rsid w:val="002A3AE7"/>
    <w:rsid w:val="002A3B14"/>
    <w:rsid w:val="002A3B84"/>
    <w:rsid w:val="002A3B90"/>
    <w:rsid w:val="002A3B9F"/>
    <w:rsid w:val="002A3D49"/>
    <w:rsid w:val="002A3D72"/>
    <w:rsid w:val="002A3DBA"/>
    <w:rsid w:val="002A3ED9"/>
    <w:rsid w:val="002A3EF3"/>
    <w:rsid w:val="002A3FDF"/>
    <w:rsid w:val="002A4010"/>
    <w:rsid w:val="002A41C5"/>
    <w:rsid w:val="002A434E"/>
    <w:rsid w:val="002A4411"/>
    <w:rsid w:val="002A460C"/>
    <w:rsid w:val="002A460F"/>
    <w:rsid w:val="002A46A6"/>
    <w:rsid w:val="002A46E8"/>
    <w:rsid w:val="002A474C"/>
    <w:rsid w:val="002A475E"/>
    <w:rsid w:val="002A47C8"/>
    <w:rsid w:val="002A482C"/>
    <w:rsid w:val="002A4A49"/>
    <w:rsid w:val="002A4AD6"/>
    <w:rsid w:val="002A4B9D"/>
    <w:rsid w:val="002A4C74"/>
    <w:rsid w:val="002A4CE8"/>
    <w:rsid w:val="002A4CFD"/>
    <w:rsid w:val="002A4FD4"/>
    <w:rsid w:val="002A5002"/>
    <w:rsid w:val="002A522B"/>
    <w:rsid w:val="002A5325"/>
    <w:rsid w:val="002A549E"/>
    <w:rsid w:val="002A54F9"/>
    <w:rsid w:val="002A557E"/>
    <w:rsid w:val="002A557F"/>
    <w:rsid w:val="002A5581"/>
    <w:rsid w:val="002A575E"/>
    <w:rsid w:val="002A57C4"/>
    <w:rsid w:val="002A58A9"/>
    <w:rsid w:val="002A58C7"/>
    <w:rsid w:val="002A5A4C"/>
    <w:rsid w:val="002A5A95"/>
    <w:rsid w:val="002A5AAB"/>
    <w:rsid w:val="002A5CD2"/>
    <w:rsid w:val="002A5E31"/>
    <w:rsid w:val="002A5F9B"/>
    <w:rsid w:val="002A60A8"/>
    <w:rsid w:val="002A6208"/>
    <w:rsid w:val="002A62F0"/>
    <w:rsid w:val="002A6547"/>
    <w:rsid w:val="002A654A"/>
    <w:rsid w:val="002A65AB"/>
    <w:rsid w:val="002A6794"/>
    <w:rsid w:val="002A67BD"/>
    <w:rsid w:val="002A67BE"/>
    <w:rsid w:val="002A680F"/>
    <w:rsid w:val="002A68AC"/>
    <w:rsid w:val="002A68F3"/>
    <w:rsid w:val="002A69FC"/>
    <w:rsid w:val="002A6AB8"/>
    <w:rsid w:val="002A6AD8"/>
    <w:rsid w:val="002A6ADA"/>
    <w:rsid w:val="002A6C75"/>
    <w:rsid w:val="002A6DCC"/>
    <w:rsid w:val="002A6DF8"/>
    <w:rsid w:val="002A6E08"/>
    <w:rsid w:val="002A6E92"/>
    <w:rsid w:val="002A6F64"/>
    <w:rsid w:val="002A7304"/>
    <w:rsid w:val="002A7320"/>
    <w:rsid w:val="002A7479"/>
    <w:rsid w:val="002A74A3"/>
    <w:rsid w:val="002A756D"/>
    <w:rsid w:val="002A75E0"/>
    <w:rsid w:val="002A7617"/>
    <w:rsid w:val="002A7642"/>
    <w:rsid w:val="002A76B1"/>
    <w:rsid w:val="002A776C"/>
    <w:rsid w:val="002A7780"/>
    <w:rsid w:val="002A78B4"/>
    <w:rsid w:val="002A794F"/>
    <w:rsid w:val="002A796E"/>
    <w:rsid w:val="002A7A7C"/>
    <w:rsid w:val="002A7BAE"/>
    <w:rsid w:val="002A7BEE"/>
    <w:rsid w:val="002A7C92"/>
    <w:rsid w:val="002A7DA0"/>
    <w:rsid w:val="002A7DC5"/>
    <w:rsid w:val="002A7E4B"/>
    <w:rsid w:val="002A7EA8"/>
    <w:rsid w:val="002A7EE2"/>
    <w:rsid w:val="002A7F03"/>
    <w:rsid w:val="002A7F0B"/>
    <w:rsid w:val="002B013A"/>
    <w:rsid w:val="002B01A9"/>
    <w:rsid w:val="002B0379"/>
    <w:rsid w:val="002B03BA"/>
    <w:rsid w:val="002B03EC"/>
    <w:rsid w:val="002B04A0"/>
    <w:rsid w:val="002B04BE"/>
    <w:rsid w:val="002B05AF"/>
    <w:rsid w:val="002B06A9"/>
    <w:rsid w:val="002B06FD"/>
    <w:rsid w:val="002B08F9"/>
    <w:rsid w:val="002B096B"/>
    <w:rsid w:val="002B0B02"/>
    <w:rsid w:val="002B0C69"/>
    <w:rsid w:val="002B0CF3"/>
    <w:rsid w:val="002B0D07"/>
    <w:rsid w:val="002B0D10"/>
    <w:rsid w:val="002B0D27"/>
    <w:rsid w:val="002B0D5B"/>
    <w:rsid w:val="002B0E88"/>
    <w:rsid w:val="002B0F6B"/>
    <w:rsid w:val="002B10AC"/>
    <w:rsid w:val="002B1265"/>
    <w:rsid w:val="002B12DC"/>
    <w:rsid w:val="002B1317"/>
    <w:rsid w:val="002B13AD"/>
    <w:rsid w:val="002B1608"/>
    <w:rsid w:val="002B16C0"/>
    <w:rsid w:val="002B1763"/>
    <w:rsid w:val="002B179E"/>
    <w:rsid w:val="002B17EB"/>
    <w:rsid w:val="002B1830"/>
    <w:rsid w:val="002B184E"/>
    <w:rsid w:val="002B18E2"/>
    <w:rsid w:val="002B192D"/>
    <w:rsid w:val="002B1961"/>
    <w:rsid w:val="002B1983"/>
    <w:rsid w:val="002B1A6C"/>
    <w:rsid w:val="002B1A88"/>
    <w:rsid w:val="002B1A8C"/>
    <w:rsid w:val="002B1B3F"/>
    <w:rsid w:val="002B1CA8"/>
    <w:rsid w:val="002B1EE0"/>
    <w:rsid w:val="002B1EE3"/>
    <w:rsid w:val="002B2034"/>
    <w:rsid w:val="002B20F9"/>
    <w:rsid w:val="002B211E"/>
    <w:rsid w:val="002B2137"/>
    <w:rsid w:val="002B2151"/>
    <w:rsid w:val="002B23C0"/>
    <w:rsid w:val="002B23E2"/>
    <w:rsid w:val="002B2402"/>
    <w:rsid w:val="002B240F"/>
    <w:rsid w:val="002B248C"/>
    <w:rsid w:val="002B252E"/>
    <w:rsid w:val="002B253B"/>
    <w:rsid w:val="002B25BE"/>
    <w:rsid w:val="002B26AE"/>
    <w:rsid w:val="002B273C"/>
    <w:rsid w:val="002B2810"/>
    <w:rsid w:val="002B2847"/>
    <w:rsid w:val="002B287F"/>
    <w:rsid w:val="002B293A"/>
    <w:rsid w:val="002B294A"/>
    <w:rsid w:val="002B297F"/>
    <w:rsid w:val="002B2AB4"/>
    <w:rsid w:val="002B2BA8"/>
    <w:rsid w:val="002B2BB0"/>
    <w:rsid w:val="002B2BD0"/>
    <w:rsid w:val="002B2C42"/>
    <w:rsid w:val="002B2C6D"/>
    <w:rsid w:val="002B2E12"/>
    <w:rsid w:val="002B2EAF"/>
    <w:rsid w:val="002B2EF8"/>
    <w:rsid w:val="002B2F51"/>
    <w:rsid w:val="002B2FCB"/>
    <w:rsid w:val="002B310C"/>
    <w:rsid w:val="002B3187"/>
    <w:rsid w:val="002B31AA"/>
    <w:rsid w:val="002B3358"/>
    <w:rsid w:val="002B33BA"/>
    <w:rsid w:val="002B33C0"/>
    <w:rsid w:val="002B33CE"/>
    <w:rsid w:val="002B33EF"/>
    <w:rsid w:val="002B33F4"/>
    <w:rsid w:val="002B33FD"/>
    <w:rsid w:val="002B3540"/>
    <w:rsid w:val="002B359E"/>
    <w:rsid w:val="002B35FD"/>
    <w:rsid w:val="002B3612"/>
    <w:rsid w:val="002B3662"/>
    <w:rsid w:val="002B369B"/>
    <w:rsid w:val="002B36BD"/>
    <w:rsid w:val="002B3871"/>
    <w:rsid w:val="002B3877"/>
    <w:rsid w:val="002B3964"/>
    <w:rsid w:val="002B39E0"/>
    <w:rsid w:val="002B3A83"/>
    <w:rsid w:val="002B3AAA"/>
    <w:rsid w:val="002B3BB0"/>
    <w:rsid w:val="002B3D72"/>
    <w:rsid w:val="002B3DB4"/>
    <w:rsid w:val="002B3E23"/>
    <w:rsid w:val="002B3EE7"/>
    <w:rsid w:val="002B3EFB"/>
    <w:rsid w:val="002B3F78"/>
    <w:rsid w:val="002B407B"/>
    <w:rsid w:val="002B423F"/>
    <w:rsid w:val="002B42E9"/>
    <w:rsid w:val="002B431E"/>
    <w:rsid w:val="002B4388"/>
    <w:rsid w:val="002B4570"/>
    <w:rsid w:val="002B4621"/>
    <w:rsid w:val="002B477C"/>
    <w:rsid w:val="002B477E"/>
    <w:rsid w:val="002B47CF"/>
    <w:rsid w:val="002B48E8"/>
    <w:rsid w:val="002B4915"/>
    <w:rsid w:val="002B4946"/>
    <w:rsid w:val="002B4A01"/>
    <w:rsid w:val="002B4B1B"/>
    <w:rsid w:val="002B4D06"/>
    <w:rsid w:val="002B4E34"/>
    <w:rsid w:val="002B4EA2"/>
    <w:rsid w:val="002B4EE5"/>
    <w:rsid w:val="002B506E"/>
    <w:rsid w:val="002B510B"/>
    <w:rsid w:val="002B5296"/>
    <w:rsid w:val="002B5399"/>
    <w:rsid w:val="002B53D7"/>
    <w:rsid w:val="002B55F5"/>
    <w:rsid w:val="002B5660"/>
    <w:rsid w:val="002B56BB"/>
    <w:rsid w:val="002B5750"/>
    <w:rsid w:val="002B577F"/>
    <w:rsid w:val="002B57C7"/>
    <w:rsid w:val="002B5884"/>
    <w:rsid w:val="002B59A7"/>
    <w:rsid w:val="002B59C4"/>
    <w:rsid w:val="002B5B51"/>
    <w:rsid w:val="002B5BEF"/>
    <w:rsid w:val="002B5C62"/>
    <w:rsid w:val="002B5C98"/>
    <w:rsid w:val="002B5CEA"/>
    <w:rsid w:val="002B5E70"/>
    <w:rsid w:val="002B5EF0"/>
    <w:rsid w:val="002B6048"/>
    <w:rsid w:val="002B60DD"/>
    <w:rsid w:val="002B6158"/>
    <w:rsid w:val="002B6204"/>
    <w:rsid w:val="002B6314"/>
    <w:rsid w:val="002B63A6"/>
    <w:rsid w:val="002B6792"/>
    <w:rsid w:val="002B682A"/>
    <w:rsid w:val="002B69C2"/>
    <w:rsid w:val="002B6A2B"/>
    <w:rsid w:val="002B6AC5"/>
    <w:rsid w:val="002B6CE2"/>
    <w:rsid w:val="002B6F25"/>
    <w:rsid w:val="002B7011"/>
    <w:rsid w:val="002B70DC"/>
    <w:rsid w:val="002B70FC"/>
    <w:rsid w:val="002B7164"/>
    <w:rsid w:val="002B72FC"/>
    <w:rsid w:val="002B7336"/>
    <w:rsid w:val="002B7398"/>
    <w:rsid w:val="002B750E"/>
    <w:rsid w:val="002B7525"/>
    <w:rsid w:val="002B75B5"/>
    <w:rsid w:val="002B76B0"/>
    <w:rsid w:val="002B77FB"/>
    <w:rsid w:val="002B781C"/>
    <w:rsid w:val="002B7AC2"/>
    <w:rsid w:val="002B7AF9"/>
    <w:rsid w:val="002B7AFE"/>
    <w:rsid w:val="002B7B41"/>
    <w:rsid w:val="002B7B66"/>
    <w:rsid w:val="002B7B93"/>
    <w:rsid w:val="002B7C70"/>
    <w:rsid w:val="002B7CFD"/>
    <w:rsid w:val="002B7D84"/>
    <w:rsid w:val="002B7D85"/>
    <w:rsid w:val="002B7DA3"/>
    <w:rsid w:val="002B7E15"/>
    <w:rsid w:val="002B7FC2"/>
    <w:rsid w:val="002C002D"/>
    <w:rsid w:val="002C0044"/>
    <w:rsid w:val="002C0085"/>
    <w:rsid w:val="002C0245"/>
    <w:rsid w:val="002C02DA"/>
    <w:rsid w:val="002C039A"/>
    <w:rsid w:val="002C0450"/>
    <w:rsid w:val="002C048D"/>
    <w:rsid w:val="002C052F"/>
    <w:rsid w:val="002C056E"/>
    <w:rsid w:val="002C05B5"/>
    <w:rsid w:val="002C0622"/>
    <w:rsid w:val="002C06BC"/>
    <w:rsid w:val="002C06E5"/>
    <w:rsid w:val="002C084E"/>
    <w:rsid w:val="002C08B4"/>
    <w:rsid w:val="002C0A1E"/>
    <w:rsid w:val="002C0AC5"/>
    <w:rsid w:val="002C0B39"/>
    <w:rsid w:val="002C0BE7"/>
    <w:rsid w:val="002C0BE8"/>
    <w:rsid w:val="002C0C00"/>
    <w:rsid w:val="002C0C3A"/>
    <w:rsid w:val="002C0D88"/>
    <w:rsid w:val="002C0F05"/>
    <w:rsid w:val="002C10CF"/>
    <w:rsid w:val="002C10E9"/>
    <w:rsid w:val="002C11C0"/>
    <w:rsid w:val="002C12A6"/>
    <w:rsid w:val="002C12B0"/>
    <w:rsid w:val="002C13CB"/>
    <w:rsid w:val="002C1404"/>
    <w:rsid w:val="002C142C"/>
    <w:rsid w:val="002C145C"/>
    <w:rsid w:val="002C146E"/>
    <w:rsid w:val="002C1571"/>
    <w:rsid w:val="002C1603"/>
    <w:rsid w:val="002C1717"/>
    <w:rsid w:val="002C1853"/>
    <w:rsid w:val="002C189E"/>
    <w:rsid w:val="002C18B5"/>
    <w:rsid w:val="002C1939"/>
    <w:rsid w:val="002C1970"/>
    <w:rsid w:val="002C19E8"/>
    <w:rsid w:val="002C1A57"/>
    <w:rsid w:val="002C1A77"/>
    <w:rsid w:val="002C1A7A"/>
    <w:rsid w:val="002C1AA2"/>
    <w:rsid w:val="002C1B4B"/>
    <w:rsid w:val="002C1BA8"/>
    <w:rsid w:val="002C1BCD"/>
    <w:rsid w:val="002C1CDC"/>
    <w:rsid w:val="002C1D3F"/>
    <w:rsid w:val="002C1D99"/>
    <w:rsid w:val="002C1DE5"/>
    <w:rsid w:val="002C1E4A"/>
    <w:rsid w:val="002C1EB1"/>
    <w:rsid w:val="002C1EE8"/>
    <w:rsid w:val="002C1EF5"/>
    <w:rsid w:val="002C1F71"/>
    <w:rsid w:val="002C2074"/>
    <w:rsid w:val="002C2105"/>
    <w:rsid w:val="002C213A"/>
    <w:rsid w:val="002C2204"/>
    <w:rsid w:val="002C24F1"/>
    <w:rsid w:val="002C2527"/>
    <w:rsid w:val="002C267E"/>
    <w:rsid w:val="002C268E"/>
    <w:rsid w:val="002C26E2"/>
    <w:rsid w:val="002C2714"/>
    <w:rsid w:val="002C29F0"/>
    <w:rsid w:val="002C2AA2"/>
    <w:rsid w:val="002C2AE6"/>
    <w:rsid w:val="002C2B72"/>
    <w:rsid w:val="002C2D57"/>
    <w:rsid w:val="002C2DBC"/>
    <w:rsid w:val="002C2DCF"/>
    <w:rsid w:val="002C2DE8"/>
    <w:rsid w:val="002C3058"/>
    <w:rsid w:val="002C3082"/>
    <w:rsid w:val="002C30C7"/>
    <w:rsid w:val="002C3102"/>
    <w:rsid w:val="002C3156"/>
    <w:rsid w:val="002C3206"/>
    <w:rsid w:val="002C325C"/>
    <w:rsid w:val="002C3263"/>
    <w:rsid w:val="002C32DC"/>
    <w:rsid w:val="002C3320"/>
    <w:rsid w:val="002C3333"/>
    <w:rsid w:val="002C33A7"/>
    <w:rsid w:val="002C33AB"/>
    <w:rsid w:val="002C33E5"/>
    <w:rsid w:val="002C346A"/>
    <w:rsid w:val="002C3519"/>
    <w:rsid w:val="002C3569"/>
    <w:rsid w:val="002C361A"/>
    <w:rsid w:val="002C36DB"/>
    <w:rsid w:val="002C36F4"/>
    <w:rsid w:val="002C389F"/>
    <w:rsid w:val="002C3A0A"/>
    <w:rsid w:val="002C3AAF"/>
    <w:rsid w:val="002C3BD7"/>
    <w:rsid w:val="002C3C65"/>
    <w:rsid w:val="002C3E3C"/>
    <w:rsid w:val="002C3F8D"/>
    <w:rsid w:val="002C40B7"/>
    <w:rsid w:val="002C40D1"/>
    <w:rsid w:val="002C4194"/>
    <w:rsid w:val="002C426E"/>
    <w:rsid w:val="002C43B1"/>
    <w:rsid w:val="002C4409"/>
    <w:rsid w:val="002C4453"/>
    <w:rsid w:val="002C447A"/>
    <w:rsid w:val="002C4718"/>
    <w:rsid w:val="002C4810"/>
    <w:rsid w:val="002C486B"/>
    <w:rsid w:val="002C490D"/>
    <w:rsid w:val="002C4B36"/>
    <w:rsid w:val="002C4C23"/>
    <w:rsid w:val="002C4C3C"/>
    <w:rsid w:val="002C4DBD"/>
    <w:rsid w:val="002C4E40"/>
    <w:rsid w:val="002C4E61"/>
    <w:rsid w:val="002C4EB0"/>
    <w:rsid w:val="002C4ED7"/>
    <w:rsid w:val="002C4F33"/>
    <w:rsid w:val="002C506E"/>
    <w:rsid w:val="002C51C0"/>
    <w:rsid w:val="002C51DB"/>
    <w:rsid w:val="002C52B9"/>
    <w:rsid w:val="002C54F8"/>
    <w:rsid w:val="002C554B"/>
    <w:rsid w:val="002C566E"/>
    <w:rsid w:val="002C568F"/>
    <w:rsid w:val="002C5700"/>
    <w:rsid w:val="002C58E3"/>
    <w:rsid w:val="002C5908"/>
    <w:rsid w:val="002C598F"/>
    <w:rsid w:val="002C5A43"/>
    <w:rsid w:val="002C5B59"/>
    <w:rsid w:val="002C5B77"/>
    <w:rsid w:val="002C5C17"/>
    <w:rsid w:val="002C5C22"/>
    <w:rsid w:val="002C5C7D"/>
    <w:rsid w:val="002C5DDA"/>
    <w:rsid w:val="002C5E3C"/>
    <w:rsid w:val="002C5ECA"/>
    <w:rsid w:val="002C60E3"/>
    <w:rsid w:val="002C63AE"/>
    <w:rsid w:val="002C64E6"/>
    <w:rsid w:val="002C6524"/>
    <w:rsid w:val="002C6588"/>
    <w:rsid w:val="002C65F1"/>
    <w:rsid w:val="002C6629"/>
    <w:rsid w:val="002C6653"/>
    <w:rsid w:val="002C67B6"/>
    <w:rsid w:val="002C67D7"/>
    <w:rsid w:val="002C68E7"/>
    <w:rsid w:val="002C6A03"/>
    <w:rsid w:val="002C6A50"/>
    <w:rsid w:val="002C6BB5"/>
    <w:rsid w:val="002C6CA3"/>
    <w:rsid w:val="002C6D71"/>
    <w:rsid w:val="002C6D76"/>
    <w:rsid w:val="002C6DB5"/>
    <w:rsid w:val="002C6F84"/>
    <w:rsid w:val="002C6FA6"/>
    <w:rsid w:val="002C6FC3"/>
    <w:rsid w:val="002C70ED"/>
    <w:rsid w:val="002C716B"/>
    <w:rsid w:val="002C71F5"/>
    <w:rsid w:val="002C729B"/>
    <w:rsid w:val="002C7363"/>
    <w:rsid w:val="002C7405"/>
    <w:rsid w:val="002C742E"/>
    <w:rsid w:val="002C7431"/>
    <w:rsid w:val="002C74AD"/>
    <w:rsid w:val="002C74FE"/>
    <w:rsid w:val="002C7624"/>
    <w:rsid w:val="002C7A20"/>
    <w:rsid w:val="002C7AB3"/>
    <w:rsid w:val="002C7AD2"/>
    <w:rsid w:val="002C7B30"/>
    <w:rsid w:val="002C7BE2"/>
    <w:rsid w:val="002C7BE3"/>
    <w:rsid w:val="002C7C3B"/>
    <w:rsid w:val="002C7C9D"/>
    <w:rsid w:val="002C7CEF"/>
    <w:rsid w:val="002C7E6E"/>
    <w:rsid w:val="002C7E91"/>
    <w:rsid w:val="002C7E99"/>
    <w:rsid w:val="002C7EBF"/>
    <w:rsid w:val="002C7EEB"/>
    <w:rsid w:val="002C7F70"/>
    <w:rsid w:val="002C7FDE"/>
    <w:rsid w:val="002C7FF8"/>
    <w:rsid w:val="002D00F6"/>
    <w:rsid w:val="002D0104"/>
    <w:rsid w:val="002D01A4"/>
    <w:rsid w:val="002D03F1"/>
    <w:rsid w:val="002D0478"/>
    <w:rsid w:val="002D0498"/>
    <w:rsid w:val="002D055C"/>
    <w:rsid w:val="002D05A2"/>
    <w:rsid w:val="002D0623"/>
    <w:rsid w:val="002D0785"/>
    <w:rsid w:val="002D086A"/>
    <w:rsid w:val="002D089A"/>
    <w:rsid w:val="002D0902"/>
    <w:rsid w:val="002D09C6"/>
    <w:rsid w:val="002D0A51"/>
    <w:rsid w:val="002D0AAF"/>
    <w:rsid w:val="002D0B88"/>
    <w:rsid w:val="002D0C20"/>
    <w:rsid w:val="002D0CB9"/>
    <w:rsid w:val="002D0D39"/>
    <w:rsid w:val="002D0DA9"/>
    <w:rsid w:val="002D0FBF"/>
    <w:rsid w:val="002D102A"/>
    <w:rsid w:val="002D102E"/>
    <w:rsid w:val="002D10FE"/>
    <w:rsid w:val="002D11AC"/>
    <w:rsid w:val="002D125F"/>
    <w:rsid w:val="002D130E"/>
    <w:rsid w:val="002D132A"/>
    <w:rsid w:val="002D1354"/>
    <w:rsid w:val="002D14A2"/>
    <w:rsid w:val="002D1500"/>
    <w:rsid w:val="002D1600"/>
    <w:rsid w:val="002D16EB"/>
    <w:rsid w:val="002D1714"/>
    <w:rsid w:val="002D1823"/>
    <w:rsid w:val="002D1A0B"/>
    <w:rsid w:val="002D1AB6"/>
    <w:rsid w:val="002D1C12"/>
    <w:rsid w:val="002D1CD8"/>
    <w:rsid w:val="002D1D01"/>
    <w:rsid w:val="002D1D77"/>
    <w:rsid w:val="002D1E49"/>
    <w:rsid w:val="002D1E78"/>
    <w:rsid w:val="002D1F25"/>
    <w:rsid w:val="002D2001"/>
    <w:rsid w:val="002D2028"/>
    <w:rsid w:val="002D215C"/>
    <w:rsid w:val="002D2591"/>
    <w:rsid w:val="002D2609"/>
    <w:rsid w:val="002D2643"/>
    <w:rsid w:val="002D2649"/>
    <w:rsid w:val="002D26AC"/>
    <w:rsid w:val="002D283A"/>
    <w:rsid w:val="002D2952"/>
    <w:rsid w:val="002D29C8"/>
    <w:rsid w:val="002D2A50"/>
    <w:rsid w:val="002D2AA5"/>
    <w:rsid w:val="002D2AEC"/>
    <w:rsid w:val="002D2B5C"/>
    <w:rsid w:val="002D2B5F"/>
    <w:rsid w:val="002D2BB5"/>
    <w:rsid w:val="002D2CC2"/>
    <w:rsid w:val="002D2CF8"/>
    <w:rsid w:val="002D2DB8"/>
    <w:rsid w:val="002D2DF4"/>
    <w:rsid w:val="002D2E12"/>
    <w:rsid w:val="002D2E49"/>
    <w:rsid w:val="002D2EDB"/>
    <w:rsid w:val="002D2F57"/>
    <w:rsid w:val="002D2F9B"/>
    <w:rsid w:val="002D316B"/>
    <w:rsid w:val="002D31C7"/>
    <w:rsid w:val="002D3254"/>
    <w:rsid w:val="002D329B"/>
    <w:rsid w:val="002D331A"/>
    <w:rsid w:val="002D339E"/>
    <w:rsid w:val="002D33B6"/>
    <w:rsid w:val="002D33CB"/>
    <w:rsid w:val="002D34DC"/>
    <w:rsid w:val="002D373A"/>
    <w:rsid w:val="002D38A6"/>
    <w:rsid w:val="002D38E6"/>
    <w:rsid w:val="002D3B80"/>
    <w:rsid w:val="002D3BCE"/>
    <w:rsid w:val="002D3C9F"/>
    <w:rsid w:val="002D3CD0"/>
    <w:rsid w:val="002D3DAE"/>
    <w:rsid w:val="002D3E40"/>
    <w:rsid w:val="002D3EBC"/>
    <w:rsid w:val="002D3F5B"/>
    <w:rsid w:val="002D4189"/>
    <w:rsid w:val="002D41A7"/>
    <w:rsid w:val="002D4291"/>
    <w:rsid w:val="002D4307"/>
    <w:rsid w:val="002D43E4"/>
    <w:rsid w:val="002D4407"/>
    <w:rsid w:val="002D4413"/>
    <w:rsid w:val="002D4444"/>
    <w:rsid w:val="002D46CD"/>
    <w:rsid w:val="002D46E4"/>
    <w:rsid w:val="002D4764"/>
    <w:rsid w:val="002D4788"/>
    <w:rsid w:val="002D481D"/>
    <w:rsid w:val="002D48FF"/>
    <w:rsid w:val="002D493B"/>
    <w:rsid w:val="002D4974"/>
    <w:rsid w:val="002D4979"/>
    <w:rsid w:val="002D4A19"/>
    <w:rsid w:val="002D4A85"/>
    <w:rsid w:val="002D4AB5"/>
    <w:rsid w:val="002D4BE5"/>
    <w:rsid w:val="002D4C10"/>
    <w:rsid w:val="002D4C40"/>
    <w:rsid w:val="002D4CA2"/>
    <w:rsid w:val="002D4CB3"/>
    <w:rsid w:val="002D4CC1"/>
    <w:rsid w:val="002D4E11"/>
    <w:rsid w:val="002D4EBB"/>
    <w:rsid w:val="002D5215"/>
    <w:rsid w:val="002D52E5"/>
    <w:rsid w:val="002D5335"/>
    <w:rsid w:val="002D5492"/>
    <w:rsid w:val="002D54E1"/>
    <w:rsid w:val="002D5516"/>
    <w:rsid w:val="002D5540"/>
    <w:rsid w:val="002D56AA"/>
    <w:rsid w:val="002D57AC"/>
    <w:rsid w:val="002D5870"/>
    <w:rsid w:val="002D593B"/>
    <w:rsid w:val="002D594E"/>
    <w:rsid w:val="002D595C"/>
    <w:rsid w:val="002D5972"/>
    <w:rsid w:val="002D5BE4"/>
    <w:rsid w:val="002D5BF6"/>
    <w:rsid w:val="002D5C0B"/>
    <w:rsid w:val="002D5C24"/>
    <w:rsid w:val="002D5D09"/>
    <w:rsid w:val="002D5DE9"/>
    <w:rsid w:val="002D5DFF"/>
    <w:rsid w:val="002D5FCF"/>
    <w:rsid w:val="002D61A7"/>
    <w:rsid w:val="002D62F8"/>
    <w:rsid w:val="002D648D"/>
    <w:rsid w:val="002D64EE"/>
    <w:rsid w:val="002D650C"/>
    <w:rsid w:val="002D657E"/>
    <w:rsid w:val="002D66A3"/>
    <w:rsid w:val="002D6721"/>
    <w:rsid w:val="002D675D"/>
    <w:rsid w:val="002D67E2"/>
    <w:rsid w:val="002D6802"/>
    <w:rsid w:val="002D68D3"/>
    <w:rsid w:val="002D69CF"/>
    <w:rsid w:val="002D6A50"/>
    <w:rsid w:val="002D6AA9"/>
    <w:rsid w:val="002D6AB9"/>
    <w:rsid w:val="002D6C0F"/>
    <w:rsid w:val="002D6C46"/>
    <w:rsid w:val="002D6C91"/>
    <w:rsid w:val="002D6CCB"/>
    <w:rsid w:val="002D6D6F"/>
    <w:rsid w:val="002D6DB4"/>
    <w:rsid w:val="002D6DFF"/>
    <w:rsid w:val="002D6E35"/>
    <w:rsid w:val="002D6E54"/>
    <w:rsid w:val="002D6EEE"/>
    <w:rsid w:val="002D6FD8"/>
    <w:rsid w:val="002D6FEA"/>
    <w:rsid w:val="002D71E2"/>
    <w:rsid w:val="002D7221"/>
    <w:rsid w:val="002D7226"/>
    <w:rsid w:val="002D725E"/>
    <w:rsid w:val="002D7267"/>
    <w:rsid w:val="002D727A"/>
    <w:rsid w:val="002D72D6"/>
    <w:rsid w:val="002D7378"/>
    <w:rsid w:val="002D73EE"/>
    <w:rsid w:val="002D748A"/>
    <w:rsid w:val="002D7524"/>
    <w:rsid w:val="002D754E"/>
    <w:rsid w:val="002D76FC"/>
    <w:rsid w:val="002D7779"/>
    <w:rsid w:val="002D781E"/>
    <w:rsid w:val="002D79AF"/>
    <w:rsid w:val="002D79DA"/>
    <w:rsid w:val="002D7A71"/>
    <w:rsid w:val="002D7CB3"/>
    <w:rsid w:val="002D7D0B"/>
    <w:rsid w:val="002D7E37"/>
    <w:rsid w:val="002D7E47"/>
    <w:rsid w:val="002D7F5E"/>
    <w:rsid w:val="002E0077"/>
    <w:rsid w:val="002E0133"/>
    <w:rsid w:val="002E0140"/>
    <w:rsid w:val="002E0350"/>
    <w:rsid w:val="002E03D1"/>
    <w:rsid w:val="002E03DC"/>
    <w:rsid w:val="002E03E2"/>
    <w:rsid w:val="002E057F"/>
    <w:rsid w:val="002E05B5"/>
    <w:rsid w:val="002E05C2"/>
    <w:rsid w:val="002E05D2"/>
    <w:rsid w:val="002E06CE"/>
    <w:rsid w:val="002E0759"/>
    <w:rsid w:val="002E0783"/>
    <w:rsid w:val="002E0788"/>
    <w:rsid w:val="002E086F"/>
    <w:rsid w:val="002E08B5"/>
    <w:rsid w:val="002E0AA6"/>
    <w:rsid w:val="002E0B04"/>
    <w:rsid w:val="002E0BB1"/>
    <w:rsid w:val="002E0BD6"/>
    <w:rsid w:val="002E0C47"/>
    <w:rsid w:val="002E0F20"/>
    <w:rsid w:val="002E109B"/>
    <w:rsid w:val="002E10F2"/>
    <w:rsid w:val="002E10FB"/>
    <w:rsid w:val="002E119F"/>
    <w:rsid w:val="002E1205"/>
    <w:rsid w:val="002E1272"/>
    <w:rsid w:val="002E12E3"/>
    <w:rsid w:val="002E12F2"/>
    <w:rsid w:val="002E15EF"/>
    <w:rsid w:val="002E1792"/>
    <w:rsid w:val="002E17C1"/>
    <w:rsid w:val="002E17FB"/>
    <w:rsid w:val="002E18AF"/>
    <w:rsid w:val="002E1979"/>
    <w:rsid w:val="002E1ADA"/>
    <w:rsid w:val="002E1B6B"/>
    <w:rsid w:val="002E1C19"/>
    <w:rsid w:val="002E1C56"/>
    <w:rsid w:val="002E1C75"/>
    <w:rsid w:val="002E1CEF"/>
    <w:rsid w:val="002E1EE6"/>
    <w:rsid w:val="002E1FD6"/>
    <w:rsid w:val="002E20A8"/>
    <w:rsid w:val="002E2113"/>
    <w:rsid w:val="002E2208"/>
    <w:rsid w:val="002E2232"/>
    <w:rsid w:val="002E22D4"/>
    <w:rsid w:val="002E22DB"/>
    <w:rsid w:val="002E22F3"/>
    <w:rsid w:val="002E2325"/>
    <w:rsid w:val="002E235A"/>
    <w:rsid w:val="002E238B"/>
    <w:rsid w:val="002E2431"/>
    <w:rsid w:val="002E2433"/>
    <w:rsid w:val="002E2446"/>
    <w:rsid w:val="002E24B8"/>
    <w:rsid w:val="002E24F1"/>
    <w:rsid w:val="002E24FA"/>
    <w:rsid w:val="002E24FC"/>
    <w:rsid w:val="002E25A7"/>
    <w:rsid w:val="002E25DA"/>
    <w:rsid w:val="002E26F2"/>
    <w:rsid w:val="002E2809"/>
    <w:rsid w:val="002E288D"/>
    <w:rsid w:val="002E293B"/>
    <w:rsid w:val="002E2AD5"/>
    <w:rsid w:val="002E2B79"/>
    <w:rsid w:val="002E2BF6"/>
    <w:rsid w:val="002E2C24"/>
    <w:rsid w:val="002E2C56"/>
    <w:rsid w:val="002E2CDD"/>
    <w:rsid w:val="002E2DE9"/>
    <w:rsid w:val="002E2E2A"/>
    <w:rsid w:val="002E2E55"/>
    <w:rsid w:val="002E2F9D"/>
    <w:rsid w:val="002E30A9"/>
    <w:rsid w:val="002E3154"/>
    <w:rsid w:val="002E3205"/>
    <w:rsid w:val="002E338F"/>
    <w:rsid w:val="002E33B8"/>
    <w:rsid w:val="002E33F6"/>
    <w:rsid w:val="002E344C"/>
    <w:rsid w:val="002E3458"/>
    <w:rsid w:val="002E34A3"/>
    <w:rsid w:val="002E34D9"/>
    <w:rsid w:val="002E351D"/>
    <w:rsid w:val="002E35E5"/>
    <w:rsid w:val="002E363F"/>
    <w:rsid w:val="002E381D"/>
    <w:rsid w:val="002E3878"/>
    <w:rsid w:val="002E3879"/>
    <w:rsid w:val="002E398E"/>
    <w:rsid w:val="002E3C10"/>
    <w:rsid w:val="002E3D77"/>
    <w:rsid w:val="002E3DCA"/>
    <w:rsid w:val="002E3DF0"/>
    <w:rsid w:val="002E3EF8"/>
    <w:rsid w:val="002E3F2F"/>
    <w:rsid w:val="002E3F94"/>
    <w:rsid w:val="002E3FDE"/>
    <w:rsid w:val="002E41C5"/>
    <w:rsid w:val="002E424F"/>
    <w:rsid w:val="002E431F"/>
    <w:rsid w:val="002E4385"/>
    <w:rsid w:val="002E438B"/>
    <w:rsid w:val="002E43C7"/>
    <w:rsid w:val="002E445D"/>
    <w:rsid w:val="002E4691"/>
    <w:rsid w:val="002E470F"/>
    <w:rsid w:val="002E4901"/>
    <w:rsid w:val="002E494D"/>
    <w:rsid w:val="002E49FC"/>
    <w:rsid w:val="002E4A2E"/>
    <w:rsid w:val="002E4B26"/>
    <w:rsid w:val="002E4B43"/>
    <w:rsid w:val="002E4B4D"/>
    <w:rsid w:val="002E4B5C"/>
    <w:rsid w:val="002E4CC2"/>
    <w:rsid w:val="002E4E68"/>
    <w:rsid w:val="002E4E8F"/>
    <w:rsid w:val="002E4F57"/>
    <w:rsid w:val="002E4FB0"/>
    <w:rsid w:val="002E5074"/>
    <w:rsid w:val="002E50BD"/>
    <w:rsid w:val="002E51C2"/>
    <w:rsid w:val="002E529D"/>
    <w:rsid w:val="002E5324"/>
    <w:rsid w:val="002E53A5"/>
    <w:rsid w:val="002E561B"/>
    <w:rsid w:val="002E5717"/>
    <w:rsid w:val="002E5762"/>
    <w:rsid w:val="002E576A"/>
    <w:rsid w:val="002E5787"/>
    <w:rsid w:val="002E5816"/>
    <w:rsid w:val="002E5A06"/>
    <w:rsid w:val="002E5A45"/>
    <w:rsid w:val="002E5AC2"/>
    <w:rsid w:val="002E5B9A"/>
    <w:rsid w:val="002E5B9D"/>
    <w:rsid w:val="002E5B9F"/>
    <w:rsid w:val="002E5BE0"/>
    <w:rsid w:val="002E5E87"/>
    <w:rsid w:val="002E60C0"/>
    <w:rsid w:val="002E6126"/>
    <w:rsid w:val="002E6285"/>
    <w:rsid w:val="002E632D"/>
    <w:rsid w:val="002E6380"/>
    <w:rsid w:val="002E64E1"/>
    <w:rsid w:val="002E65C5"/>
    <w:rsid w:val="002E65F0"/>
    <w:rsid w:val="002E6624"/>
    <w:rsid w:val="002E670D"/>
    <w:rsid w:val="002E6734"/>
    <w:rsid w:val="002E6753"/>
    <w:rsid w:val="002E6880"/>
    <w:rsid w:val="002E690B"/>
    <w:rsid w:val="002E692C"/>
    <w:rsid w:val="002E6979"/>
    <w:rsid w:val="002E69E7"/>
    <w:rsid w:val="002E6A36"/>
    <w:rsid w:val="002E6BC0"/>
    <w:rsid w:val="002E6BE5"/>
    <w:rsid w:val="002E6C07"/>
    <w:rsid w:val="002E6D5E"/>
    <w:rsid w:val="002E6DD7"/>
    <w:rsid w:val="002E6DD8"/>
    <w:rsid w:val="002E6DFF"/>
    <w:rsid w:val="002E6E36"/>
    <w:rsid w:val="002E7027"/>
    <w:rsid w:val="002E7103"/>
    <w:rsid w:val="002E718F"/>
    <w:rsid w:val="002E71F3"/>
    <w:rsid w:val="002E725C"/>
    <w:rsid w:val="002E72AC"/>
    <w:rsid w:val="002E72FD"/>
    <w:rsid w:val="002E7398"/>
    <w:rsid w:val="002E73A1"/>
    <w:rsid w:val="002E73C5"/>
    <w:rsid w:val="002E7496"/>
    <w:rsid w:val="002E754C"/>
    <w:rsid w:val="002E7592"/>
    <w:rsid w:val="002E759D"/>
    <w:rsid w:val="002E766F"/>
    <w:rsid w:val="002E7743"/>
    <w:rsid w:val="002E7764"/>
    <w:rsid w:val="002E77E3"/>
    <w:rsid w:val="002E7801"/>
    <w:rsid w:val="002E788B"/>
    <w:rsid w:val="002E79CB"/>
    <w:rsid w:val="002E7A77"/>
    <w:rsid w:val="002E7A8A"/>
    <w:rsid w:val="002E7AAA"/>
    <w:rsid w:val="002E7AC7"/>
    <w:rsid w:val="002E7AD2"/>
    <w:rsid w:val="002E7BCA"/>
    <w:rsid w:val="002E7BED"/>
    <w:rsid w:val="002E7C11"/>
    <w:rsid w:val="002E7C55"/>
    <w:rsid w:val="002E7CF7"/>
    <w:rsid w:val="002E7E9E"/>
    <w:rsid w:val="002E7F90"/>
    <w:rsid w:val="002F0176"/>
    <w:rsid w:val="002F0203"/>
    <w:rsid w:val="002F028E"/>
    <w:rsid w:val="002F0324"/>
    <w:rsid w:val="002F036D"/>
    <w:rsid w:val="002F0376"/>
    <w:rsid w:val="002F0389"/>
    <w:rsid w:val="002F0484"/>
    <w:rsid w:val="002F0491"/>
    <w:rsid w:val="002F050D"/>
    <w:rsid w:val="002F05D6"/>
    <w:rsid w:val="002F05DF"/>
    <w:rsid w:val="002F0681"/>
    <w:rsid w:val="002F0708"/>
    <w:rsid w:val="002F0747"/>
    <w:rsid w:val="002F0763"/>
    <w:rsid w:val="002F0765"/>
    <w:rsid w:val="002F07DA"/>
    <w:rsid w:val="002F083B"/>
    <w:rsid w:val="002F08B4"/>
    <w:rsid w:val="002F08B6"/>
    <w:rsid w:val="002F097D"/>
    <w:rsid w:val="002F0A06"/>
    <w:rsid w:val="002F0B4D"/>
    <w:rsid w:val="002F0C40"/>
    <w:rsid w:val="002F0C44"/>
    <w:rsid w:val="002F0D1B"/>
    <w:rsid w:val="002F0E11"/>
    <w:rsid w:val="002F0EF1"/>
    <w:rsid w:val="002F0F35"/>
    <w:rsid w:val="002F0F7C"/>
    <w:rsid w:val="002F112D"/>
    <w:rsid w:val="002F1198"/>
    <w:rsid w:val="002F119F"/>
    <w:rsid w:val="002F124D"/>
    <w:rsid w:val="002F13C1"/>
    <w:rsid w:val="002F1403"/>
    <w:rsid w:val="002F1654"/>
    <w:rsid w:val="002F167D"/>
    <w:rsid w:val="002F1782"/>
    <w:rsid w:val="002F190F"/>
    <w:rsid w:val="002F1982"/>
    <w:rsid w:val="002F1A20"/>
    <w:rsid w:val="002F1A72"/>
    <w:rsid w:val="002F1B93"/>
    <w:rsid w:val="002F1D14"/>
    <w:rsid w:val="002F1D33"/>
    <w:rsid w:val="002F1DD2"/>
    <w:rsid w:val="002F1DE7"/>
    <w:rsid w:val="002F2029"/>
    <w:rsid w:val="002F20E6"/>
    <w:rsid w:val="002F21D6"/>
    <w:rsid w:val="002F2219"/>
    <w:rsid w:val="002F222F"/>
    <w:rsid w:val="002F233B"/>
    <w:rsid w:val="002F2354"/>
    <w:rsid w:val="002F23C2"/>
    <w:rsid w:val="002F2485"/>
    <w:rsid w:val="002F24EB"/>
    <w:rsid w:val="002F24F4"/>
    <w:rsid w:val="002F24FE"/>
    <w:rsid w:val="002F253E"/>
    <w:rsid w:val="002F2579"/>
    <w:rsid w:val="002F25E2"/>
    <w:rsid w:val="002F2604"/>
    <w:rsid w:val="002F265A"/>
    <w:rsid w:val="002F28BF"/>
    <w:rsid w:val="002F296C"/>
    <w:rsid w:val="002F2A37"/>
    <w:rsid w:val="002F2AE4"/>
    <w:rsid w:val="002F2B6B"/>
    <w:rsid w:val="002F2B92"/>
    <w:rsid w:val="002F2BF2"/>
    <w:rsid w:val="002F2C24"/>
    <w:rsid w:val="002F2C92"/>
    <w:rsid w:val="002F2DA1"/>
    <w:rsid w:val="002F2E1C"/>
    <w:rsid w:val="002F2E3A"/>
    <w:rsid w:val="002F2ED4"/>
    <w:rsid w:val="002F2F6B"/>
    <w:rsid w:val="002F2F96"/>
    <w:rsid w:val="002F2FAE"/>
    <w:rsid w:val="002F2FFB"/>
    <w:rsid w:val="002F3112"/>
    <w:rsid w:val="002F3153"/>
    <w:rsid w:val="002F315C"/>
    <w:rsid w:val="002F315F"/>
    <w:rsid w:val="002F31C0"/>
    <w:rsid w:val="002F32C0"/>
    <w:rsid w:val="002F356C"/>
    <w:rsid w:val="002F35B9"/>
    <w:rsid w:val="002F362A"/>
    <w:rsid w:val="002F365A"/>
    <w:rsid w:val="002F37EC"/>
    <w:rsid w:val="002F383F"/>
    <w:rsid w:val="002F38E2"/>
    <w:rsid w:val="002F3A6D"/>
    <w:rsid w:val="002F3B09"/>
    <w:rsid w:val="002F3B9D"/>
    <w:rsid w:val="002F3BF2"/>
    <w:rsid w:val="002F3C4F"/>
    <w:rsid w:val="002F3C95"/>
    <w:rsid w:val="002F3CAE"/>
    <w:rsid w:val="002F3CBB"/>
    <w:rsid w:val="002F3D16"/>
    <w:rsid w:val="002F3D19"/>
    <w:rsid w:val="002F3E17"/>
    <w:rsid w:val="002F3E45"/>
    <w:rsid w:val="002F3E4F"/>
    <w:rsid w:val="002F3EFA"/>
    <w:rsid w:val="002F3FDB"/>
    <w:rsid w:val="002F4076"/>
    <w:rsid w:val="002F412F"/>
    <w:rsid w:val="002F41F4"/>
    <w:rsid w:val="002F441C"/>
    <w:rsid w:val="002F4543"/>
    <w:rsid w:val="002F45B7"/>
    <w:rsid w:val="002F45D6"/>
    <w:rsid w:val="002F45F2"/>
    <w:rsid w:val="002F4615"/>
    <w:rsid w:val="002F4720"/>
    <w:rsid w:val="002F4A0F"/>
    <w:rsid w:val="002F4A3A"/>
    <w:rsid w:val="002F4A7A"/>
    <w:rsid w:val="002F4A99"/>
    <w:rsid w:val="002F4C10"/>
    <w:rsid w:val="002F4C42"/>
    <w:rsid w:val="002F4C93"/>
    <w:rsid w:val="002F4D6C"/>
    <w:rsid w:val="002F4EF8"/>
    <w:rsid w:val="002F4FA2"/>
    <w:rsid w:val="002F4FF3"/>
    <w:rsid w:val="002F5013"/>
    <w:rsid w:val="002F508D"/>
    <w:rsid w:val="002F50C2"/>
    <w:rsid w:val="002F5204"/>
    <w:rsid w:val="002F523B"/>
    <w:rsid w:val="002F5292"/>
    <w:rsid w:val="002F52C7"/>
    <w:rsid w:val="002F530A"/>
    <w:rsid w:val="002F53D4"/>
    <w:rsid w:val="002F53E6"/>
    <w:rsid w:val="002F53E8"/>
    <w:rsid w:val="002F542D"/>
    <w:rsid w:val="002F5486"/>
    <w:rsid w:val="002F54A8"/>
    <w:rsid w:val="002F555A"/>
    <w:rsid w:val="002F557D"/>
    <w:rsid w:val="002F563F"/>
    <w:rsid w:val="002F5740"/>
    <w:rsid w:val="002F588E"/>
    <w:rsid w:val="002F58AD"/>
    <w:rsid w:val="002F5919"/>
    <w:rsid w:val="002F5968"/>
    <w:rsid w:val="002F59D2"/>
    <w:rsid w:val="002F5AD2"/>
    <w:rsid w:val="002F5B0B"/>
    <w:rsid w:val="002F5B31"/>
    <w:rsid w:val="002F5B6B"/>
    <w:rsid w:val="002F5B74"/>
    <w:rsid w:val="002F5C16"/>
    <w:rsid w:val="002F5C1C"/>
    <w:rsid w:val="002F5C8F"/>
    <w:rsid w:val="002F5DF0"/>
    <w:rsid w:val="002F5EB9"/>
    <w:rsid w:val="002F5EC9"/>
    <w:rsid w:val="002F5FCD"/>
    <w:rsid w:val="002F5FFB"/>
    <w:rsid w:val="002F6119"/>
    <w:rsid w:val="002F619B"/>
    <w:rsid w:val="002F61C9"/>
    <w:rsid w:val="002F62FB"/>
    <w:rsid w:val="002F6348"/>
    <w:rsid w:val="002F6353"/>
    <w:rsid w:val="002F6497"/>
    <w:rsid w:val="002F64CC"/>
    <w:rsid w:val="002F655D"/>
    <w:rsid w:val="002F6570"/>
    <w:rsid w:val="002F659D"/>
    <w:rsid w:val="002F6650"/>
    <w:rsid w:val="002F6666"/>
    <w:rsid w:val="002F685B"/>
    <w:rsid w:val="002F6889"/>
    <w:rsid w:val="002F689C"/>
    <w:rsid w:val="002F69E2"/>
    <w:rsid w:val="002F6AD1"/>
    <w:rsid w:val="002F6BAD"/>
    <w:rsid w:val="002F6BDD"/>
    <w:rsid w:val="002F6C5C"/>
    <w:rsid w:val="002F6C9E"/>
    <w:rsid w:val="002F6CAA"/>
    <w:rsid w:val="002F6DD3"/>
    <w:rsid w:val="002F6F5C"/>
    <w:rsid w:val="002F6F75"/>
    <w:rsid w:val="002F6FC5"/>
    <w:rsid w:val="002F6FF1"/>
    <w:rsid w:val="002F72E6"/>
    <w:rsid w:val="002F7337"/>
    <w:rsid w:val="002F73ED"/>
    <w:rsid w:val="002F7447"/>
    <w:rsid w:val="002F7490"/>
    <w:rsid w:val="002F7590"/>
    <w:rsid w:val="002F760F"/>
    <w:rsid w:val="002F765A"/>
    <w:rsid w:val="002F771E"/>
    <w:rsid w:val="002F7792"/>
    <w:rsid w:val="002F77C7"/>
    <w:rsid w:val="002F7A0A"/>
    <w:rsid w:val="002F7A39"/>
    <w:rsid w:val="002F7B15"/>
    <w:rsid w:val="002F7B25"/>
    <w:rsid w:val="002F7BF8"/>
    <w:rsid w:val="002F7C17"/>
    <w:rsid w:val="002F7C2F"/>
    <w:rsid w:val="002F7D55"/>
    <w:rsid w:val="002F7E1D"/>
    <w:rsid w:val="002F7E62"/>
    <w:rsid w:val="002F7E77"/>
    <w:rsid w:val="002F7FBF"/>
    <w:rsid w:val="003002A1"/>
    <w:rsid w:val="003004D2"/>
    <w:rsid w:val="00300555"/>
    <w:rsid w:val="00300617"/>
    <w:rsid w:val="0030062A"/>
    <w:rsid w:val="00300667"/>
    <w:rsid w:val="0030066E"/>
    <w:rsid w:val="0030071D"/>
    <w:rsid w:val="00300B25"/>
    <w:rsid w:val="00300B4B"/>
    <w:rsid w:val="00300CBF"/>
    <w:rsid w:val="00300CD7"/>
    <w:rsid w:val="00300D15"/>
    <w:rsid w:val="00300D2B"/>
    <w:rsid w:val="00300D82"/>
    <w:rsid w:val="00300DBD"/>
    <w:rsid w:val="00300F45"/>
    <w:rsid w:val="00300FF6"/>
    <w:rsid w:val="0030101B"/>
    <w:rsid w:val="003010F8"/>
    <w:rsid w:val="00301141"/>
    <w:rsid w:val="0030115C"/>
    <w:rsid w:val="0030120A"/>
    <w:rsid w:val="00301317"/>
    <w:rsid w:val="00301356"/>
    <w:rsid w:val="00301511"/>
    <w:rsid w:val="003016F6"/>
    <w:rsid w:val="00301990"/>
    <w:rsid w:val="003019EC"/>
    <w:rsid w:val="00301B65"/>
    <w:rsid w:val="00301B72"/>
    <w:rsid w:val="00301B8E"/>
    <w:rsid w:val="00301C02"/>
    <w:rsid w:val="00301FA5"/>
    <w:rsid w:val="003020BD"/>
    <w:rsid w:val="00302160"/>
    <w:rsid w:val="003022B8"/>
    <w:rsid w:val="00302376"/>
    <w:rsid w:val="0030244B"/>
    <w:rsid w:val="0030258D"/>
    <w:rsid w:val="00302596"/>
    <w:rsid w:val="00302625"/>
    <w:rsid w:val="0030264F"/>
    <w:rsid w:val="00302684"/>
    <w:rsid w:val="003026B5"/>
    <w:rsid w:val="00302771"/>
    <w:rsid w:val="0030284D"/>
    <w:rsid w:val="0030291F"/>
    <w:rsid w:val="003029F6"/>
    <w:rsid w:val="00302A0A"/>
    <w:rsid w:val="00302A0F"/>
    <w:rsid w:val="00302A17"/>
    <w:rsid w:val="00302A6E"/>
    <w:rsid w:val="00302ACF"/>
    <w:rsid w:val="00302AEC"/>
    <w:rsid w:val="00302B65"/>
    <w:rsid w:val="00302BF0"/>
    <w:rsid w:val="00302C9C"/>
    <w:rsid w:val="00302CE5"/>
    <w:rsid w:val="00302D55"/>
    <w:rsid w:val="00302D9C"/>
    <w:rsid w:val="00302E39"/>
    <w:rsid w:val="00302F0C"/>
    <w:rsid w:val="00302FE4"/>
    <w:rsid w:val="0030309D"/>
    <w:rsid w:val="00303109"/>
    <w:rsid w:val="00303126"/>
    <w:rsid w:val="00303147"/>
    <w:rsid w:val="0030314C"/>
    <w:rsid w:val="00303170"/>
    <w:rsid w:val="003031CE"/>
    <w:rsid w:val="003031D4"/>
    <w:rsid w:val="00303325"/>
    <w:rsid w:val="003034DE"/>
    <w:rsid w:val="00303542"/>
    <w:rsid w:val="003038C8"/>
    <w:rsid w:val="00303A31"/>
    <w:rsid w:val="00303A4E"/>
    <w:rsid w:val="00303AC5"/>
    <w:rsid w:val="00303B67"/>
    <w:rsid w:val="00303C78"/>
    <w:rsid w:val="00303C97"/>
    <w:rsid w:val="00303C9D"/>
    <w:rsid w:val="00303D7F"/>
    <w:rsid w:val="00303D8C"/>
    <w:rsid w:val="00303DBE"/>
    <w:rsid w:val="00303DF8"/>
    <w:rsid w:val="00303DFA"/>
    <w:rsid w:val="00303EBA"/>
    <w:rsid w:val="003040EC"/>
    <w:rsid w:val="003041A6"/>
    <w:rsid w:val="003041D1"/>
    <w:rsid w:val="003043C9"/>
    <w:rsid w:val="003043D1"/>
    <w:rsid w:val="003043EF"/>
    <w:rsid w:val="00304541"/>
    <w:rsid w:val="00304595"/>
    <w:rsid w:val="00304676"/>
    <w:rsid w:val="00304755"/>
    <w:rsid w:val="0030482F"/>
    <w:rsid w:val="003048E3"/>
    <w:rsid w:val="0030490D"/>
    <w:rsid w:val="00304988"/>
    <w:rsid w:val="003049CD"/>
    <w:rsid w:val="00304A2E"/>
    <w:rsid w:val="00304A41"/>
    <w:rsid w:val="00304AAF"/>
    <w:rsid w:val="00304BBC"/>
    <w:rsid w:val="00304C78"/>
    <w:rsid w:val="00304CBF"/>
    <w:rsid w:val="00304D8D"/>
    <w:rsid w:val="00304D8F"/>
    <w:rsid w:val="00304E86"/>
    <w:rsid w:val="00304E8C"/>
    <w:rsid w:val="00304F9A"/>
    <w:rsid w:val="0030504C"/>
    <w:rsid w:val="0030506A"/>
    <w:rsid w:val="003051B9"/>
    <w:rsid w:val="00305288"/>
    <w:rsid w:val="0030535E"/>
    <w:rsid w:val="00305384"/>
    <w:rsid w:val="0030549D"/>
    <w:rsid w:val="00305720"/>
    <w:rsid w:val="003057A0"/>
    <w:rsid w:val="003057BC"/>
    <w:rsid w:val="00305803"/>
    <w:rsid w:val="00305943"/>
    <w:rsid w:val="003059DE"/>
    <w:rsid w:val="00305AAE"/>
    <w:rsid w:val="00305ADA"/>
    <w:rsid w:val="00305B45"/>
    <w:rsid w:val="00305C13"/>
    <w:rsid w:val="00305C33"/>
    <w:rsid w:val="00305DBE"/>
    <w:rsid w:val="00305E17"/>
    <w:rsid w:val="00305FBA"/>
    <w:rsid w:val="00305FC8"/>
    <w:rsid w:val="003060ED"/>
    <w:rsid w:val="0030611C"/>
    <w:rsid w:val="003061AC"/>
    <w:rsid w:val="003062FF"/>
    <w:rsid w:val="00306383"/>
    <w:rsid w:val="00306413"/>
    <w:rsid w:val="003064FF"/>
    <w:rsid w:val="00306591"/>
    <w:rsid w:val="003065B5"/>
    <w:rsid w:val="003065C3"/>
    <w:rsid w:val="0030662E"/>
    <w:rsid w:val="0030668B"/>
    <w:rsid w:val="003066AB"/>
    <w:rsid w:val="00306726"/>
    <w:rsid w:val="003067D3"/>
    <w:rsid w:val="003067D6"/>
    <w:rsid w:val="00306818"/>
    <w:rsid w:val="003068CA"/>
    <w:rsid w:val="00306914"/>
    <w:rsid w:val="0030694A"/>
    <w:rsid w:val="003069E9"/>
    <w:rsid w:val="00306AA6"/>
    <w:rsid w:val="00306AE9"/>
    <w:rsid w:val="00306B2F"/>
    <w:rsid w:val="00306BA6"/>
    <w:rsid w:val="00306C15"/>
    <w:rsid w:val="00306CAE"/>
    <w:rsid w:val="00306D46"/>
    <w:rsid w:val="00306D76"/>
    <w:rsid w:val="00306E22"/>
    <w:rsid w:val="00306EE1"/>
    <w:rsid w:val="00306F89"/>
    <w:rsid w:val="003071DF"/>
    <w:rsid w:val="0030722C"/>
    <w:rsid w:val="0030725F"/>
    <w:rsid w:val="003072AC"/>
    <w:rsid w:val="0030743A"/>
    <w:rsid w:val="00307459"/>
    <w:rsid w:val="003074BC"/>
    <w:rsid w:val="003075DC"/>
    <w:rsid w:val="00307643"/>
    <w:rsid w:val="00307731"/>
    <w:rsid w:val="00307781"/>
    <w:rsid w:val="0030778C"/>
    <w:rsid w:val="00307800"/>
    <w:rsid w:val="0030781F"/>
    <w:rsid w:val="0030796C"/>
    <w:rsid w:val="00307A53"/>
    <w:rsid w:val="00307B74"/>
    <w:rsid w:val="00307BD3"/>
    <w:rsid w:val="00307BDE"/>
    <w:rsid w:val="00307C69"/>
    <w:rsid w:val="00307D06"/>
    <w:rsid w:val="00307D5B"/>
    <w:rsid w:val="00307DD9"/>
    <w:rsid w:val="00307ED0"/>
    <w:rsid w:val="00307FB5"/>
    <w:rsid w:val="0031008C"/>
    <w:rsid w:val="003100A1"/>
    <w:rsid w:val="0031018C"/>
    <w:rsid w:val="003102D8"/>
    <w:rsid w:val="003102E0"/>
    <w:rsid w:val="00310342"/>
    <w:rsid w:val="0031036B"/>
    <w:rsid w:val="003104D7"/>
    <w:rsid w:val="0031050A"/>
    <w:rsid w:val="003105DC"/>
    <w:rsid w:val="00310652"/>
    <w:rsid w:val="0031067B"/>
    <w:rsid w:val="003107BD"/>
    <w:rsid w:val="003107D4"/>
    <w:rsid w:val="003108EF"/>
    <w:rsid w:val="0031096E"/>
    <w:rsid w:val="003109DC"/>
    <w:rsid w:val="00310A9A"/>
    <w:rsid w:val="00310BAA"/>
    <w:rsid w:val="00310C3F"/>
    <w:rsid w:val="00310C47"/>
    <w:rsid w:val="00310CAC"/>
    <w:rsid w:val="00310CBB"/>
    <w:rsid w:val="00310D76"/>
    <w:rsid w:val="00310EAF"/>
    <w:rsid w:val="00310F01"/>
    <w:rsid w:val="00311261"/>
    <w:rsid w:val="003112B7"/>
    <w:rsid w:val="00311429"/>
    <w:rsid w:val="00311596"/>
    <w:rsid w:val="00311670"/>
    <w:rsid w:val="003116CF"/>
    <w:rsid w:val="003116ED"/>
    <w:rsid w:val="00311AA9"/>
    <w:rsid w:val="00311B6A"/>
    <w:rsid w:val="00311BDE"/>
    <w:rsid w:val="00311C9A"/>
    <w:rsid w:val="00311CC0"/>
    <w:rsid w:val="00311CEA"/>
    <w:rsid w:val="00311CF6"/>
    <w:rsid w:val="00311E07"/>
    <w:rsid w:val="00311E92"/>
    <w:rsid w:val="00311EF1"/>
    <w:rsid w:val="00311F0E"/>
    <w:rsid w:val="00311FB7"/>
    <w:rsid w:val="00311FCE"/>
    <w:rsid w:val="00311FEB"/>
    <w:rsid w:val="00312027"/>
    <w:rsid w:val="0031206F"/>
    <w:rsid w:val="00312106"/>
    <w:rsid w:val="0031219A"/>
    <w:rsid w:val="003121A6"/>
    <w:rsid w:val="003123A4"/>
    <w:rsid w:val="0031245A"/>
    <w:rsid w:val="00312646"/>
    <w:rsid w:val="00312670"/>
    <w:rsid w:val="00312688"/>
    <w:rsid w:val="003127E7"/>
    <w:rsid w:val="003128AC"/>
    <w:rsid w:val="00312953"/>
    <w:rsid w:val="0031297F"/>
    <w:rsid w:val="00312B21"/>
    <w:rsid w:val="00312B43"/>
    <w:rsid w:val="00312C04"/>
    <w:rsid w:val="00312D45"/>
    <w:rsid w:val="00312D63"/>
    <w:rsid w:val="00312E84"/>
    <w:rsid w:val="00312EEF"/>
    <w:rsid w:val="00312FDF"/>
    <w:rsid w:val="0031302C"/>
    <w:rsid w:val="00313036"/>
    <w:rsid w:val="003130C9"/>
    <w:rsid w:val="003130EB"/>
    <w:rsid w:val="00313168"/>
    <w:rsid w:val="003132BB"/>
    <w:rsid w:val="00313346"/>
    <w:rsid w:val="00313364"/>
    <w:rsid w:val="003133E1"/>
    <w:rsid w:val="00313466"/>
    <w:rsid w:val="003134BE"/>
    <w:rsid w:val="003134F6"/>
    <w:rsid w:val="00313538"/>
    <w:rsid w:val="00313598"/>
    <w:rsid w:val="003135A3"/>
    <w:rsid w:val="0031364B"/>
    <w:rsid w:val="003138FC"/>
    <w:rsid w:val="00313904"/>
    <w:rsid w:val="00313908"/>
    <w:rsid w:val="0031393B"/>
    <w:rsid w:val="003139D8"/>
    <w:rsid w:val="00313A5D"/>
    <w:rsid w:val="00313C5A"/>
    <w:rsid w:val="00313CFC"/>
    <w:rsid w:val="00313D25"/>
    <w:rsid w:val="00313DD8"/>
    <w:rsid w:val="00313E22"/>
    <w:rsid w:val="00313EE6"/>
    <w:rsid w:val="00314076"/>
    <w:rsid w:val="00314140"/>
    <w:rsid w:val="00314158"/>
    <w:rsid w:val="0031416D"/>
    <w:rsid w:val="00314259"/>
    <w:rsid w:val="0031429F"/>
    <w:rsid w:val="003142F8"/>
    <w:rsid w:val="00314423"/>
    <w:rsid w:val="00314438"/>
    <w:rsid w:val="0031467D"/>
    <w:rsid w:val="003146C8"/>
    <w:rsid w:val="003147CA"/>
    <w:rsid w:val="0031487B"/>
    <w:rsid w:val="003148C0"/>
    <w:rsid w:val="003148D8"/>
    <w:rsid w:val="0031497D"/>
    <w:rsid w:val="003149B3"/>
    <w:rsid w:val="00314AF0"/>
    <w:rsid w:val="00314AFE"/>
    <w:rsid w:val="00314BAE"/>
    <w:rsid w:val="00314CD3"/>
    <w:rsid w:val="00314D22"/>
    <w:rsid w:val="00314D23"/>
    <w:rsid w:val="00314DE8"/>
    <w:rsid w:val="00314DFC"/>
    <w:rsid w:val="00314E81"/>
    <w:rsid w:val="00314EF5"/>
    <w:rsid w:val="0031506A"/>
    <w:rsid w:val="003150E9"/>
    <w:rsid w:val="00315100"/>
    <w:rsid w:val="003151D0"/>
    <w:rsid w:val="003151DD"/>
    <w:rsid w:val="0031525E"/>
    <w:rsid w:val="003153D1"/>
    <w:rsid w:val="00315550"/>
    <w:rsid w:val="00315665"/>
    <w:rsid w:val="0031576F"/>
    <w:rsid w:val="00315858"/>
    <w:rsid w:val="003159B5"/>
    <w:rsid w:val="003159BB"/>
    <w:rsid w:val="00315A74"/>
    <w:rsid w:val="00315AA4"/>
    <w:rsid w:val="00315ADA"/>
    <w:rsid w:val="00315BAA"/>
    <w:rsid w:val="00315BC0"/>
    <w:rsid w:val="00315C4C"/>
    <w:rsid w:val="00315CD5"/>
    <w:rsid w:val="00315E06"/>
    <w:rsid w:val="00315E2D"/>
    <w:rsid w:val="00315EBB"/>
    <w:rsid w:val="00315EDB"/>
    <w:rsid w:val="00315F27"/>
    <w:rsid w:val="003160E3"/>
    <w:rsid w:val="0031614A"/>
    <w:rsid w:val="00316252"/>
    <w:rsid w:val="003162AF"/>
    <w:rsid w:val="00316469"/>
    <w:rsid w:val="00316540"/>
    <w:rsid w:val="00316553"/>
    <w:rsid w:val="003166E8"/>
    <w:rsid w:val="0031672C"/>
    <w:rsid w:val="003167A3"/>
    <w:rsid w:val="0031693F"/>
    <w:rsid w:val="00316A4D"/>
    <w:rsid w:val="00316A77"/>
    <w:rsid w:val="00316AE4"/>
    <w:rsid w:val="00316AEC"/>
    <w:rsid w:val="00316BAA"/>
    <w:rsid w:val="00316C0E"/>
    <w:rsid w:val="00316C43"/>
    <w:rsid w:val="00316C49"/>
    <w:rsid w:val="00316C8F"/>
    <w:rsid w:val="00316F59"/>
    <w:rsid w:val="00316FF0"/>
    <w:rsid w:val="00317021"/>
    <w:rsid w:val="003170CE"/>
    <w:rsid w:val="003170FB"/>
    <w:rsid w:val="003171FC"/>
    <w:rsid w:val="003172A9"/>
    <w:rsid w:val="00317475"/>
    <w:rsid w:val="0031754C"/>
    <w:rsid w:val="0031783A"/>
    <w:rsid w:val="003178B2"/>
    <w:rsid w:val="003178E9"/>
    <w:rsid w:val="0031794A"/>
    <w:rsid w:val="00317963"/>
    <w:rsid w:val="00317AD0"/>
    <w:rsid w:val="00317BB2"/>
    <w:rsid w:val="00317BED"/>
    <w:rsid w:val="00317C53"/>
    <w:rsid w:val="00317D50"/>
    <w:rsid w:val="00317E7B"/>
    <w:rsid w:val="00317E84"/>
    <w:rsid w:val="00317E86"/>
    <w:rsid w:val="00317E8E"/>
    <w:rsid w:val="00317F26"/>
    <w:rsid w:val="00320183"/>
    <w:rsid w:val="0032023A"/>
    <w:rsid w:val="00320369"/>
    <w:rsid w:val="003203BF"/>
    <w:rsid w:val="003203C6"/>
    <w:rsid w:val="003203E2"/>
    <w:rsid w:val="00320444"/>
    <w:rsid w:val="0032057E"/>
    <w:rsid w:val="003206BD"/>
    <w:rsid w:val="0032074F"/>
    <w:rsid w:val="003209D2"/>
    <w:rsid w:val="00320A00"/>
    <w:rsid w:val="00320A55"/>
    <w:rsid w:val="00320AC3"/>
    <w:rsid w:val="00320C08"/>
    <w:rsid w:val="00320C45"/>
    <w:rsid w:val="00320CA8"/>
    <w:rsid w:val="00320CB2"/>
    <w:rsid w:val="00320D3A"/>
    <w:rsid w:val="00320DB1"/>
    <w:rsid w:val="00320E1B"/>
    <w:rsid w:val="00320E89"/>
    <w:rsid w:val="00320E9A"/>
    <w:rsid w:val="00320FAC"/>
    <w:rsid w:val="00321047"/>
    <w:rsid w:val="003210DA"/>
    <w:rsid w:val="0032111F"/>
    <w:rsid w:val="003212B2"/>
    <w:rsid w:val="003212C7"/>
    <w:rsid w:val="003212E5"/>
    <w:rsid w:val="003213C1"/>
    <w:rsid w:val="003215C3"/>
    <w:rsid w:val="003215DF"/>
    <w:rsid w:val="003217A1"/>
    <w:rsid w:val="003218A5"/>
    <w:rsid w:val="003218B7"/>
    <w:rsid w:val="003218D3"/>
    <w:rsid w:val="00321A39"/>
    <w:rsid w:val="00321A76"/>
    <w:rsid w:val="00321ABD"/>
    <w:rsid w:val="00321CEE"/>
    <w:rsid w:val="00321E18"/>
    <w:rsid w:val="00321E1E"/>
    <w:rsid w:val="00321E47"/>
    <w:rsid w:val="00321EA6"/>
    <w:rsid w:val="00321EB1"/>
    <w:rsid w:val="00321EFE"/>
    <w:rsid w:val="00321F45"/>
    <w:rsid w:val="003220C4"/>
    <w:rsid w:val="003221C8"/>
    <w:rsid w:val="0032225B"/>
    <w:rsid w:val="00322504"/>
    <w:rsid w:val="0032251E"/>
    <w:rsid w:val="0032255C"/>
    <w:rsid w:val="0032274D"/>
    <w:rsid w:val="00322796"/>
    <w:rsid w:val="003227B9"/>
    <w:rsid w:val="003228E9"/>
    <w:rsid w:val="0032291D"/>
    <w:rsid w:val="0032293E"/>
    <w:rsid w:val="00322946"/>
    <w:rsid w:val="00322989"/>
    <w:rsid w:val="00322B26"/>
    <w:rsid w:val="00322BC3"/>
    <w:rsid w:val="00322BE3"/>
    <w:rsid w:val="00322C16"/>
    <w:rsid w:val="00322D34"/>
    <w:rsid w:val="00322E00"/>
    <w:rsid w:val="00322FCB"/>
    <w:rsid w:val="0032304A"/>
    <w:rsid w:val="0032308B"/>
    <w:rsid w:val="003230C2"/>
    <w:rsid w:val="003232FA"/>
    <w:rsid w:val="00323366"/>
    <w:rsid w:val="00323370"/>
    <w:rsid w:val="003233D1"/>
    <w:rsid w:val="00323484"/>
    <w:rsid w:val="003234AE"/>
    <w:rsid w:val="003234E0"/>
    <w:rsid w:val="0032352B"/>
    <w:rsid w:val="00323665"/>
    <w:rsid w:val="003236FA"/>
    <w:rsid w:val="00323811"/>
    <w:rsid w:val="003238E1"/>
    <w:rsid w:val="003238E7"/>
    <w:rsid w:val="0032390B"/>
    <w:rsid w:val="003239B1"/>
    <w:rsid w:val="003239B2"/>
    <w:rsid w:val="003239DB"/>
    <w:rsid w:val="00323AB6"/>
    <w:rsid w:val="00323B30"/>
    <w:rsid w:val="00323B73"/>
    <w:rsid w:val="00323BF7"/>
    <w:rsid w:val="00323C03"/>
    <w:rsid w:val="00323CA8"/>
    <w:rsid w:val="0032416A"/>
    <w:rsid w:val="00324174"/>
    <w:rsid w:val="00324227"/>
    <w:rsid w:val="0032423E"/>
    <w:rsid w:val="00324460"/>
    <w:rsid w:val="00324595"/>
    <w:rsid w:val="003245BC"/>
    <w:rsid w:val="00324835"/>
    <w:rsid w:val="0032483C"/>
    <w:rsid w:val="0032495E"/>
    <w:rsid w:val="003249F0"/>
    <w:rsid w:val="00324BB6"/>
    <w:rsid w:val="00324C35"/>
    <w:rsid w:val="00324C76"/>
    <w:rsid w:val="00324CE5"/>
    <w:rsid w:val="00324D16"/>
    <w:rsid w:val="00324D48"/>
    <w:rsid w:val="00324DD0"/>
    <w:rsid w:val="00324E13"/>
    <w:rsid w:val="00324F28"/>
    <w:rsid w:val="00324FAD"/>
    <w:rsid w:val="00324FD1"/>
    <w:rsid w:val="00325018"/>
    <w:rsid w:val="00325257"/>
    <w:rsid w:val="00325281"/>
    <w:rsid w:val="003252E6"/>
    <w:rsid w:val="00325319"/>
    <w:rsid w:val="00325400"/>
    <w:rsid w:val="003256BA"/>
    <w:rsid w:val="003256BF"/>
    <w:rsid w:val="00325700"/>
    <w:rsid w:val="00325741"/>
    <w:rsid w:val="003257E8"/>
    <w:rsid w:val="003258E5"/>
    <w:rsid w:val="00325954"/>
    <w:rsid w:val="00325966"/>
    <w:rsid w:val="00325998"/>
    <w:rsid w:val="003259EB"/>
    <w:rsid w:val="00325A41"/>
    <w:rsid w:val="00325A42"/>
    <w:rsid w:val="00325B1B"/>
    <w:rsid w:val="00325D36"/>
    <w:rsid w:val="00325DAC"/>
    <w:rsid w:val="00325DAD"/>
    <w:rsid w:val="00325DE9"/>
    <w:rsid w:val="00325EA3"/>
    <w:rsid w:val="003260B6"/>
    <w:rsid w:val="0032611E"/>
    <w:rsid w:val="00326248"/>
    <w:rsid w:val="00326472"/>
    <w:rsid w:val="003264A8"/>
    <w:rsid w:val="0032654F"/>
    <w:rsid w:val="00326577"/>
    <w:rsid w:val="003265DE"/>
    <w:rsid w:val="003267CB"/>
    <w:rsid w:val="003267E2"/>
    <w:rsid w:val="00326872"/>
    <w:rsid w:val="003268BC"/>
    <w:rsid w:val="00326980"/>
    <w:rsid w:val="0032699E"/>
    <w:rsid w:val="003269CB"/>
    <w:rsid w:val="00326A17"/>
    <w:rsid w:val="00326AAE"/>
    <w:rsid w:val="00326AB2"/>
    <w:rsid w:val="00326DE8"/>
    <w:rsid w:val="00327016"/>
    <w:rsid w:val="0032702C"/>
    <w:rsid w:val="00327121"/>
    <w:rsid w:val="00327123"/>
    <w:rsid w:val="00327125"/>
    <w:rsid w:val="00327130"/>
    <w:rsid w:val="00327139"/>
    <w:rsid w:val="003271C9"/>
    <w:rsid w:val="003271FA"/>
    <w:rsid w:val="003272B3"/>
    <w:rsid w:val="003273EA"/>
    <w:rsid w:val="003274DB"/>
    <w:rsid w:val="00327593"/>
    <w:rsid w:val="00327631"/>
    <w:rsid w:val="003277D4"/>
    <w:rsid w:val="003277DA"/>
    <w:rsid w:val="003278E2"/>
    <w:rsid w:val="003278FB"/>
    <w:rsid w:val="00327998"/>
    <w:rsid w:val="00327A72"/>
    <w:rsid w:val="00327D64"/>
    <w:rsid w:val="00327D73"/>
    <w:rsid w:val="00327E31"/>
    <w:rsid w:val="00327FCF"/>
    <w:rsid w:val="0033000A"/>
    <w:rsid w:val="00330143"/>
    <w:rsid w:val="0033016A"/>
    <w:rsid w:val="0033019C"/>
    <w:rsid w:val="00330208"/>
    <w:rsid w:val="0033024C"/>
    <w:rsid w:val="003302D2"/>
    <w:rsid w:val="00330334"/>
    <w:rsid w:val="00330389"/>
    <w:rsid w:val="003303CC"/>
    <w:rsid w:val="00330446"/>
    <w:rsid w:val="003306A1"/>
    <w:rsid w:val="003306EE"/>
    <w:rsid w:val="00330805"/>
    <w:rsid w:val="00330829"/>
    <w:rsid w:val="00330877"/>
    <w:rsid w:val="003308A4"/>
    <w:rsid w:val="003309EB"/>
    <w:rsid w:val="00330A5A"/>
    <w:rsid w:val="00330ADF"/>
    <w:rsid w:val="00330B14"/>
    <w:rsid w:val="00330CA1"/>
    <w:rsid w:val="00330D15"/>
    <w:rsid w:val="00330DEA"/>
    <w:rsid w:val="00330E04"/>
    <w:rsid w:val="00330E56"/>
    <w:rsid w:val="00330F0E"/>
    <w:rsid w:val="00331015"/>
    <w:rsid w:val="00331078"/>
    <w:rsid w:val="00331154"/>
    <w:rsid w:val="003311B0"/>
    <w:rsid w:val="003311CE"/>
    <w:rsid w:val="0033120C"/>
    <w:rsid w:val="003312AF"/>
    <w:rsid w:val="003313E8"/>
    <w:rsid w:val="00331471"/>
    <w:rsid w:val="0033154F"/>
    <w:rsid w:val="0033157F"/>
    <w:rsid w:val="0033164B"/>
    <w:rsid w:val="00331699"/>
    <w:rsid w:val="003318DE"/>
    <w:rsid w:val="003319A6"/>
    <w:rsid w:val="00331A76"/>
    <w:rsid w:val="00331A7C"/>
    <w:rsid w:val="00331A8F"/>
    <w:rsid w:val="00331B70"/>
    <w:rsid w:val="00331C31"/>
    <w:rsid w:val="00331C36"/>
    <w:rsid w:val="00331D65"/>
    <w:rsid w:val="00331E14"/>
    <w:rsid w:val="00331E96"/>
    <w:rsid w:val="00331ED9"/>
    <w:rsid w:val="00331F68"/>
    <w:rsid w:val="00332006"/>
    <w:rsid w:val="00332136"/>
    <w:rsid w:val="003322D6"/>
    <w:rsid w:val="003322DC"/>
    <w:rsid w:val="003323BF"/>
    <w:rsid w:val="00332448"/>
    <w:rsid w:val="0033248D"/>
    <w:rsid w:val="003326A9"/>
    <w:rsid w:val="0033270C"/>
    <w:rsid w:val="0033273F"/>
    <w:rsid w:val="003327A2"/>
    <w:rsid w:val="003327AE"/>
    <w:rsid w:val="003327E0"/>
    <w:rsid w:val="0033288B"/>
    <w:rsid w:val="0033289F"/>
    <w:rsid w:val="003328A1"/>
    <w:rsid w:val="00332A4E"/>
    <w:rsid w:val="00332A7D"/>
    <w:rsid w:val="00332A99"/>
    <w:rsid w:val="00332A9B"/>
    <w:rsid w:val="00332B12"/>
    <w:rsid w:val="00332C61"/>
    <w:rsid w:val="00332E04"/>
    <w:rsid w:val="0033309F"/>
    <w:rsid w:val="003331CA"/>
    <w:rsid w:val="00333267"/>
    <w:rsid w:val="0033329D"/>
    <w:rsid w:val="00333398"/>
    <w:rsid w:val="003333B7"/>
    <w:rsid w:val="0033344C"/>
    <w:rsid w:val="003334A6"/>
    <w:rsid w:val="003336E5"/>
    <w:rsid w:val="00333738"/>
    <w:rsid w:val="00333751"/>
    <w:rsid w:val="0033375B"/>
    <w:rsid w:val="0033375E"/>
    <w:rsid w:val="003337CD"/>
    <w:rsid w:val="003338D1"/>
    <w:rsid w:val="003338EA"/>
    <w:rsid w:val="0033392A"/>
    <w:rsid w:val="00333A9D"/>
    <w:rsid w:val="00333BEA"/>
    <w:rsid w:val="00333CA8"/>
    <w:rsid w:val="00333D03"/>
    <w:rsid w:val="00333D2A"/>
    <w:rsid w:val="00333DF7"/>
    <w:rsid w:val="00333E81"/>
    <w:rsid w:val="00333FEE"/>
    <w:rsid w:val="003341B2"/>
    <w:rsid w:val="003342EC"/>
    <w:rsid w:val="0033431F"/>
    <w:rsid w:val="0033438C"/>
    <w:rsid w:val="00334391"/>
    <w:rsid w:val="003343A7"/>
    <w:rsid w:val="003345FA"/>
    <w:rsid w:val="00334637"/>
    <w:rsid w:val="00334681"/>
    <w:rsid w:val="00334779"/>
    <w:rsid w:val="0033479E"/>
    <w:rsid w:val="00334825"/>
    <w:rsid w:val="003348B7"/>
    <w:rsid w:val="003348C1"/>
    <w:rsid w:val="00334BFC"/>
    <w:rsid w:val="00334C45"/>
    <w:rsid w:val="00334C9E"/>
    <w:rsid w:val="00334CC8"/>
    <w:rsid w:val="00334D1B"/>
    <w:rsid w:val="00334D68"/>
    <w:rsid w:val="00334DE7"/>
    <w:rsid w:val="00334E05"/>
    <w:rsid w:val="00334EA3"/>
    <w:rsid w:val="00334EED"/>
    <w:rsid w:val="00335000"/>
    <w:rsid w:val="003350D8"/>
    <w:rsid w:val="003351A3"/>
    <w:rsid w:val="003351C6"/>
    <w:rsid w:val="0033524E"/>
    <w:rsid w:val="003352FF"/>
    <w:rsid w:val="0033547D"/>
    <w:rsid w:val="003354E6"/>
    <w:rsid w:val="00335645"/>
    <w:rsid w:val="003357CF"/>
    <w:rsid w:val="00335836"/>
    <w:rsid w:val="003359C9"/>
    <w:rsid w:val="003359F4"/>
    <w:rsid w:val="00335A02"/>
    <w:rsid w:val="00335A67"/>
    <w:rsid w:val="00335BCD"/>
    <w:rsid w:val="00335C76"/>
    <w:rsid w:val="00335DC0"/>
    <w:rsid w:val="00335E03"/>
    <w:rsid w:val="00335EFC"/>
    <w:rsid w:val="00335F36"/>
    <w:rsid w:val="00336040"/>
    <w:rsid w:val="0033613A"/>
    <w:rsid w:val="003361C5"/>
    <w:rsid w:val="003361FF"/>
    <w:rsid w:val="00336368"/>
    <w:rsid w:val="00336435"/>
    <w:rsid w:val="00336482"/>
    <w:rsid w:val="00336709"/>
    <w:rsid w:val="00336716"/>
    <w:rsid w:val="0033677D"/>
    <w:rsid w:val="00336904"/>
    <w:rsid w:val="003369E6"/>
    <w:rsid w:val="00336A35"/>
    <w:rsid w:val="00336A9D"/>
    <w:rsid w:val="00336AC4"/>
    <w:rsid w:val="00336B53"/>
    <w:rsid w:val="00336B6E"/>
    <w:rsid w:val="00336C89"/>
    <w:rsid w:val="00336CA2"/>
    <w:rsid w:val="00336CF9"/>
    <w:rsid w:val="00336D06"/>
    <w:rsid w:val="00336D5C"/>
    <w:rsid w:val="00336DAE"/>
    <w:rsid w:val="00336EF0"/>
    <w:rsid w:val="00336F47"/>
    <w:rsid w:val="00336F7F"/>
    <w:rsid w:val="00336FD2"/>
    <w:rsid w:val="00336FF4"/>
    <w:rsid w:val="00337146"/>
    <w:rsid w:val="003371C0"/>
    <w:rsid w:val="00337236"/>
    <w:rsid w:val="0033724C"/>
    <w:rsid w:val="003372BA"/>
    <w:rsid w:val="003373DA"/>
    <w:rsid w:val="00337422"/>
    <w:rsid w:val="0033746A"/>
    <w:rsid w:val="0033751D"/>
    <w:rsid w:val="0033771D"/>
    <w:rsid w:val="0033774D"/>
    <w:rsid w:val="003378E7"/>
    <w:rsid w:val="00337920"/>
    <w:rsid w:val="00337B2D"/>
    <w:rsid w:val="00337B4F"/>
    <w:rsid w:val="00337B63"/>
    <w:rsid w:val="00337B72"/>
    <w:rsid w:val="00337BB7"/>
    <w:rsid w:val="00337BDE"/>
    <w:rsid w:val="00337CEE"/>
    <w:rsid w:val="00337DC1"/>
    <w:rsid w:val="00337EF8"/>
    <w:rsid w:val="00337F0A"/>
    <w:rsid w:val="00337F76"/>
    <w:rsid w:val="00337FAB"/>
    <w:rsid w:val="003400E2"/>
    <w:rsid w:val="003400FC"/>
    <w:rsid w:val="0034013E"/>
    <w:rsid w:val="00340229"/>
    <w:rsid w:val="0034031C"/>
    <w:rsid w:val="00340416"/>
    <w:rsid w:val="0034048E"/>
    <w:rsid w:val="00340665"/>
    <w:rsid w:val="003406D6"/>
    <w:rsid w:val="00340712"/>
    <w:rsid w:val="003407E0"/>
    <w:rsid w:val="00340920"/>
    <w:rsid w:val="00340924"/>
    <w:rsid w:val="0034098B"/>
    <w:rsid w:val="00340A31"/>
    <w:rsid w:val="00340A43"/>
    <w:rsid w:val="00340A61"/>
    <w:rsid w:val="00340B47"/>
    <w:rsid w:val="00340D2F"/>
    <w:rsid w:val="00340D91"/>
    <w:rsid w:val="00340E64"/>
    <w:rsid w:val="00340FF9"/>
    <w:rsid w:val="0034106D"/>
    <w:rsid w:val="003410AF"/>
    <w:rsid w:val="003410D7"/>
    <w:rsid w:val="003411D5"/>
    <w:rsid w:val="003412FF"/>
    <w:rsid w:val="0034134E"/>
    <w:rsid w:val="0034139A"/>
    <w:rsid w:val="00341464"/>
    <w:rsid w:val="0034146D"/>
    <w:rsid w:val="003414D6"/>
    <w:rsid w:val="00341505"/>
    <w:rsid w:val="00341515"/>
    <w:rsid w:val="0034159C"/>
    <w:rsid w:val="0034161E"/>
    <w:rsid w:val="003416C5"/>
    <w:rsid w:val="003416E0"/>
    <w:rsid w:val="0034187C"/>
    <w:rsid w:val="003418A6"/>
    <w:rsid w:val="003418EC"/>
    <w:rsid w:val="00341950"/>
    <w:rsid w:val="0034195E"/>
    <w:rsid w:val="00341A5B"/>
    <w:rsid w:val="00341A75"/>
    <w:rsid w:val="00341C48"/>
    <w:rsid w:val="00341E73"/>
    <w:rsid w:val="0034203A"/>
    <w:rsid w:val="003422E7"/>
    <w:rsid w:val="00342339"/>
    <w:rsid w:val="00342458"/>
    <w:rsid w:val="0034263D"/>
    <w:rsid w:val="00342716"/>
    <w:rsid w:val="0034281E"/>
    <w:rsid w:val="00342823"/>
    <w:rsid w:val="00342838"/>
    <w:rsid w:val="00342930"/>
    <w:rsid w:val="003429ED"/>
    <w:rsid w:val="00342ACE"/>
    <w:rsid w:val="00342CD2"/>
    <w:rsid w:val="00342DA9"/>
    <w:rsid w:val="00342E20"/>
    <w:rsid w:val="00342F60"/>
    <w:rsid w:val="0034312A"/>
    <w:rsid w:val="0034313B"/>
    <w:rsid w:val="00343173"/>
    <w:rsid w:val="0034319A"/>
    <w:rsid w:val="003432E3"/>
    <w:rsid w:val="0034349B"/>
    <w:rsid w:val="00343594"/>
    <w:rsid w:val="003436FF"/>
    <w:rsid w:val="003437C8"/>
    <w:rsid w:val="003437D5"/>
    <w:rsid w:val="00343893"/>
    <w:rsid w:val="003438A5"/>
    <w:rsid w:val="003438DC"/>
    <w:rsid w:val="00343914"/>
    <w:rsid w:val="003439BD"/>
    <w:rsid w:val="00343B3D"/>
    <w:rsid w:val="00343BCD"/>
    <w:rsid w:val="00343C05"/>
    <w:rsid w:val="00343C13"/>
    <w:rsid w:val="00343CB1"/>
    <w:rsid w:val="00343D03"/>
    <w:rsid w:val="00343D49"/>
    <w:rsid w:val="00343D63"/>
    <w:rsid w:val="00343D89"/>
    <w:rsid w:val="00343E01"/>
    <w:rsid w:val="00343E0C"/>
    <w:rsid w:val="00343EDD"/>
    <w:rsid w:val="00343EE2"/>
    <w:rsid w:val="00343F6B"/>
    <w:rsid w:val="00343FA5"/>
    <w:rsid w:val="0034400D"/>
    <w:rsid w:val="00344065"/>
    <w:rsid w:val="003440A9"/>
    <w:rsid w:val="00344169"/>
    <w:rsid w:val="00344368"/>
    <w:rsid w:val="0034444E"/>
    <w:rsid w:val="00344456"/>
    <w:rsid w:val="003444EF"/>
    <w:rsid w:val="0034456C"/>
    <w:rsid w:val="003446EB"/>
    <w:rsid w:val="00344834"/>
    <w:rsid w:val="00344906"/>
    <w:rsid w:val="00344920"/>
    <w:rsid w:val="00344AA3"/>
    <w:rsid w:val="00344AB7"/>
    <w:rsid w:val="00344AC1"/>
    <w:rsid w:val="00344AD2"/>
    <w:rsid w:val="00344ADB"/>
    <w:rsid w:val="00344BF4"/>
    <w:rsid w:val="00344C1B"/>
    <w:rsid w:val="00344C84"/>
    <w:rsid w:val="00344D0D"/>
    <w:rsid w:val="00344D0E"/>
    <w:rsid w:val="00344DC5"/>
    <w:rsid w:val="00344DDB"/>
    <w:rsid w:val="00344E70"/>
    <w:rsid w:val="00344F4C"/>
    <w:rsid w:val="00345153"/>
    <w:rsid w:val="003451CC"/>
    <w:rsid w:val="00345219"/>
    <w:rsid w:val="00345277"/>
    <w:rsid w:val="0034527E"/>
    <w:rsid w:val="00345366"/>
    <w:rsid w:val="00345499"/>
    <w:rsid w:val="003454FA"/>
    <w:rsid w:val="00345587"/>
    <w:rsid w:val="003455A0"/>
    <w:rsid w:val="00345649"/>
    <w:rsid w:val="00345689"/>
    <w:rsid w:val="003456E9"/>
    <w:rsid w:val="00345941"/>
    <w:rsid w:val="00345AF5"/>
    <w:rsid w:val="00345B1C"/>
    <w:rsid w:val="00345C21"/>
    <w:rsid w:val="00345D21"/>
    <w:rsid w:val="00345DC5"/>
    <w:rsid w:val="00345FA2"/>
    <w:rsid w:val="00346008"/>
    <w:rsid w:val="003460DA"/>
    <w:rsid w:val="00346215"/>
    <w:rsid w:val="00346221"/>
    <w:rsid w:val="00346419"/>
    <w:rsid w:val="003464AD"/>
    <w:rsid w:val="00346513"/>
    <w:rsid w:val="003465A0"/>
    <w:rsid w:val="003466E1"/>
    <w:rsid w:val="0034678E"/>
    <w:rsid w:val="00346913"/>
    <w:rsid w:val="0034694D"/>
    <w:rsid w:val="0034696C"/>
    <w:rsid w:val="003469B1"/>
    <w:rsid w:val="00346A13"/>
    <w:rsid w:val="00346C00"/>
    <w:rsid w:val="00346E12"/>
    <w:rsid w:val="00346FAD"/>
    <w:rsid w:val="0034705F"/>
    <w:rsid w:val="003470B1"/>
    <w:rsid w:val="0034718C"/>
    <w:rsid w:val="003472B1"/>
    <w:rsid w:val="00347341"/>
    <w:rsid w:val="0034735A"/>
    <w:rsid w:val="003473FA"/>
    <w:rsid w:val="00347459"/>
    <w:rsid w:val="0034755D"/>
    <w:rsid w:val="0034763C"/>
    <w:rsid w:val="003476B0"/>
    <w:rsid w:val="00347772"/>
    <w:rsid w:val="00347B36"/>
    <w:rsid w:val="00347CB8"/>
    <w:rsid w:val="00347CD4"/>
    <w:rsid w:val="00347CFE"/>
    <w:rsid w:val="00347D0F"/>
    <w:rsid w:val="00347D82"/>
    <w:rsid w:val="00347D91"/>
    <w:rsid w:val="00347DF3"/>
    <w:rsid w:val="00347F17"/>
    <w:rsid w:val="00347F45"/>
    <w:rsid w:val="00347FDD"/>
    <w:rsid w:val="00350067"/>
    <w:rsid w:val="003500C5"/>
    <w:rsid w:val="003501D7"/>
    <w:rsid w:val="003501E4"/>
    <w:rsid w:val="00350264"/>
    <w:rsid w:val="0035026E"/>
    <w:rsid w:val="00350280"/>
    <w:rsid w:val="003502CA"/>
    <w:rsid w:val="003502F8"/>
    <w:rsid w:val="0035044E"/>
    <w:rsid w:val="003504CF"/>
    <w:rsid w:val="0035053E"/>
    <w:rsid w:val="00350647"/>
    <w:rsid w:val="00350766"/>
    <w:rsid w:val="0035088A"/>
    <w:rsid w:val="003508EE"/>
    <w:rsid w:val="00350A28"/>
    <w:rsid w:val="00350A6F"/>
    <w:rsid w:val="00350B20"/>
    <w:rsid w:val="00350BC8"/>
    <w:rsid w:val="00350C50"/>
    <w:rsid w:val="00350D08"/>
    <w:rsid w:val="00350D11"/>
    <w:rsid w:val="00350D67"/>
    <w:rsid w:val="00350E77"/>
    <w:rsid w:val="00350E80"/>
    <w:rsid w:val="00350E83"/>
    <w:rsid w:val="00350EAE"/>
    <w:rsid w:val="003510F9"/>
    <w:rsid w:val="0035116A"/>
    <w:rsid w:val="00351329"/>
    <w:rsid w:val="0035135F"/>
    <w:rsid w:val="003514EA"/>
    <w:rsid w:val="003516DF"/>
    <w:rsid w:val="00351704"/>
    <w:rsid w:val="003517A6"/>
    <w:rsid w:val="00351831"/>
    <w:rsid w:val="0035183A"/>
    <w:rsid w:val="00351A03"/>
    <w:rsid w:val="00351AD2"/>
    <w:rsid w:val="00351BF6"/>
    <w:rsid w:val="00351C29"/>
    <w:rsid w:val="00351C92"/>
    <w:rsid w:val="00351D70"/>
    <w:rsid w:val="00351F29"/>
    <w:rsid w:val="00352167"/>
    <w:rsid w:val="003521D1"/>
    <w:rsid w:val="00352226"/>
    <w:rsid w:val="0035223E"/>
    <w:rsid w:val="00352270"/>
    <w:rsid w:val="003523BF"/>
    <w:rsid w:val="00352465"/>
    <w:rsid w:val="003524DD"/>
    <w:rsid w:val="00352525"/>
    <w:rsid w:val="0035257D"/>
    <w:rsid w:val="0035265C"/>
    <w:rsid w:val="0035268F"/>
    <w:rsid w:val="003526FC"/>
    <w:rsid w:val="00352710"/>
    <w:rsid w:val="003527C7"/>
    <w:rsid w:val="003527F2"/>
    <w:rsid w:val="00352823"/>
    <w:rsid w:val="003528C6"/>
    <w:rsid w:val="00352A01"/>
    <w:rsid w:val="00352B84"/>
    <w:rsid w:val="00352CD5"/>
    <w:rsid w:val="00352D0E"/>
    <w:rsid w:val="00352D8B"/>
    <w:rsid w:val="00352E29"/>
    <w:rsid w:val="00352E6A"/>
    <w:rsid w:val="00352F3E"/>
    <w:rsid w:val="003530C1"/>
    <w:rsid w:val="00353125"/>
    <w:rsid w:val="0035315C"/>
    <w:rsid w:val="003532D2"/>
    <w:rsid w:val="00353313"/>
    <w:rsid w:val="0035332A"/>
    <w:rsid w:val="00353331"/>
    <w:rsid w:val="00353332"/>
    <w:rsid w:val="003533D9"/>
    <w:rsid w:val="003533E3"/>
    <w:rsid w:val="00353420"/>
    <w:rsid w:val="00353482"/>
    <w:rsid w:val="003535EB"/>
    <w:rsid w:val="0035363C"/>
    <w:rsid w:val="003536F4"/>
    <w:rsid w:val="00353738"/>
    <w:rsid w:val="00353851"/>
    <w:rsid w:val="00353941"/>
    <w:rsid w:val="00353A01"/>
    <w:rsid w:val="00353A3C"/>
    <w:rsid w:val="00353A6E"/>
    <w:rsid w:val="00353BCC"/>
    <w:rsid w:val="00353C5B"/>
    <w:rsid w:val="00353E5E"/>
    <w:rsid w:val="00353E79"/>
    <w:rsid w:val="00353F4D"/>
    <w:rsid w:val="00353F7F"/>
    <w:rsid w:val="00354001"/>
    <w:rsid w:val="00354088"/>
    <w:rsid w:val="00354124"/>
    <w:rsid w:val="0035413C"/>
    <w:rsid w:val="0035428E"/>
    <w:rsid w:val="00354290"/>
    <w:rsid w:val="003542CF"/>
    <w:rsid w:val="0035436B"/>
    <w:rsid w:val="0035444E"/>
    <w:rsid w:val="00354574"/>
    <w:rsid w:val="003545A5"/>
    <w:rsid w:val="003545E3"/>
    <w:rsid w:val="00354620"/>
    <w:rsid w:val="00354893"/>
    <w:rsid w:val="003548F5"/>
    <w:rsid w:val="0035494A"/>
    <w:rsid w:val="00354A18"/>
    <w:rsid w:val="00354C1D"/>
    <w:rsid w:val="00354C90"/>
    <w:rsid w:val="00354DB0"/>
    <w:rsid w:val="00354DDE"/>
    <w:rsid w:val="00354E43"/>
    <w:rsid w:val="003550BF"/>
    <w:rsid w:val="00355166"/>
    <w:rsid w:val="0035521B"/>
    <w:rsid w:val="003552C6"/>
    <w:rsid w:val="0035540E"/>
    <w:rsid w:val="0035547C"/>
    <w:rsid w:val="00355633"/>
    <w:rsid w:val="00355639"/>
    <w:rsid w:val="00355676"/>
    <w:rsid w:val="00355782"/>
    <w:rsid w:val="003557E9"/>
    <w:rsid w:val="003558F7"/>
    <w:rsid w:val="00355953"/>
    <w:rsid w:val="00355B21"/>
    <w:rsid w:val="00355DC6"/>
    <w:rsid w:val="00355EAE"/>
    <w:rsid w:val="00355EBA"/>
    <w:rsid w:val="00355F7F"/>
    <w:rsid w:val="003560D6"/>
    <w:rsid w:val="003561E2"/>
    <w:rsid w:val="003563F8"/>
    <w:rsid w:val="00356422"/>
    <w:rsid w:val="00356505"/>
    <w:rsid w:val="00356532"/>
    <w:rsid w:val="0035653F"/>
    <w:rsid w:val="00356597"/>
    <w:rsid w:val="003565C6"/>
    <w:rsid w:val="00356930"/>
    <w:rsid w:val="00356A88"/>
    <w:rsid w:val="00356EB5"/>
    <w:rsid w:val="00356F1E"/>
    <w:rsid w:val="00356F7F"/>
    <w:rsid w:val="00357157"/>
    <w:rsid w:val="0035717E"/>
    <w:rsid w:val="00357407"/>
    <w:rsid w:val="003575B6"/>
    <w:rsid w:val="003575DA"/>
    <w:rsid w:val="00357772"/>
    <w:rsid w:val="00357812"/>
    <w:rsid w:val="003578A3"/>
    <w:rsid w:val="003578F4"/>
    <w:rsid w:val="003579A7"/>
    <w:rsid w:val="00357A22"/>
    <w:rsid w:val="00357AA1"/>
    <w:rsid w:val="00357B0A"/>
    <w:rsid w:val="00357B9C"/>
    <w:rsid w:val="00357BA2"/>
    <w:rsid w:val="00357E16"/>
    <w:rsid w:val="00357EFC"/>
    <w:rsid w:val="00357F93"/>
    <w:rsid w:val="00357FDC"/>
    <w:rsid w:val="003601A7"/>
    <w:rsid w:val="00360235"/>
    <w:rsid w:val="0036033D"/>
    <w:rsid w:val="0036035D"/>
    <w:rsid w:val="0036038B"/>
    <w:rsid w:val="003603D1"/>
    <w:rsid w:val="003604A8"/>
    <w:rsid w:val="003604CD"/>
    <w:rsid w:val="0036050A"/>
    <w:rsid w:val="00360598"/>
    <w:rsid w:val="0036065F"/>
    <w:rsid w:val="0036079A"/>
    <w:rsid w:val="003607DC"/>
    <w:rsid w:val="003609F5"/>
    <w:rsid w:val="00360A39"/>
    <w:rsid w:val="00360A58"/>
    <w:rsid w:val="00360A77"/>
    <w:rsid w:val="00360A93"/>
    <w:rsid w:val="00360E18"/>
    <w:rsid w:val="00360F0B"/>
    <w:rsid w:val="0036108E"/>
    <w:rsid w:val="003612AD"/>
    <w:rsid w:val="00361303"/>
    <w:rsid w:val="0036133A"/>
    <w:rsid w:val="00361360"/>
    <w:rsid w:val="00361377"/>
    <w:rsid w:val="0036142B"/>
    <w:rsid w:val="003614E8"/>
    <w:rsid w:val="00361828"/>
    <w:rsid w:val="003618E9"/>
    <w:rsid w:val="0036193E"/>
    <w:rsid w:val="00361A50"/>
    <w:rsid w:val="00361BDE"/>
    <w:rsid w:val="00361BFC"/>
    <w:rsid w:val="00361C9B"/>
    <w:rsid w:val="00361CA1"/>
    <w:rsid w:val="00361CAD"/>
    <w:rsid w:val="00361CB4"/>
    <w:rsid w:val="00361CB5"/>
    <w:rsid w:val="00361E6B"/>
    <w:rsid w:val="00361EE2"/>
    <w:rsid w:val="00361F7C"/>
    <w:rsid w:val="00361F9E"/>
    <w:rsid w:val="00361FE2"/>
    <w:rsid w:val="00362137"/>
    <w:rsid w:val="00362254"/>
    <w:rsid w:val="0036241E"/>
    <w:rsid w:val="0036254E"/>
    <w:rsid w:val="003625CD"/>
    <w:rsid w:val="00362662"/>
    <w:rsid w:val="003627FE"/>
    <w:rsid w:val="003628DA"/>
    <w:rsid w:val="00362A79"/>
    <w:rsid w:val="00362C44"/>
    <w:rsid w:val="00362C99"/>
    <w:rsid w:val="00362CB7"/>
    <w:rsid w:val="00362D07"/>
    <w:rsid w:val="00362D6D"/>
    <w:rsid w:val="00362DD6"/>
    <w:rsid w:val="00362EAC"/>
    <w:rsid w:val="00362F14"/>
    <w:rsid w:val="00362F21"/>
    <w:rsid w:val="00362F88"/>
    <w:rsid w:val="00362FA7"/>
    <w:rsid w:val="0036301D"/>
    <w:rsid w:val="00363072"/>
    <w:rsid w:val="003631FA"/>
    <w:rsid w:val="003632D8"/>
    <w:rsid w:val="00363381"/>
    <w:rsid w:val="00363462"/>
    <w:rsid w:val="0036347B"/>
    <w:rsid w:val="0036354D"/>
    <w:rsid w:val="00363570"/>
    <w:rsid w:val="00363590"/>
    <w:rsid w:val="003635FB"/>
    <w:rsid w:val="0036361E"/>
    <w:rsid w:val="0036384B"/>
    <w:rsid w:val="0036388C"/>
    <w:rsid w:val="003639CB"/>
    <w:rsid w:val="00363ADD"/>
    <w:rsid w:val="00363C9C"/>
    <w:rsid w:val="00363D11"/>
    <w:rsid w:val="00363E52"/>
    <w:rsid w:val="00363E62"/>
    <w:rsid w:val="00363E75"/>
    <w:rsid w:val="00363EA9"/>
    <w:rsid w:val="00363EFA"/>
    <w:rsid w:val="00363F1D"/>
    <w:rsid w:val="00364035"/>
    <w:rsid w:val="00364043"/>
    <w:rsid w:val="00364141"/>
    <w:rsid w:val="003641E4"/>
    <w:rsid w:val="00364477"/>
    <w:rsid w:val="00364488"/>
    <w:rsid w:val="0036452F"/>
    <w:rsid w:val="003645E0"/>
    <w:rsid w:val="0036479E"/>
    <w:rsid w:val="003647B4"/>
    <w:rsid w:val="0036485D"/>
    <w:rsid w:val="0036486D"/>
    <w:rsid w:val="003648E8"/>
    <w:rsid w:val="0036491F"/>
    <w:rsid w:val="00364986"/>
    <w:rsid w:val="003649FB"/>
    <w:rsid w:val="00364A39"/>
    <w:rsid w:val="00364A80"/>
    <w:rsid w:val="00364AE7"/>
    <w:rsid w:val="00364C8B"/>
    <w:rsid w:val="00364E2A"/>
    <w:rsid w:val="00364FD4"/>
    <w:rsid w:val="00364FF0"/>
    <w:rsid w:val="00365017"/>
    <w:rsid w:val="0036510C"/>
    <w:rsid w:val="00365149"/>
    <w:rsid w:val="00365163"/>
    <w:rsid w:val="003651FB"/>
    <w:rsid w:val="0036526F"/>
    <w:rsid w:val="00365387"/>
    <w:rsid w:val="003653A2"/>
    <w:rsid w:val="00365454"/>
    <w:rsid w:val="0036546C"/>
    <w:rsid w:val="00365685"/>
    <w:rsid w:val="00365897"/>
    <w:rsid w:val="003659A2"/>
    <w:rsid w:val="003659C9"/>
    <w:rsid w:val="00365A05"/>
    <w:rsid w:val="00365AEF"/>
    <w:rsid w:val="00365B76"/>
    <w:rsid w:val="00365BD2"/>
    <w:rsid w:val="00365BF0"/>
    <w:rsid w:val="00365D0D"/>
    <w:rsid w:val="00365D76"/>
    <w:rsid w:val="00365EB3"/>
    <w:rsid w:val="00365F44"/>
    <w:rsid w:val="00365F50"/>
    <w:rsid w:val="00366115"/>
    <w:rsid w:val="003661C2"/>
    <w:rsid w:val="00366239"/>
    <w:rsid w:val="00366345"/>
    <w:rsid w:val="0036636A"/>
    <w:rsid w:val="003663A0"/>
    <w:rsid w:val="003663EC"/>
    <w:rsid w:val="0036649D"/>
    <w:rsid w:val="0036650D"/>
    <w:rsid w:val="00366652"/>
    <w:rsid w:val="0036665C"/>
    <w:rsid w:val="003667B1"/>
    <w:rsid w:val="003667BC"/>
    <w:rsid w:val="00366844"/>
    <w:rsid w:val="003668AA"/>
    <w:rsid w:val="003668F4"/>
    <w:rsid w:val="00366991"/>
    <w:rsid w:val="00366A25"/>
    <w:rsid w:val="00366A3B"/>
    <w:rsid w:val="00366AD9"/>
    <w:rsid w:val="00366BD6"/>
    <w:rsid w:val="00366BD9"/>
    <w:rsid w:val="00366BF5"/>
    <w:rsid w:val="00366D67"/>
    <w:rsid w:val="00366E4B"/>
    <w:rsid w:val="00366E98"/>
    <w:rsid w:val="00366EA8"/>
    <w:rsid w:val="00367038"/>
    <w:rsid w:val="003670A7"/>
    <w:rsid w:val="00367213"/>
    <w:rsid w:val="00367344"/>
    <w:rsid w:val="00367374"/>
    <w:rsid w:val="003673CC"/>
    <w:rsid w:val="003675DC"/>
    <w:rsid w:val="003675E4"/>
    <w:rsid w:val="00367687"/>
    <w:rsid w:val="003679C0"/>
    <w:rsid w:val="00367A67"/>
    <w:rsid w:val="00367AC9"/>
    <w:rsid w:val="00367AED"/>
    <w:rsid w:val="00367B62"/>
    <w:rsid w:val="00367C2B"/>
    <w:rsid w:val="00367CC1"/>
    <w:rsid w:val="00367CF3"/>
    <w:rsid w:val="00367D0D"/>
    <w:rsid w:val="00367E00"/>
    <w:rsid w:val="00367E0D"/>
    <w:rsid w:val="00367FCD"/>
    <w:rsid w:val="00370023"/>
    <w:rsid w:val="003700BC"/>
    <w:rsid w:val="003700C1"/>
    <w:rsid w:val="0037011C"/>
    <w:rsid w:val="003701E8"/>
    <w:rsid w:val="0037021F"/>
    <w:rsid w:val="0037043A"/>
    <w:rsid w:val="00370479"/>
    <w:rsid w:val="003705CB"/>
    <w:rsid w:val="0037068A"/>
    <w:rsid w:val="0037075A"/>
    <w:rsid w:val="003707DB"/>
    <w:rsid w:val="00370AE6"/>
    <w:rsid w:val="00370C00"/>
    <w:rsid w:val="00370C38"/>
    <w:rsid w:val="00370D3E"/>
    <w:rsid w:val="00370E0E"/>
    <w:rsid w:val="00370E91"/>
    <w:rsid w:val="00370F2B"/>
    <w:rsid w:val="00370FD3"/>
    <w:rsid w:val="0037120D"/>
    <w:rsid w:val="003712F1"/>
    <w:rsid w:val="00371393"/>
    <w:rsid w:val="0037155B"/>
    <w:rsid w:val="0037163C"/>
    <w:rsid w:val="003716AC"/>
    <w:rsid w:val="003716CE"/>
    <w:rsid w:val="0037175B"/>
    <w:rsid w:val="00371892"/>
    <w:rsid w:val="003718BA"/>
    <w:rsid w:val="00371916"/>
    <w:rsid w:val="00371949"/>
    <w:rsid w:val="00371954"/>
    <w:rsid w:val="003719DB"/>
    <w:rsid w:val="00371A3D"/>
    <w:rsid w:val="00371A50"/>
    <w:rsid w:val="00371B53"/>
    <w:rsid w:val="00371BDC"/>
    <w:rsid w:val="00371C30"/>
    <w:rsid w:val="00371EC7"/>
    <w:rsid w:val="00371F17"/>
    <w:rsid w:val="0037209A"/>
    <w:rsid w:val="003720D7"/>
    <w:rsid w:val="003720F5"/>
    <w:rsid w:val="00372249"/>
    <w:rsid w:val="00372256"/>
    <w:rsid w:val="00372383"/>
    <w:rsid w:val="003723CA"/>
    <w:rsid w:val="0037254F"/>
    <w:rsid w:val="00372637"/>
    <w:rsid w:val="0037269A"/>
    <w:rsid w:val="003726F9"/>
    <w:rsid w:val="0037275C"/>
    <w:rsid w:val="003727E0"/>
    <w:rsid w:val="003727E8"/>
    <w:rsid w:val="003728F3"/>
    <w:rsid w:val="003729D2"/>
    <w:rsid w:val="003729F4"/>
    <w:rsid w:val="00372A35"/>
    <w:rsid w:val="00372AEA"/>
    <w:rsid w:val="00372B19"/>
    <w:rsid w:val="00372BC3"/>
    <w:rsid w:val="00372D5D"/>
    <w:rsid w:val="00372E38"/>
    <w:rsid w:val="00372E3A"/>
    <w:rsid w:val="00372E4E"/>
    <w:rsid w:val="00372F0D"/>
    <w:rsid w:val="00372F42"/>
    <w:rsid w:val="00372FB8"/>
    <w:rsid w:val="00373088"/>
    <w:rsid w:val="0037309B"/>
    <w:rsid w:val="00373115"/>
    <w:rsid w:val="00373118"/>
    <w:rsid w:val="003731B3"/>
    <w:rsid w:val="003732E0"/>
    <w:rsid w:val="00373454"/>
    <w:rsid w:val="0037346D"/>
    <w:rsid w:val="0037347A"/>
    <w:rsid w:val="003734A5"/>
    <w:rsid w:val="0037352F"/>
    <w:rsid w:val="003735DC"/>
    <w:rsid w:val="003735FB"/>
    <w:rsid w:val="003736BC"/>
    <w:rsid w:val="0037391A"/>
    <w:rsid w:val="00373923"/>
    <w:rsid w:val="00373AB9"/>
    <w:rsid w:val="00373B70"/>
    <w:rsid w:val="00373BC4"/>
    <w:rsid w:val="00373BCF"/>
    <w:rsid w:val="00373D90"/>
    <w:rsid w:val="00373E7C"/>
    <w:rsid w:val="00373EA4"/>
    <w:rsid w:val="00373F32"/>
    <w:rsid w:val="00373FB5"/>
    <w:rsid w:val="0037419B"/>
    <w:rsid w:val="003742CB"/>
    <w:rsid w:val="00374419"/>
    <w:rsid w:val="00374467"/>
    <w:rsid w:val="00374552"/>
    <w:rsid w:val="003745AA"/>
    <w:rsid w:val="003745BC"/>
    <w:rsid w:val="0037477C"/>
    <w:rsid w:val="003748E5"/>
    <w:rsid w:val="0037495C"/>
    <w:rsid w:val="0037498F"/>
    <w:rsid w:val="00374A22"/>
    <w:rsid w:val="00374A7E"/>
    <w:rsid w:val="00374AA5"/>
    <w:rsid w:val="00374AE5"/>
    <w:rsid w:val="00374B91"/>
    <w:rsid w:val="00374BEB"/>
    <w:rsid w:val="00374D90"/>
    <w:rsid w:val="00374DB4"/>
    <w:rsid w:val="00374DF6"/>
    <w:rsid w:val="00374F0C"/>
    <w:rsid w:val="00374F7E"/>
    <w:rsid w:val="00374FB4"/>
    <w:rsid w:val="00374FB7"/>
    <w:rsid w:val="00375040"/>
    <w:rsid w:val="003750A5"/>
    <w:rsid w:val="00375163"/>
    <w:rsid w:val="00375187"/>
    <w:rsid w:val="00375216"/>
    <w:rsid w:val="00375248"/>
    <w:rsid w:val="003752B2"/>
    <w:rsid w:val="003752DA"/>
    <w:rsid w:val="003752E1"/>
    <w:rsid w:val="003754AD"/>
    <w:rsid w:val="0037551F"/>
    <w:rsid w:val="003755E3"/>
    <w:rsid w:val="00375655"/>
    <w:rsid w:val="0037565B"/>
    <w:rsid w:val="003756EE"/>
    <w:rsid w:val="003757C2"/>
    <w:rsid w:val="0037581B"/>
    <w:rsid w:val="00375836"/>
    <w:rsid w:val="0037585B"/>
    <w:rsid w:val="00375888"/>
    <w:rsid w:val="00375A42"/>
    <w:rsid w:val="00375A74"/>
    <w:rsid w:val="00375AB1"/>
    <w:rsid w:val="00375ABA"/>
    <w:rsid w:val="00375B32"/>
    <w:rsid w:val="00375C10"/>
    <w:rsid w:val="00375DB2"/>
    <w:rsid w:val="00375E2F"/>
    <w:rsid w:val="00375EE9"/>
    <w:rsid w:val="00375F3E"/>
    <w:rsid w:val="00375F8F"/>
    <w:rsid w:val="003760E2"/>
    <w:rsid w:val="0037613C"/>
    <w:rsid w:val="003761EF"/>
    <w:rsid w:val="0037626E"/>
    <w:rsid w:val="003762A5"/>
    <w:rsid w:val="003762D0"/>
    <w:rsid w:val="003762F0"/>
    <w:rsid w:val="0037636B"/>
    <w:rsid w:val="003763D3"/>
    <w:rsid w:val="003765DC"/>
    <w:rsid w:val="0037669E"/>
    <w:rsid w:val="003766BE"/>
    <w:rsid w:val="00376760"/>
    <w:rsid w:val="003767C8"/>
    <w:rsid w:val="0037681A"/>
    <w:rsid w:val="0037682B"/>
    <w:rsid w:val="003768CA"/>
    <w:rsid w:val="0037693F"/>
    <w:rsid w:val="0037698F"/>
    <w:rsid w:val="00376A66"/>
    <w:rsid w:val="00376A96"/>
    <w:rsid w:val="00376AF6"/>
    <w:rsid w:val="00376AFF"/>
    <w:rsid w:val="00376C30"/>
    <w:rsid w:val="00376CC3"/>
    <w:rsid w:val="00376D13"/>
    <w:rsid w:val="00376D2F"/>
    <w:rsid w:val="00376E55"/>
    <w:rsid w:val="00376E67"/>
    <w:rsid w:val="00376ECD"/>
    <w:rsid w:val="00376F4F"/>
    <w:rsid w:val="00376F83"/>
    <w:rsid w:val="00376FA7"/>
    <w:rsid w:val="0037700E"/>
    <w:rsid w:val="00377148"/>
    <w:rsid w:val="003771B2"/>
    <w:rsid w:val="003773A8"/>
    <w:rsid w:val="003773AB"/>
    <w:rsid w:val="00377454"/>
    <w:rsid w:val="003775AE"/>
    <w:rsid w:val="003778AD"/>
    <w:rsid w:val="003779CA"/>
    <w:rsid w:val="00377A76"/>
    <w:rsid w:val="00377B08"/>
    <w:rsid w:val="00377B22"/>
    <w:rsid w:val="00377B69"/>
    <w:rsid w:val="00377C1F"/>
    <w:rsid w:val="00377D26"/>
    <w:rsid w:val="00377E41"/>
    <w:rsid w:val="00377EC0"/>
    <w:rsid w:val="00377F4D"/>
    <w:rsid w:val="0038028F"/>
    <w:rsid w:val="003802ED"/>
    <w:rsid w:val="003802F8"/>
    <w:rsid w:val="0038031A"/>
    <w:rsid w:val="00380331"/>
    <w:rsid w:val="00380416"/>
    <w:rsid w:val="003804B2"/>
    <w:rsid w:val="003805E6"/>
    <w:rsid w:val="003805E9"/>
    <w:rsid w:val="003805ED"/>
    <w:rsid w:val="003805FB"/>
    <w:rsid w:val="0038066C"/>
    <w:rsid w:val="003806B2"/>
    <w:rsid w:val="00380858"/>
    <w:rsid w:val="003808FA"/>
    <w:rsid w:val="00380994"/>
    <w:rsid w:val="00380A59"/>
    <w:rsid w:val="00380A98"/>
    <w:rsid w:val="00380B70"/>
    <w:rsid w:val="00380B89"/>
    <w:rsid w:val="00380C35"/>
    <w:rsid w:val="00380C61"/>
    <w:rsid w:val="00380CBC"/>
    <w:rsid w:val="00380CEC"/>
    <w:rsid w:val="00380D99"/>
    <w:rsid w:val="0038102B"/>
    <w:rsid w:val="00381217"/>
    <w:rsid w:val="00381337"/>
    <w:rsid w:val="00381355"/>
    <w:rsid w:val="0038153C"/>
    <w:rsid w:val="00381544"/>
    <w:rsid w:val="003815A2"/>
    <w:rsid w:val="003815B2"/>
    <w:rsid w:val="003815E6"/>
    <w:rsid w:val="00381604"/>
    <w:rsid w:val="00381614"/>
    <w:rsid w:val="0038173D"/>
    <w:rsid w:val="003817B6"/>
    <w:rsid w:val="003817CB"/>
    <w:rsid w:val="003817E1"/>
    <w:rsid w:val="00381993"/>
    <w:rsid w:val="003819B1"/>
    <w:rsid w:val="00381A04"/>
    <w:rsid w:val="00381A71"/>
    <w:rsid w:val="00381A8A"/>
    <w:rsid w:val="00381B83"/>
    <w:rsid w:val="00381B91"/>
    <w:rsid w:val="00381C49"/>
    <w:rsid w:val="00381CAF"/>
    <w:rsid w:val="00381CC1"/>
    <w:rsid w:val="00381E26"/>
    <w:rsid w:val="00381E66"/>
    <w:rsid w:val="00381E6F"/>
    <w:rsid w:val="00381F9D"/>
    <w:rsid w:val="00381FEC"/>
    <w:rsid w:val="00382086"/>
    <w:rsid w:val="0038214D"/>
    <w:rsid w:val="00382190"/>
    <w:rsid w:val="003821B6"/>
    <w:rsid w:val="00382340"/>
    <w:rsid w:val="00382398"/>
    <w:rsid w:val="003823A3"/>
    <w:rsid w:val="00382614"/>
    <w:rsid w:val="00382623"/>
    <w:rsid w:val="00382643"/>
    <w:rsid w:val="00382743"/>
    <w:rsid w:val="003829BB"/>
    <w:rsid w:val="00382A6B"/>
    <w:rsid w:val="00382AB7"/>
    <w:rsid w:val="00382B06"/>
    <w:rsid w:val="00382C13"/>
    <w:rsid w:val="00382C7F"/>
    <w:rsid w:val="00382CCC"/>
    <w:rsid w:val="00382CEA"/>
    <w:rsid w:val="00382DC6"/>
    <w:rsid w:val="00382E00"/>
    <w:rsid w:val="00382E94"/>
    <w:rsid w:val="00382EAF"/>
    <w:rsid w:val="00382EDD"/>
    <w:rsid w:val="00382F1A"/>
    <w:rsid w:val="00382F28"/>
    <w:rsid w:val="00382F9E"/>
    <w:rsid w:val="00383014"/>
    <w:rsid w:val="00383177"/>
    <w:rsid w:val="003831D1"/>
    <w:rsid w:val="0038326C"/>
    <w:rsid w:val="003833E6"/>
    <w:rsid w:val="00383415"/>
    <w:rsid w:val="00383482"/>
    <w:rsid w:val="00383485"/>
    <w:rsid w:val="0038357F"/>
    <w:rsid w:val="00383764"/>
    <w:rsid w:val="0038380F"/>
    <w:rsid w:val="00383842"/>
    <w:rsid w:val="0038385D"/>
    <w:rsid w:val="0038389E"/>
    <w:rsid w:val="003838B0"/>
    <w:rsid w:val="0038393C"/>
    <w:rsid w:val="00383957"/>
    <w:rsid w:val="003839E1"/>
    <w:rsid w:val="00383B1D"/>
    <w:rsid w:val="00383B48"/>
    <w:rsid w:val="00383B52"/>
    <w:rsid w:val="00383B89"/>
    <w:rsid w:val="00383C66"/>
    <w:rsid w:val="003840A0"/>
    <w:rsid w:val="00384146"/>
    <w:rsid w:val="0038415A"/>
    <w:rsid w:val="003841B0"/>
    <w:rsid w:val="0038421F"/>
    <w:rsid w:val="00384231"/>
    <w:rsid w:val="00384254"/>
    <w:rsid w:val="0038431E"/>
    <w:rsid w:val="003843D9"/>
    <w:rsid w:val="0038447E"/>
    <w:rsid w:val="003844DC"/>
    <w:rsid w:val="003845A7"/>
    <w:rsid w:val="003845D8"/>
    <w:rsid w:val="00384600"/>
    <w:rsid w:val="00384624"/>
    <w:rsid w:val="00384717"/>
    <w:rsid w:val="003847B1"/>
    <w:rsid w:val="00384836"/>
    <w:rsid w:val="003848DC"/>
    <w:rsid w:val="00384BC6"/>
    <w:rsid w:val="00384BD3"/>
    <w:rsid w:val="00384C7D"/>
    <w:rsid w:val="00384D04"/>
    <w:rsid w:val="00384E3B"/>
    <w:rsid w:val="00384E45"/>
    <w:rsid w:val="00384E50"/>
    <w:rsid w:val="00384E87"/>
    <w:rsid w:val="00384ED3"/>
    <w:rsid w:val="00384F81"/>
    <w:rsid w:val="00385227"/>
    <w:rsid w:val="0038527B"/>
    <w:rsid w:val="003852FA"/>
    <w:rsid w:val="00385347"/>
    <w:rsid w:val="003853EB"/>
    <w:rsid w:val="003854C1"/>
    <w:rsid w:val="00385537"/>
    <w:rsid w:val="0038553C"/>
    <w:rsid w:val="00385611"/>
    <w:rsid w:val="00385672"/>
    <w:rsid w:val="003856FB"/>
    <w:rsid w:val="00385766"/>
    <w:rsid w:val="003857C4"/>
    <w:rsid w:val="0038588C"/>
    <w:rsid w:val="00385908"/>
    <w:rsid w:val="00385919"/>
    <w:rsid w:val="0038592A"/>
    <w:rsid w:val="00385978"/>
    <w:rsid w:val="00385AC2"/>
    <w:rsid w:val="00385B6D"/>
    <w:rsid w:val="00385B8E"/>
    <w:rsid w:val="00385BB6"/>
    <w:rsid w:val="00385C69"/>
    <w:rsid w:val="00385D0F"/>
    <w:rsid w:val="00385D4C"/>
    <w:rsid w:val="00385D73"/>
    <w:rsid w:val="00385E32"/>
    <w:rsid w:val="00385E43"/>
    <w:rsid w:val="00385E59"/>
    <w:rsid w:val="00385E81"/>
    <w:rsid w:val="00385FE9"/>
    <w:rsid w:val="00386107"/>
    <w:rsid w:val="0038615D"/>
    <w:rsid w:val="00386212"/>
    <w:rsid w:val="003862AC"/>
    <w:rsid w:val="003864E7"/>
    <w:rsid w:val="003865B9"/>
    <w:rsid w:val="003865BE"/>
    <w:rsid w:val="00386687"/>
    <w:rsid w:val="003866B6"/>
    <w:rsid w:val="003866BA"/>
    <w:rsid w:val="00386700"/>
    <w:rsid w:val="00386750"/>
    <w:rsid w:val="0038676F"/>
    <w:rsid w:val="00386869"/>
    <w:rsid w:val="00386A9D"/>
    <w:rsid w:val="00386B30"/>
    <w:rsid w:val="00386B73"/>
    <w:rsid w:val="00386BD8"/>
    <w:rsid w:val="00386C02"/>
    <w:rsid w:val="00386C64"/>
    <w:rsid w:val="00386CCB"/>
    <w:rsid w:val="00386D3D"/>
    <w:rsid w:val="00386F0F"/>
    <w:rsid w:val="00386F1B"/>
    <w:rsid w:val="00386FED"/>
    <w:rsid w:val="003871A4"/>
    <w:rsid w:val="00387297"/>
    <w:rsid w:val="003873E9"/>
    <w:rsid w:val="003874BA"/>
    <w:rsid w:val="003874D9"/>
    <w:rsid w:val="003874DF"/>
    <w:rsid w:val="00387636"/>
    <w:rsid w:val="003876B0"/>
    <w:rsid w:val="003876B5"/>
    <w:rsid w:val="0038784A"/>
    <w:rsid w:val="0038790D"/>
    <w:rsid w:val="00387A14"/>
    <w:rsid w:val="00387A4D"/>
    <w:rsid w:val="00387A78"/>
    <w:rsid w:val="00387D2D"/>
    <w:rsid w:val="00387D43"/>
    <w:rsid w:val="00387D8E"/>
    <w:rsid w:val="00387DD1"/>
    <w:rsid w:val="00387E6C"/>
    <w:rsid w:val="00387E72"/>
    <w:rsid w:val="00387E7F"/>
    <w:rsid w:val="00387EBD"/>
    <w:rsid w:val="00387FDE"/>
    <w:rsid w:val="0039000A"/>
    <w:rsid w:val="00390033"/>
    <w:rsid w:val="00390041"/>
    <w:rsid w:val="00390048"/>
    <w:rsid w:val="0039020B"/>
    <w:rsid w:val="00390218"/>
    <w:rsid w:val="00390251"/>
    <w:rsid w:val="003902C7"/>
    <w:rsid w:val="00390389"/>
    <w:rsid w:val="00390463"/>
    <w:rsid w:val="0039046A"/>
    <w:rsid w:val="003904B8"/>
    <w:rsid w:val="003904E9"/>
    <w:rsid w:val="00390567"/>
    <w:rsid w:val="0039060E"/>
    <w:rsid w:val="0039083A"/>
    <w:rsid w:val="00390950"/>
    <w:rsid w:val="003909A2"/>
    <w:rsid w:val="003909FC"/>
    <w:rsid w:val="00390A2F"/>
    <w:rsid w:val="00390B10"/>
    <w:rsid w:val="00390B8D"/>
    <w:rsid w:val="00390D36"/>
    <w:rsid w:val="00390DAF"/>
    <w:rsid w:val="00390E27"/>
    <w:rsid w:val="00390E4C"/>
    <w:rsid w:val="00391179"/>
    <w:rsid w:val="00391298"/>
    <w:rsid w:val="0039134D"/>
    <w:rsid w:val="003913BC"/>
    <w:rsid w:val="003913ED"/>
    <w:rsid w:val="003914DA"/>
    <w:rsid w:val="003916FF"/>
    <w:rsid w:val="00391756"/>
    <w:rsid w:val="003917F2"/>
    <w:rsid w:val="003918E7"/>
    <w:rsid w:val="00391A62"/>
    <w:rsid w:val="00391B78"/>
    <w:rsid w:val="00391FC9"/>
    <w:rsid w:val="003920E5"/>
    <w:rsid w:val="003921B7"/>
    <w:rsid w:val="00392210"/>
    <w:rsid w:val="00392289"/>
    <w:rsid w:val="003922A9"/>
    <w:rsid w:val="00392427"/>
    <w:rsid w:val="00392648"/>
    <w:rsid w:val="0039268A"/>
    <w:rsid w:val="00392696"/>
    <w:rsid w:val="0039269F"/>
    <w:rsid w:val="0039281E"/>
    <w:rsid w:val="00392884"/>
    <w:rsid w:val="003928EE"/>
    <w:rsid w:val="00392973"/>
    <w:rsid w:val="00392A8E"/>
    <w:rsid w:val="00392B5C"/>
    <w:rsid w:val="00392BB6"/>
    <w:rsid w:val="00392BDF"/>
    <w:rsid w:val="00392CAC"/>
    <w:rsid w:val="00392D1B"/>
    <w:rsid w:val="00392DF8"/>
    <w:rsid w:val="00392E1B"/>
    <w:rsid w:val="00392EAF"/>
    <w:rsid w:val="00392FB7"/>
    <w:rsid w:val="00392FF2"/>
    <w:rsid w:val="0039302C"/>
    <w:rsid w:val="00393050"/>
    <w:rsid w:val="00393078"/>
    <w:rsid w:val="003931F3"/>
    <w:rsid w:val="00393374"/>
    <w:rsid w:val="003933FC"/>
    <w:rsid w:val="0039348D"/>
    <w:rsid w:val="00393503"/>
    <w:rsid w:val="00393525"/>
    <w:rsid w:val="003935DA"/>
    <w:rsid w:val="00393617"/>
    <w:rsid w:val="00393706"/>
    <w:rsid w:val="00393809"/>
    <w:rsid w:val="00393924"/>
    <w:rsid w:val="003939F5"/>
    <w:rsid w:val="00393ACC"/>
    <w:rsid w:val="00393B22"/>
    <w:rsid w:val="00393BE3"/>
    <w:rsid w:val="00393C99"/>
    <w:rsid w:val="00393D0B"/>
    <w:rsid w:val="00393D69"/>
    <w:rsid w:val="00393D8D"/>
    <w:rsid w:val="00393DB8"/>
    <w:rsid w:val="00393DC7"/>
    <w:rsid w:val="00393E4B"/>
    <w:rsid w:val="00393EF9"/>
    <w:rsid w:val="00393F22"/>
    <w:rsid w:val="00393F48"/>
    <w:rsid w:val="00393FDE"/>
    <w:rsid w:val="00394045"/>
    <w:rsid w:val="0039404E"/>
    <w:rsid w:val="00394162"/>
    <w:rsid w:val="00394240"/>
    <w:rsid w:val="003942F3"/>
    <w:rsid w:val="0039433C"/>
    <w:rsid w:val="00394371"/>
    <w:rsid w:val="00394430"/>
    <w:rsid w:val="003944EB"/>
    <w:rsid w:val="0039454B"/>
    <w:rsid w:val="00394568"/>
    <w:rsid w:val="0039466E"/>
    <w:rsid w:val="003946FA"/>
    <w:rsid w:val="00394B2E"/>
    <w:rsid w:val="00394BB3"/>
    <w:rsid w:val="00394BE5"/>
    <w:rsid w:val="00394C8C"/>
    <w:rsid w:val="00394D79"/>
    <w:rsid w:val="00394DD7"/>
    <w:rsid w:val="00394DE9"/>
    <w:rsid w:val="00394E0D"/>
    <w:rsid w:val="00394E27"/>
    <w:rsid w:val="00394E33"/>
    <w:rsid w:val="00394E40"/>
    <w:rsid w:val="00394E5B"/>
    <w:rsid w:val="00394F3F"/>
    <w:rsid w:val="003950D5"/>
    <w:rsid w:val="003952F7"/>
    <w:rsid w:val="0039531E"/>
    <w:rsid w:val="0039540C"/>
    <w:rsid w:val="003954B7"/>
    <w:rsid w:val="003955B6"/>
    <w:rsid w:val="003955F5"/>
    <w:rsid w:val="0039577B"/>
    <w:rsid w:val="0039588C"/>
    <w:rsid w:val="003958FB"/>
    <w:rsid w:val="00395969"/>
    <w:rsid w:val="0039599A"/>
    <w:rsid w:val="00395AA1"/>
    <w:rsid w:val="00395AC4"/>
    <w:rsid w:val="00395B27"/>
    <w:rsid w:val="00395C1D"/>
    <w:rsid w:val="00395CA7"/>
    <w:rsid w:val="00395E9D"/>
    <w:rsid w:val="003960FF"/>
    <w:rsid w:val="0039612F"/>
    <w:rsid w:val="0039628B"/>
    <w:rsid w:val="00396400"/>
    <w:rsid w:val="003964B9"/>
    <w:rsid w:val="003964C3"/>
    <w:rsid w:val="00396577"/>
    <w:rsid w:val="00396618"/>
    <w:rsid w:val="0039663E"/>
    <w:rsid w:val="00396769"/>
    <w:rsid w:val="003968CB"/>
    <w:rsid w:val="003968DE"/>
    <w:rsid w:val="003968F5"/>
    <w:rsid w:val="0039690B"/>
    <w:rsid w:val="00396915"/>
    <w:rsid w:val="00396932"/>
    <w:rsid w:val="00396946"/>
    <w:rsid w:val="00396998"/>
    <w:rsid w:val="00396A1D"/>
    <w:rsid w:val="00396A24"/>
    <w:rsid w:val="00396B00"/>
    <w:rsid w:val="00396B75"/>
    <w:rsid w:val="00396BE7"/>
    <w:rsid w:val="00396C6D"/>
    <w:rsid w:val="00396C85"/>
    <w:rsid w:val="00396CDE"/>
    <w:rsid w:val="00396D0D"/>
    <w:rsid w:val="00396D2E"/>
    <w:rsid w:val="00396DD4"/>
    <w:rsid w:val="00396DE0"/>
    <w:rsid w:val="00396E26"/>
    <w:rsid w:val="00396F07"/>
    <w:rsid w:val="00396F69"/>
    <w:rsid w:val="00397045"/>
    <w:rsid w:val="00397103"/>
    <w:rsid w:val="0039725C"/>
    <w:rsid w:val="0039728A"/>
    <w:rsid w:val="003972E2"/>
    <w:rsid w:val="0039730C"/>
    <w:rsid w:val="00397406"/>
    <w:rsid w:val="00397428"/>
    <w:rsid w:val="0039755F"/>
    <w:rsid w:val="003975AD"/>
    <w:rsid w:val="003977A8"/>
    <w:rsid w:val="00397917"/>
    <w:rsid w:val="00397957"/>
    <w:rsid w:val="00397AAF"/>
    <w:rsid w:val="00397BA1"/>
    <w:rsid w:val="00397CF5"/>
    <w:rsid w:val="00397D0A"/>
    <w:rsid w:val="00397ED9"/>
    <w:rsid w:val="00397FF0"/>
    <w:rsid w:val="003A0009"/>
    <w:rsid w:val="003A0089"/>
    <w:rsid w:val="003A0130"/>
    <w:rsid w:val="003A01A4"/>
    <w:rsid w:val="003A01B9"/>
    <w:rsid w:val="003A02FE"/>
    <w:rsid w:val="003A032D"/>
    <w:rsid w:val="003A0338"/>
    <w:rsid w:val="003A0552"/>
    <w:rsid w:val="003A05EA"/>
    <w:rsid w:val="003A0654"/>
    <w:rsid w:val="003A06B7"/>
    <w:rsid w:val="003A0ABC"/>
    <w:rsid w:val="003A0AD7"/>
    <w:rsid w:val="003A0AF4"/>
    <w:rsid w:val="003A0B86"/>
    <w:rsid w:val="003A0C72"/>
    <w:rsid w:val="003A0CDA"/>
    <w:rsid w:val="003A0CFB"/>
    <w:rsid w:val="003A0D5E"/>
    <w:rsid w:val="003A0D63"/>
    <w:rsid w:val="003A0D69"/>
    <w:rsid w:val="003A0D6C"/>
    <w:rsid w:val="003A0DAD"/>
    <w:rsid w:val="003A0DB0"/>
    <w:rsid w:val="003A0E45"/>
    <w:rsid w:val="003A0EAF"/>
    <w:rsid w:val="003A0F58"/>
    <w:rsid w:val="003A0FA4"/>
    <w:rsid w:val="003A0FF7"/>
    <w:rsid w:val="003A102B"/>
    <w:rsid w:val="003A10CB"/>
    <w:rsid w:val="003A1195"/>
    <w:rsid w:val="003A127B"/>
    <w:rsid w:val="003A135E"/>
    <w:rsid w:val="003A1590"/>
    <w:rsid w:val="003A1694"/>
    <w:rsid w:val="003A18BB"/>
    <w:rsid w:val="003A1984"/>
    <w:rsid w:val="003A1A2F"/>
    <w:rsid w:val="003A1A81"/>
    <w:rsid w:val="003A1B47"/>
    <w:rsid w:val="003A1BBF"/>
    <w:rsid w:val="003A1BDA"/>
    <w:rsid w:val="003A1C93"/>
    <w:rsid w:val="003A1D33"/>
    <w:rsid w:val="003A1D6E"/>
    <w:rsid w:val="003A1DB4"/>
    <w:rsid w:val="003A1E41"/>
    <w:rsid w:val="003A1FA1"/>
    <w:rsid w:val="003A1FCA"/>
    <w:rsid w:val="003A205F"/>
    <w:rsid w:val="003A207A"/>
    <w:rsid w:val="003A2221"/>
    <w:rsid w:val="003A22D2"/>
    <w:rsid w:val="003A248A"/>
    <w:rsid w:val="003A2498"/>
    <w:rsid w:val="003A24A7"/>
    <w:rsid w:val="003A250B"/>
    <w:rsid w:val="003A2575"/>
    <w:rsid w:val="003A2674"/>
    <w:rsid w:val="003A2723"/>
    <w:rsid w:val="003A2816"/>
    <w:rsid w:val="003A28EE"/>
    <w:rsid w:val="003A2963"/>
    <w:rsid w:val="003A296A"/>
    <w:rsid w:val="003A2AA5"/>
    <w:rsid w:val="003A2CC1"/>
    <w:rsid w:val="003A2DD0"/>
    <w:rsid w:val="003A2DE8"/>
    <w:rsid w:val="003A2E28"/>
    <w:rsid w:val="003A2FAB"/>
    <w:rsid w:val="003A2FD6"/>
    <w:rsid w:val="003A303E"/>
    <w:rsid w:val="003A306C"/>
    <w:rsid w:val="003A31CA"/>
    <w:rsid w:val="003A327E"/>
    <w:rsid w:val="003A3342"/>
    <w:rsid w:val="003A346B"/>
    <w:rsid w:val="003A34CC"/>
    <w:rsid w:val="003A34F0"/>
    <w:rsid w:val="003A3549"/>
    <w:rsid w:val="003A3888"/>
    <w:rsid w:val="003A38C5"/>
    <w:rsid w:val="003A3AC1"/>
    <w:rsid w:val="003A3C05"/>
    <w:rsid w:val="003A3C4A"/>
    <w:rsid w:val="003A3FB4"/>
    <w:rsid w:val="003A4055"/>
    <w:rsid w:val="003A4104"/>
    <w:rsid w:val="003A410A"/>
    <w:rsid w:val="003A412B"/>
    <w:rsid w:val="003A41CC"/>
    <w:rsid w:val="003A425A"/>
    <w:rsid w:val="003A43BF"/>
    <w:rsid w:val="003A43C9"/>
    <w:rsid w:val="003A45F6"/>
    <w:rsid w:val="003A4713"/>
    <w:rsid w:val="003A475E"/>
    <w:rsid w:val="003A47B1"/>
    <w:rsid w:val="003A47D2"/>
    <w:rsid w:val="003A48FF"/>
    <w:rsid w:val="003A4900"/>
    <w:rsid w:val="003A49A8"/>
    <w:rsid w:val="003A4A30"/>
    <w:rsid w:val="003A4A38"/>
    <w:rsid w:val="003A4A72"/>
    <w:rsid w:val="003A4A86"/>
    <w:rsid w:val="003A4C06"/>
    <w:rsid w:val="003A4C30"/>
    <w:rsid w:val="003A4C40"/>
    <w:rsid w:val="003A4CAC"/>
    <w:rsid w:val="003A4D34"/>
    <w:rsid w:val="003A4DFF"/>
    <w:rsid w:val="003A4EC2"/>
    <w:rsid w:val="003A4F0F"/>
    <w:rsid w:val="003A5389"/>
    <w:rsid w:val="003A5451"/>
    <w:rsid w:val="003A55AB"/>
    <w:rsid w:val="003A55E3"/>
    <w:rsid w:val="003A56B0"/>
    <w:rsid w:val="003A5748"/>
    <w:rsid w:val="003A578F"/>
    <w:rsid w:val="003A57C2"/>
    <w:rsid w:val="003A596B"/>
    <w:rsid w:val="003A5986"/>
    <w:rsid w:val="003A59C1"/>
    <w:rsid w:val="003A59D1"/>
    <w:rsid w:val="003A5A0C"/>
    <w:rsid w:val="003A5ADB"/>
    <w:rsid w:val="003A5D56"/>
    <w:rsid w:val="003A5ECB"/>
    <w:rsid w:val="003A5FCD"/>
    <w:rsid w:val="003A605B"/>
    <w:rsid w:val="003A60D0"/>
    <w:rsid w:val="003A6126"/>
    <w:rsid w:val="003A6149"/>
    <w:rsid w:val="003A6269"/>
    <w:rsid w:val="003A627D"/>
    <w:rsid w:val="003A62B2"/>
    <w:rsid w:val="003A63D4"/>
    <w:rsid w:val="003A6411"/>
    <w:rsid w:val="003A6413"/>
    <w:rsid w:val="003A6429"/>
    <w:rsid w:val="003A6438"/>
    <w:rsid w:val="003A6449"/>
    <w:rsid w:val="003A645F"/>
    <w:rsid w:val="003A6627"/>
    <w:rsid w:val="003A6653"/>
    <w:rsid w:val="003A6785"/>
    <w:rsid w:val="003A6869"/>
    <w:rsid w:val="003A691A"/>
    <w:rsid w:val="003A6A5A"/>
    <w:rsid w:val="003A6A7D"/>
    <w:rsid w:val="003A6A96"/>
    <w:rsid w:val="003A6AF4"/>
    <w:rsid w:val="003A6B23"/>
    <w:rsid w:val="003A6BD2"/>
    <w:rsid w:val="003A6BFE"/>
    <w:rsid w:val="003A6BFF"/>
    <w:rsid w:val="003A6C97"/>
    <w:rsid w:val="003A6DE6"/>
    <w:rsid w:val="003A7030"/>
    <w:rsid w:val="003A7153"/>
    <w:rsid w:val="003A72E4"/>
    <w:rsid w:val="003A7357"/>
    <w:rsid w:val="003A73C7"/>
    <w:rsid w:val="003A74BF"/>
    <w:rsid w:val="003A7584"/>
    <w:rsid w:val="003A759A"/>
    <w:rsid w:val="003A7813"/>
    <w:rsid w:val="003A7906"/>
    <w:rsid w:val="003A791C"/>
    <w:rsid w:val="003A7934"/>
    <w:rsid w:val="003A7A55"/>
    <w:rsid w:val="003A7A77"/>
    <w:rsid w:val="003A7B54"/>
    <w:rsid w:val="003A7C0B"/>
    <w:rsid w:val="003A7CA6"/>
    <w:rsid w:val="003A7DA7"/>
    <w:rsid w:val="003A7E25"/>
    <w:rsid w:val="003A7E27"/>
    <w:rsid w:val="003B00C5"/>
    <w:rsid w:val="003B0166"/>
    <w:rsid w:val="003B020F"/>
    <w:rsid w:val="003B02B9"/>
    <w:rsid w:val="003B034D"/>
    <w:rsid w:val="003B03C3"/>
    <w:rsid w:val="003B03EE"/>
    <w:rsid w:val="003B043A"/>
    <w:rsid w:val="003B0473"/>
    <w:rsid w:val="003B04E7"/>
    <w:rsid w:val="003B0597"/>
    <w:rsid w:val="003B05E6"/>
    <w:rsid w:val="003B0737"/>
    <w:rsid w:val="003B074A"/>
    <w:rsid w:val="003B07A4"/>
    <w:rsid w:val="003B08E7"/>
    <w:rsid w:val="003B0A25"/>
    <w:rsid w:val="003B0A3C"/>
    <w:rsid w:val="003B0AD8"/>
    <w:rsid w:val="003B0BC5"/>
    <w:rsid w:val="003B0C0A"/>
    <w:rsid w:val="003B0C2C"/>
    <w:rsid w:val="003B0CCC"/>
    <w:rsid w:val="003B0DDA"/>
    <w:rsid w:val="003B0E44"/>
    <w:rsid w:val="003B0F87"/>
    <w:rsid w:val="003B107E"/>
    <w:rsid w:val="003B1081"/>
    <w:rsid w:val="003B10C8"/>
    <w:rsid w:val="003B1120"/>
    <w:rsid w:val="003B11EF"/>
    <w:rsid w:val="003B1298"/>
    <w:rsid w:val="003B134E"/>
    <w:rsid w:val="003B13BC"/>
    <w:rsid w:val="003B1426"/>
    <w:rsid w:val="003B1580"/>
    <w:rsid w:val="003B1667"/>
    <w:rsid w:val="003B167B"/>
    <w:rsid w:val="003B16D5"/>
    <w:rsid w:val="003B171A"/>
    <w:rsid w:val="003B178C"/>
    <w:rsid w:val="003B178E"/>
    <w:rsid w:val="003B183F"/>
    <w:rsid w:val="003B1865"/>
    <w:rsid w:val="003B18FE"/>
    <w:rsid w:val="003B196E"/>
    <w:rsid w:val="003B1A35"/>
    <w:rsid w:val="003B1B7A"/>
    <w:rsid w:val="003B1BC1"/>
    <w:rsid w:val="003B1C35"/>
    <w:rsid w:val="003B1C7F"/>
    <w:rsid w:val="003B1D1F"/>
    <w:rsid w:val="003B1D8D"/>
    <w:rsid w:val="003B1DF0"/>
    <w:rsid w:val="003B1F75"/>
    <w:rsid w:val="003B1FC9"/>
    <w:rsid w:val="003B2000"/>
    <w:rsid w:val="003B219F"/>
    <w:rsid w:val="003B2275"/>
    <w:rsid w:val="003B22EA"/>
    <w:rsid w:val="003B2314"/>
    <w:rsid w:val="003B2506"/>
    <w:rsid w:val="003B262E"/>
    <w:rsid w:val="003B2664"/>
    <w:rsid w:val="003B268F"/>
    <w:rsid w:val="003B27DA"/>
    <w:rsid w:val="003B2824"/>
    <w:rsid w:val="003B292F"/>
    <w:rsid w:val="003B2A0D"/>
    <w:rsid w:val="003B2A55"/>
    <w:rsid w:val="003B2B47"/>
    <w:rsid w:val="003B2C2F"/>
    <w:rsid w:val="003B2C85"/>
    <w:rsid w:val="003B2D3B"/>
    <w:rsid w:val="003B2D7B"/>
    <w:rsid w:val="003B2DA1"/>
    <w:rsid w:val="003B2DA6"/>
    <w:rsid w:val="003B2EC7"/>
    <w:rsid w:val="003B3549"/>
    <w:rsid w:val="003B3796"/>
    <w:rsid w:val="003B3842"/>
    <w:rsid w:val="003B3865"/>
    <w:rsid w:val="003B3AA9"/>
    <w:rsid w:val="003B3BF4"/>
    <w:rsid w:val="003B3CC3"/>
    <w:rsid w:val="003B3DB6"/>
    <w:rsid w:val="003B3DFF"/>
    <w:rsid w:val="003B3E62"/>
    <w:rsid w:val="003B3E82"/>
    <w:rsid w:val="003B3F9F"/>
    <w:rsid w:val="003B3FC1"/>
    <w:rsid w:val="003B4007"/>
    <w:rsid w:val="003B4158"/>
    <w:rsid w:val="003B4199"/>
    <w:rsid w:val="003B4206"/>
    <w:rsid w:val="003B4338"/>
    <w:rsid w:val="003B439B"/>
    <w:rsid w:val="003B4446"/>
    <w:rsid w:val="003B4464"/>
    <w:rsid w:val="003B449C"/>
    <w:rsid w:val="003B4518"/>
    <w:rsid w:val="003B4522"/>
    <w:rsid w:val="003B4613"/>
    <w:rsid w:val="003B468A"/>
    <w:rsid w:val="003B4692"/>
    <w:rsid w:val="003B46CB"/>
    <w:rsid w:val="003B4709"/>
    <w:rsid w:val="003B4740"/>
    <w:rsid w:val="003B477D"/>
    <w:rsid w:val="003B47B1"/>
    <w:rsid w:val="003B47CC"/>
    <w:rsid w:val="003B48D9"/>
    <w:rsid w:val="003B48ED"/>
    <w:rsid w:val="003B48F5"/>
    <w:rsid w:val="003B49B7"/>
    <w:rsid w:val="003B4B15"/>
    <w:rsid w:val="003B4B7F"/>
    <w:rsid w:val="003B4B81"/>
    <w:rsid w:val="003B4C30"/>
    <w:rsid w:val="003B4DAA"/>
    <w:rsid w:val="003B4E63"/>
    <w:rsid w:val="003B4FA5"/>
    <w:rsid w:val="003B505C"/>
    <w:rsid w:val="003B51A3"/>
    <w:rsid w:val="003B51B0"/>
    <w:rsid w:val="003B51B4"/>
    <w:rsid w:val="003B5349"/>
    <w:rsid w:val="003B5374"/>
    <w:rsid w:val="003B5381"/>
    <w:rsid w:val="003B53A6"/>
    <w:rsid w:val="003B543A"/>
    <w:rsid w:val="003B548B"/>
    <w:rsid w:val="003B564E"/>
    <w:rsid w:val="003B56D8"/>
    <w:rsid w:val="003B5701"/>
    <w:rsid w:val="003B57C5"/>
    <w:rsid w:val="003B57D5"/>
    <w:rsid w:val="003B58F2"/>
    <w:rsid w:val="003B5914"/>
    <w:rsid w:val="003B591A"/>
    <w:rsid w:val="003B59D0"/>
    <w:rsid w:val="003B5AAE"/>
    <w:rsid w:val="003B5AD7"/>
    <w:rsid w:val="003B5C63"/>
    <w:rsid w:val="003B5D89"/>
    <w:rsid w:val="003B5EFF"/>
    <w:rsid w:val="003B6011"/>
    <w:rsid w:val="003B60B4"/>
    <w:rsid w:val="003B6188"/>
    <w:rsid w:val="003B6347"/>
    <w:rsid w:val="003B6388"/>
    <w:rsid w:val="003B649E"/>
    <w:rsid w:val="003B6504"/>
    <w:rsid w:val="003B6540"/>
    <w:rsid w:val="003B6561"/>
    <w:rsid w:val="003B65FB"/>
    <w:rsid w:val="003B675B"/>
    <w:rsid w:val="003B679C"/>
    <w:rsid w:val="003B67C2"/>
    <w:rsid w:val="003B69A4"/>
    <w:rsid w:val="003B69B9"/>
    <w:rsid w:val="003B69C5"/>
    <w:rsid w:val="003B69D5"/>
    <w:rsid w:val="003B6A94"/>
    <w:rsid w:val="003B6AAB"/>
    <w:rsid w:val="003B6B3A"/>
    <w:rsid w:val="003B6C3F"/>
    <w:rsid w:val="003B6D01"/>
    <w:rsid w:val="003B6DA3"/>
    <w:rsid w:val="003B6DD3"/>
    <w:rsid w:val="003B6E5B"/>
    <w:rsid w:val="003B6EC3"/>
    <w:rsid w:val="003B6F96"/>
    <w:rsid w:val="003B7042"/>
    <w:rsid w:val="003B70E3"/>
    <w:rsid w:val="003B712A"/>
    <w:rsid w:val="003B71B0"/>
    <w:rsid w:val="003B71CE"/>
    <w:rsid w:val="003B7274"/>
    <w:rsid w:val="003B7276"/>
    <w:rsid w:val="003B727E"/>
    <w:rsid w:val="003B7344"/>
    <w:rsid w:val="003B737D"/>
    <w:rsid w:val="003B739B"/>
    <w:rsid w:val="003B7491"/>
    <w:rsid w:val="003B760C"/>
    <w:rsid w:val="003B7695"/>
    <w:rsid w:val="003B7712"/>
    <w:rsid w:val="003B7862"/>
    <w:rsid w:val="003B7896"/>
    <w:rsid w:val="003B78C4"/>
    <w:rsid w:val="003B7A79"/>
    <w:rsid w:val="003B7A98"/>
    <w:rsid w:val="003B7B88"/>
    <w:rsid w:val="003B7C00"/>
    <w:rsid w:val="003B7CD6"/>
    <w:rsid w:val="003B7CDA"/>
    <w:rsid w:val="003B7CF6"/>
    <w:rsid w:val="003B7D45"/>
    <w:rsid w:val="003B7E33"/>
    <w:rsid w:val="003B7E4D"/>
    <w:rsid w:val="003B7F76"/>
    <w:rsid w:val="003B7FFE"/>
    <w:rsid w:val="003C01CF"/>
    <w:rsid w:val="003C0299"/>
    <w:rsid w:val="003C02AE"/>
    <w:rsid w:val="003C02EE"/>
    <w:rsid w:val="003C03E8"/>
    <w:rsid w:val="003C0417"/>
    <w:rsid w:val="003C044B"/>
    <w:rsid w:val="003C05CF"/>
    <w:rsid w:val="003C0791"/>
    <w:rsid w:val="003C07A3"/>
    <w:rsid w:val="003C08C1"/>
    <w:rsid w:val="003C091B"/>
    <w:rsid w:val="003C0922"/>
    <w:rsid w:val="003C09A0"/>
    <w:rsid w:val="003C0C4E"/>
    <w:rsid w:val="003C0CB5"/>
    <w:rsid w:val="003C0DAD"/>
    <w:rsid w:val="003C0E65"/>
    <w:rsid w:val="003C0EF1"/>
    <w:rsid w:val="003C0F1A"/>
    <w:rsid w:val="003C0F74"/>
    <w:rsid w:val="003C0F78"/>
    <w:rsid w:val="003C1003"/>
    <w:rsid w:val="003C102D"/>
    <w:rsid w:val="003C1295"/>
    <w:rsid w:val="003C1385"/>
    <w:rsid w:val="003C1402"/>
    <w:rsid w:val="003C1448"/>
    <w:rsid w:val="003C1478"/>
    <w:rsid w:val="003C156A"/>
    <w:rsid w:val="003C159C"/>
    <w:rsid w:val="003C172C"/>
    <w:rsid w:val="003C1769"/>
    <w:rsid w:val="003C17B2"/>
    <w:rsid w:val="003C189F"/>
    <w:rsid w:val="003C18AD"/>
    <w:rsid w:val="003C19A8"/>
    <w:rsid w:val="003C19E0"/>
    <w:rsid w:val="003C1A62"/>
    <w:rsid w:val="003C1C7C"/>
    <w:rsid w:val="003C1CEA"/>
    <w:rsid w:val="003C1FA9"/>
    <w:rsid w:val="003C2013"/>
    <w:rsid w:val="003C215D"/>
    <w:rsid w:val="003C22B1"/>
    <w:rsid w:val="003C2333"/>
    <w:rsid w:val="003C2472"/>
    <w:rsid w:val="003C251B"/>
    <w:rsid w:val="003C252B"/>
    <w:rsid w:val="003C2544"/>
    <w:rsid w:val="003C260E"/>
    <w:rsid w:val="003C28D9"/>
    <w:rsid w:val="003C2908"/>
    <w:rsid w:val="003C29AD"/>
    <w:rsid w:val="003C2A22"/>
    <w:rsid w:val="003C2C39"/>
    <w:rsid w:val="003C2D73"/>
    <w:rsid w:val="003C2DEA"/>
    <w:rsid w:val="003C2F2A"/>
    <w:rsid w:val="003C2F2D"/>
    <w:rsid w:val="003C2F58"/>
    <w:rsid w:val="003C2FF2"/>
    <w:rsid w:val="003C3262"/>
    <w:rsid w:val="003C32B3"/>
    <w:rsid w:val="003C3311"/>
    <w:rsid w:val="003C3519"/>
    <w:rsid w:val="003C3539"/>
    <w:rsid w:val="003C35ED"/>
    <w:rsid w:val="003C3894"/>
    <w:rsid w:val="003C38BE"/>
    <w:rsid w:val="003C39F3"/>
    <w:rsid w:val="003C3A2E"/>
    <w:rsid w:val="003C3A6A"/>
    <w:rsid w:val="003C3B7A"/>
    <w:rsid w:val="003C3BAC"/>
    <w:rsid w:val="003C3BD7"/>
    <w:rsid w:val="003C3BDA"/>
    <w:rsid w:val="003C3F22"/>
    <w:rsid w:val="003C3FE5"/>
    <w:rsid w:val="003C4171"/>
    <w:rsid w:val="003C42F5"/>
    <w:rsid w:val="003C4349"/>
    <w:rsid w:val="003C436C"/>
    <w:rsid w:val="003C4393"/>
    <w:rsid w:val="003C4418"/>
    <w:rsid w:val="003C446F"/>
    <w:rsid w:val="003C44FD"/>
    <w:rsid w:val="003C4580"/>
    <w:rsid w:val="003C464C"/>
    <w:rsid w:val="003C469B"/>
    <w:rsid w:val="003C47E1"/>
    <w:rsid w:val="003C4863"/>
    <w:rsid w:val="003C4925"/>
    <w:rsid w:val="003C49ED"/>
    <w:rsid w:val="003C4A48"/>
    <w:rsid w:val="003C4B74"/>
    <w:rsid w:val="003C4C8B"/>
    <w:rsid w:val="003C4CD9"/>
    <w:rsid w:val="003C4D33"/>
    <w:rsid w:val="003C4FA8"/>
    <w:rsid w:val="003C4FCA"/>
    <w:rsid w:val="003C5202"/>
    <w:rsid w:val="003C5382"/>
    <w:rsid w:val="003C53AE"/>
    <w:rsid w:val="003C53CA"/>
    <w:rsid w:val="003C53CF"/>
    <w:rsid w:val="003C542A"/>
    <w:rsid w:val="003C55A1"/>
    <w:rsid w:val="003C55DB"/>
    <w:rsid w:val="003C5644"/>
    <w:rsid w:val="003C5720"/>
    <w:rsid w:val="003C59AF"/>
    <w:rsid w:val="003C5BA0"/>
    <w:rsid w:val="003C5C57"/>
    <w:rsid w:val="003C5EBE"/>
    <w:rsid w:val="003C5ECE"/>
    <w:rsid w:val="003C5F3E"/>
    <w:rsid w:val="003C5FD1"/>
    <w:rsid w:val="003C6016"/>
    <w:rsid w:val="003C62F4"/>
    <w:rsid w:val="003C6397"/>
    <w:rsid w:val="003C64E5"/>
    <w:rsid w:val="003C65C3"/>
    <w:rsid w:val="003C6607"/>
    <w:rsid w:val="003C6679"/>
    <w:rsid w:val="003C667A"/>
    <w:rsid w:val="003C6708"/>
    <w:rsid w:val="003C6771"/>
    <w:rsid w:val="003C68D4"/>
    <w:rsid w:val="003C68EE"/>
    <w:rsid w:val="003C6958"/>
    <w:rsid w:val="003C6A7B"/>
    <w:rsid w:val="003C6B94"/>
    <w:rsid w:val="003C6C83"/>
    <w:rsid w:val="003C6D06"/>
    <w:rsid w:val="003C6D97"/>
    <w:rsid w:val="003C6E6F"/>
    <w:rsid w:val="003C6F61"/>
    <w:rsid w:val="003C6FC1"/>
    <w:rsid w:val="003C713B"/>
    <w:rsid w:val="003C717E"/>
    <w:rsid w:val="003C72F7"/>
    <w:rsid w:val="003C7478"/>
    <w:rsid w:val="003C7709"/>
    <w:rsid w:val="003C7720"/>
    <w:rsid w:val="003C780D"/>
    <w:rsid w:val="003C78DB"/>
    <w:rsid w:val="003C7A8E"/>
    <w:rsid w:val="003C7AA6"/>
    <w:rsid w:val="003C7B07"/>
    <w:rsid w:val="003C7BAD"/>
    <w:rsid w:val="003C7BBC"/>
    <w:rsid w:val="003C7E8F"/>
    <w:rsid w:val="003C7F25"/>
    <w:rsid w:val="003C7FDC"/>
    <w:rsid w:val="003D0017"/>
    <w:rsid w:val="003D0071"/>
    <w:rsid w:val="003D00D5"/>
    <w:rsid w:val="003D0179"/>
    <w:rsid w:val="003D02BD"/>
    <w:rsid w:val="003D0399"/>
    <w:rsid w:val="003D0477"/>
    <w:rsid w:val="003D04D9"/>
    <w:rsid w:val="003D051F"/>
    <w:rsid w:val="003D0546"/>
    <w:rsid w:val="003D07C7"/>
    <w:rsid w:val="003D0958"/>
    <w:rsid w:val="003D0AD5"/>
    <w:rsid w:val="003D0B40"/>
    <w:rsid w:val="003D0B81"/>
    <w:rsid w:val="003D0BAB"/>
    <w:rsid w:val="003D0C00"/>
    <w:rsid w:val="003D0CDA"/>
    <w:rsid w:val="003D0DCB"/>
    <w:rsid w:val="003D0F3B"/>
    <w:rsid w:val="003D1105"/>
    <w:rsid w:val="003D115E"/>
    <w:rsid w:val="003D11FB"/>
    <w:rsid w:val="003D1264"/>
    <w:rsid w:val="003D137B"/>
    <w:rsid w:val="003D1504"/>
    <w:rsid w:val="003D1514"/>
    <w:rsid w:val="003D15A8"/>
    <w:rsid w:val="003D1700"/>
    <w:rsid w:val="003D185E"/>
    <w:rsid w:val="003D18A0"/>
    <w:rsid w:val="003D18ED"/>
    <w:rsid w:val="003D1951"/>
    <w:rsid w:val="003D1969"/>
    <w:rsid w:val="003D19A8"/>
    <w:rsid w:val="003D1A2A"/>
    <w:rsid w:val="003D1B55"/>
    <w:rsid w:val="003D1B73"/>
    <w:rsid w:val="003D1EBB"/>
    <w:rsid w:val="003D1ECD"/>
    <w:rsid w:val="003D1EE6"/>
    <w:rsid w:val="003D1F86"/>
    <w:rsid w:val="003D1FC9"/>
    <w:rsid w:val="003D1FF4"/>
    <w:rsid w:val="003D2030"/>
    <w:rsid w:val="003D2140"/>
    <w:rsid w:val="003D2157"/>
    <w:rsid w:val="003D2242"/>
    <w:rsid w:val="003D22BD"/>
    <w:rsid w:val="003D22F2"/>
    <w:rsid w:val="003D24B6"/>
    <w:rsid w:val="003D25B7"/>
    <w:rsid w:val="003D25CD"/>
    <w:rsid w:val="003D2648"/>
    <w:rsid w:val="003D26C4"/>
    <w:rsid w:val="003D2861"/>
    <w:rsid w:val="003D28E2"/>
    <w:rsid w:val="003D2941"/>
    <w:rsid w:val="003D2A4E"/>
    <w:rsid w:val="003D2B09"/>
    <w:rsid w:val="003D2C97"/>
    <w:rsid w:val="003D2D1E"/>
    <w:rsid w:val="003D2DFA"/>
    <w:rsid w:val="003D2E4D"/>
    <w:rsid w:val="003D2EA0"/>
    <w:rsid w:val="003D2FFC"/>
    <w:rsid w:val="003D3196"/>
    <w:rsid w:val="003D3301"/>
    <w:rsid w:val="003D3386"/>
    <w:rsid w:val="003D3398"/>
    <w:rsid w:val="003D3499"/>
    <w:rsid w:val="003D34A4"/>
    <w:rsid w:val="003D3700"/>
    <w:rsid w:val="003D3778"/>
    <w:rsid w:val="003D377F"/>
    <w:rsid w:val="003D3783"/>
    <w:rsid w:val="003D397C"/>
    <w:rsid w:val="003D39C2"/>
    <w:rsid w:val="003D3A09"/>
    <w:rsid w:val="003D3AE0"/>
    <w:rsid w:val="003D3BBA"/>
    <w:rsid w:val="003D3BE5"/>
    <w:rsid w:val="003D3DDC"/>
    <w:rsid w:val="003D3E30"/>
    <w:rsid w:val="003D3E8B"/>
    <w:rsid w:val="003D3E9E"/>
    <w:rsid w:val="003D3EDD"/>
    <w:rsid w:val="003D3F68"/>
    <w:rsid w:val="003D4065"/>
    <w:rsid w:val="003D412E"/>
    <w:rsid w:val="003D42D4"/>
    <w:rsid w:val="003D4437"/>
    <w:rsid w:val="003D4457"/>
    <w:rsid w:val="003D46A8"/>
    <w:rsid w:val="003D478E"/>
    <w:rsid w:val="003D4917"/>
    <w:rsid w:val="003D4921"/>
    <w:rsid w:val="003D4966"/>
    <w:rsid w:val="003D4A91"/>
    <w:rsid w:val="003D4B50"/>
    <w:rsid w:val="003D4CFC"/>
    <w:rsid w:val="003D4D8A"/>
    <w:rsid w:val="003D4F9E"/>
    <w:rsid w:val="003D4FB2"/>
    <w:rsid w:val="003D5036"/>
    <w:rsid w:val="003D5063"/>
    <w:rsid w:val="003D509D"/>
    <w:rsid w:val="003D510E"/>
    <w:rsid w:val="003D517E"/>
    <w:rsid w:val="003D5244"/>
    <w:rsid w:val="003D52EF"/>
    <w:rsid w:val="003D53CF"/>
    <w:rsid w:val="003D5408"/>
    <w:rsid w:val="003D54F8"/>
    <w:rsid w:val="003D55E6"/>
    <w:rsid w:val="003D560D"/>
    <w:rsid w:val="003D575C"/>
    <w:rsid w:val="003D588B"/>
    <w:rsid w:val="003D5989"/>
    <w:rsid w:val="003D59A0"/>
    <w:rsid w:val="003D5A4B"/>
    <w:rsid w:val="003D5AD3"/>
    <w:rsid w:val="003D5CDA"/>
    <w:rsid w:val="003D5D7B"/>
    <w:rsid w:val="003D5E8D"/>
    <w:rsid w:val="003D5F77"/>
    <w:rsid w:val="003D6018"/>
    <w:rsid w:val="003D627F"/>
    <w:rsid w:val="003D637C"/>
    <w:rsid w:val="003D656E"/>
    <w:rsid w:val="003D65EA"/>
    <w:rsid w:val="003D6794"/>
    <w:rsid w:val="003D67C6"/>
    <w:rsid w:val="003D67D0"/>
    <w:rsid w:val="003D6870"/>
    <w:rsid w:val="003D68DC"/>
    <w:rsid w:val="003D691B"/>
    <w:rsid w:val="003D6940"/>
    <w:rsid w:val="003D6A00"/>
    <w:rsid w:val="003D6A25"/>
    <w:rsid w:val="003D6B41"/>
    <w:rsid w:val="003D6B74"/>
    <w:rsid w:val="003D6B9A"/>
    <w:rsid w:val="003D6C83"/>
    <w:rsid w:val="003D6C95"/>
    <w:rsid w:val="003D6D07"/>
    <w:rsid w:val="003D6D2E"/>
    <w:rsid w:val="003D6E00"/>
    <w:rsid w:val="003D6F06"/>
    <w:rsid w:val="003D6F6C"/>
    <w:rsid w:val="003D703F"/>
    <w:rsid w:val="003D70B0"/>
    <w:rsid w:val="003D70F5"/>
    <w:rsid w:val="003D71C6"/>
    <w:rsid w:val="003D720C"/>
    <w:rsid w:val="003D7515"/>
    <w:rsid w:val="003D75C0"/>
    <w:rsid w:val="003D76AD"/>
    <w:rsid w:val="003D77A5"/>
    <w:rsid w:val="003D77B8"/>
    <w:rsid w:val="003D7884"/>
    <w:rsid w:val="003D7AB8"/>
    <w:rsid w:val="003D7BAC"/>
    <w:rsid w:val="003D7BF3"/>
    <w:rsid w:val="003D7BF9"/>
    <w:rsid w:val="003D7CD3"/>
    <w:rsid w:val="003D7CFA"/>
    <w:rsid w:val="003D7D58"/>
    <w:rsid w:val="003D7E16"/>
    <w:rsid w:val="003D7E6A"/>
    <w:rsid w:val="003D7F96"/>
    <w:rsid w:val="003E00EA"/>
    <w:rsid w:val="003E0254"/>
    <w:rsid w:val="003E02BA"/>
    <w:rsid w:val="003E02D2"/>
    <w:rsid w:val="003E04E4"/>
    <w:rsid w:val="003E0554"/>
    <w:rsid w:val="003E086E"/>
    <w:rsid w:val="003E08E2"/>
    <w:rsid w:val="003E0A90"/>
    <w:rsid w:val="003E0AAD"/>
    <w:rsid w:val="003E0B0B"/>
    <w:rsid w:val="003E0C47"/>
    <w:rsid w:val="003E0C5A"/>
    <w:rsid w:val="003E0C69"/>
    <w:rsid w:val="003E0D97"/>
    <w:rsid w:val="003E0E28"/>
    <w:rsid w:val="003E0EC4"/>
    <w:rsid w:val="003E1079"/>
    <w:rsid w:val="003E10EF"/>
    <w:rsid w:val="003E1170"/>
    <w:rsid w:val="003E1171"/>
    <w:rsid w:val="003E11AF"/>
    <w:rsid w:val="003E135B"/>
    <w:rsid w:val="003E147A"/>
    <w:rsid w:val="003E14B1"/>
    <w:rsid w:val="003E1537"/>
    <w:rsid w:val="003E1718"/>
    <w:rsid w:val="003E1732"/>
    <w:rsid w:val="003E1740"/>
    <w:rsid w:val="003E1744"/>
    <w:rsid w:val="003E17A3"/>
    <w:rsid w:val="003E17FC"/>
    <w:rsid w:val="003E1856"/>
    <w:rsid w:val="003E1867"/>
    <w:rsid w:val="003E18D8"/>
    <w:rsid w:val="003E1B33"/>
    <w:rsid w:val="003E1C70"/>
    <w:rsid w:val="003E1D71"/>
    <w:rsid w:val="003E1D9A"/>
    <w:rsid w:val="003E1DD6"/>
    <w:rsid w:val="003E1E71"/>
    <w:rsid w:val="003E1FA7"/>
    <w:rsid w:val="003E1FD7"/>
    <w:rsid w:val="003E206D"/>
    <w:rsid w:val="003E20A0"/>
    <w:rsid w:val="003E228A"/>
    <w:rsid w:val="003E2362"/>
    <w:rsid w:val="003E2397"/>
    <w:rsid w:val="003E2528"/>
    <w:rsid w:val="003E2582"/>
    <w:rsid w:val="003E2630"/>
    <w:rsid w:val="003E2A48"/>
    <w:rsid w:val="003E2AD2"/>
    <w:rsid w:val="003E2B1B"/>
    <w:rsid w:val="003E2B52"/>
    <w:rsid w:val="003E2B68"/>
    <w:rsid w:val="003E2BBE"/>
    <w:rsid w:val="003E2CEA"/>
    <w:rsid w:val="003E2EA1"/>
    <w:rsid w:val="003E2ED4"/>
    <w:rsid w:val="003E2F1A"/>
    <w:rsid w:val="003E2F3F"/>
    <w:rsid w:val="003E2F57"/>
    <w:rsid w:val="003E2F7C"/>
    <w:rsid w:val="003E3057"/>
    <w:rsid w:val="003E30E8"/>
    <w:rsid w:val="003E3216"/>
    <w:rsid w:val="003E3235"/>
    <w:rsid w:val="003E326B"/>
    <w:rsid w:val="003E32E4"/>
    <w:rsid w:val="003E33CA"/>
    <w:rsid w:val="003E3679"/>
    <w:rsid w:val="003E36B3"/>
    <w:rsid w:val="003E375A"/>
    <w:rsid w:val="003E38CA"/>
    <w:rsid w:val="003E3953"/>
    <w:rsid w:val="003E3A26"/>
    <w:rsid w:val="003E3B34"/>
    <w:rsid w:val="003E3B3B"/>
    <w:rsid w:val="003E3E34"/>
    <w:rsid w:val="003E4099"/>
    <w:rsid w:val="003E4143"/>
    <w:rsid w:val="003E41E4"/>
    <w:rsid w:val="003E4247"/>
    <w:rsid w:val="003E42AE"/>
    <w:rsid w:val="003E4387"/>
    <w:rsid w:val="003E459B"/>
    <w:rsid w:val="003E4634"/>
    <w:rsid w:val="003E4748"/>
    <w:rsid w:val="003E47AC"/>
    <w:rsid w:val="003E48FA"/>
    <w:rsid w:val="003E4906"/>
    <w:rsid w:val="003E49DA"/>
    <w:rsid w:val="003E4A52"/>
    <w:rsid w:val="003E4A53"/>
    <w:rsid w:val="003E4B2F"/>
    <w:rsid w:val="003E4C3A"/>
    <w:rsid w:val="003E4C87"/>
    <w:rsid w:val="003E4CFA"/>
    <w:rsid w:val="003E501E"/>
    <w:rsid w:val="003E503D"/>
    <w:rsid w:val="003E5057"/>
    <w:rsid w:val="003E50D6"/>
    <w:rsid w:val="003E539C"/>
    <w:rsid w:val="003E5524"/>
    <w:rsid w:val="003E56B3"/>
    <w:rsid w:val="003E56F7"/>
    <w:rsid w:val="003E5720"/>
    <w:rsid w:val="003E58CA"/>
    <w:rsid w:val="003E598C"/>
    <w:rsid w:val="003E59B8"/>
    <w:rsid w:val="003E5A0E"/>
    <w:rsid w:val="003E5AFE"/>
    <w:rsid w:val="003E5C31"/>
    <w:rsid w:val="003E5C90"/>
    <w:rsid w:val="003E5D43"/>
    <w:rsid w:val="003E5DB5"/>
    <w:rsid w:val="003E5E38"/>
    <w:rsid w:val="003E5FB3"/>
    <w:rsid w:val="003E6062"/>
    <w:rsid w:val="003E629F"/>
    <w:rsid w:val="003E635B"/>
    <w:rsid w:val="003E64A6"/>
    <w:rsid w:val="003E64CE"/>
    <w:rsid w:val="003E655C"/>
    <w:rsid w:val="003E66D7"/>
    <w:rsid w:val="003E671B"/>
    <w:rsid w:val="003E687E"/>
    <w:rsid w:val="003E68BB"/>
    <w:rsid w:val="003E6ADD"/>
    <w:rsid w:val="003E6B6E"/>
    <w:rsid w:val="003E6B84"/>
    <w:rsid w:val="003E6BD5"/>
    <w:rsid w:val="003E6CF7"/>
    <w:rsid w:val="003E6DA4"/>
    <w:rsid w:val="003E6DD2"/>
    <w:rsid w:val="003E6DE9"/>
    <w:rsid w:val="003E6F00"/>
    <w:rsid w:val="003E6F03"/>
    <w:rsid w:val="003E6F57"/>
    <w:rsid w:val="003E702F"/>
    <w:rsid w:val="003E740C"/>
    <w:rsid w:val="003E7432"/>
    <w:rsid w:val="003E759B"/>
    <w:rsid w:val="003E75E7"/>
    <w:rsid w:val="003E76CF"/>
    <w:rsid w:val="003E77B6"/>
    <w:rsid w:val="003E7863"/>
    <w:rsid w:val="003E791E"/>
    <w:rsid w:val="003E7973"/>
    <w:rsid w:val="003E799E"/>
    <w:rsid w:val="003E7B5D"/>
    <w:rsid w:val="003E7CA9"/>
    <w:rsid w:val="003E7D1B"/>
    <w:rsid w:val="003E7D3A"/>
    <w:rsid w:val="003E7E19"/>
    <w:rsid w:val="003E7E45"/>
    <w:rsid w:val="003E7FF6"/>
    <w:rsid w:val="003F007B"/>
    <w:rsid w:val="003F0181"/>
    <w:rsid w:val="003F01ED"/>
    <w:rsid w:val="003F0222"/>
    <w:rsid w:val="003F0232"/>
    <w:rsid w:val="003F03BB"/>
    <w:rsid w:val="003F03CA"/>
    <w:rsid w:val="003F03EC"/>
    <w:rsid w:val="003F04A3"/>
    <w:rsid w:val="003F0647"/>
    <w:rsid w:val="003F0760"/>
    <w:rsid w:val="003F07C1"/>
    <w:rsid w:val="003F0803"/>
    <w:rsid w:val="003F0924"/>
    <w:rsid w:val="003F0AA3"/>
    <w:rsid w:val="003F0AC1"/>
    <w:rsid w:val="003F0B81"/>
    <w:rsid w:val="003F0C06"/>
    <w:rsid w:val="003F0C4A"/>
    <w:rsid w:val="003F0CD9"/>
    <w:rsid w:val="003F0DC2"/>
    <w:rsid w:val="003F0E2C"/>
    <w:rsid w:val="003F0E54"/>
    <w:rsid w:val="003F0E5E"/>
    <w:rsid w:val="003F0F60"/>
    <w:rsid w:val="003F1041"/>
    <w:rsid w:val="003F10D7"/>
    <w:rsid w:val="003F10F7"/>
    <w:rsid w:val="003F1208"/>
    <w:rsid w:val="003F12AF"/>
    <w:rsid w:val="003F13A1"/>
    <w:rsid w:val="003F14CB"/>
    <w:rsid w:val="003F1571"/>
    <w:rsid w:val="003F16F6"/>
    <w:rsid w:val="003F178F"/>
    <w:rsid w:val="003F1A11"/>
    <w:rsid w:val="003F1A20"/>
    <w:rsid w:val="003F1B8C"/>
    <w:rsid w:val="003F1BAD"/>
    <w:rsid w:val="003F1BDD"/>
    <w:rsid w:val="003F1ECD"/>
    <w:rsid w:val="003F1F9B"/>
    <w:rsid w:val="003F223E"/>
    <w:rsid w:val="003F226F"/>
    <w:rsid w:val="003F23D6"/>
    <w:rsid w:val="003F2549"/>
    <w:rsid w:val="003F2630"/>
    <w:rsid w:val="003F2704"/>
    <w:rsid w:val="003F28FE"/>
    <w:rsid w:val="003F2A69"/>
    <w:rsid w:val="003F2AAD"/>
    <w:rsid w:val="003F2BB2"/>
    <w:rsid w:val="003F2BCB"/>
    <w:rsid w:val="003F2C0B"/>
    <w:rsid w:val="003F2CD4"/>
    <w:rsid w:val="003F2D00"/>
    <w:rsid w:val="003F2D25"/>
    <w:rsid w:val="003F2D9C"/>
    <w:rsid w:val="003F2DC3"/>
    <w:rsid w:val="003F2E2B"/>
    <w:rsid w:val="003F2E4D"/>
    <w:rsid w:val="003F2ED6"/>
    <w:rsid w:val="003F2F94"/>
    <w:rsid w:val="003F2F9D"/>
    <w:rsid w:val="003F2FDA"/>
    <w:rsid w:val="003F30F0"/>
    <w:rsid w:val="003F310D"/>
    <w:rsid w:val="003F3141"/>
    <w:rsid w:val="003F31DC"/>
    <w:rsid w:val="003F32D8"/>
    <w:rsid w:val="003F33A8"/>
    <w:rsid w:val="003F3436"/>
    <w:rsid w:val="003F34B2"/>
    <w:rsid w:val="003F352E"/>
    <w:rsid w:val="003F35D3"/>
    <w:rsid w:val="003F36FC"/>
    <w:rsid w:val="003F3715"/>
    <w:rsid w:val="003F3770"/>
    <w:rsid w:val="003F37CA"/>
    <w:rsid w:val="003F38CE"/>
    <w:rsid w:val="003F3985"/>
    <w:rsid w:val="003F39F0"/>
    <w:rsid w:val="003F3AEA"/>
    <w:rsid w:val="003F3B41"/>
    <w:rsid w:val="003F3C09"/>
    <w:rsid w:val="003F3CC2"/>
    <w:rsid w:val="003F3DBD"/>
    <w:rsid w:val="003F3DEB"/>
    <w:rsid w:val="003F3DF3"/>
    <w:rsid w:val="003F3E60"/>
    <w:rsid w:val="003F409E"/>
    <w:rsid w:val="003F411D"/>
    <w:rsid w:val="003F420B"/>
    <w:rsid w:val="003F4212"/>
    <w:rsid w:val="003F42CF"/>
    <w:rsid w:val="003F43A6"/>
    <w:rsid w:val="003F4402"/>
    <w:rsid w:val="003F4575"/>
    <w:rsid w:val="003F4646"/>
    <w:rsid w:val="003F4668"/>
    <w:rsid w:val="003F46A1"/>
    <w:rsid w:val="003F4909"/>
    <w:rsid w:val="003F4957"/>
    <w:rsid w:val="003F49FD"/>
    <w:rsid w:val="003F4A5A"/>
    <w:rsid w:val="003F4B22"/>
    <w:rsid w:val="003F4CD0"/>
    <w:rsid w:val="003F4D80"/>
    <w:rsid w:val="003F4D98"/>
    <w:rsid w:val="003F4E45"/>
    <w:rsid w:val="003F5076"/>
    <w:rsid w:val="003F50AF"/>
    <w:rsid w:val="003F514E"/>
    <w:rsid w:val="003F515D"/>
    <w:rsid w:val="003F51AB"/>
    <w:rsid w:val="003F5250"/>
    <w:rsid w:val="003F52F8"/>
    <w:rsid w:val="003F53FD"/>
    <w:rsid w:val="003F546D"/>
    <w:rsid w:val="003F549D"/>
    <w:rsid w:val="003F5526"/>
    <w:rsid w:val="003F5554"/>
    <w:rsid w:val="003F5577"/>
    <w:rsid w:val="003F56F4"/>
    <w:rsid w:val="003F58DA"/>
    <w:rsid w:val="003F5941"/>
    <w:rsid w:val="003F596B"/>
    <w:rsid w:val="003F59D7"/>
    <w:rsid w:val="003F5BD4"/>
    <w:rsid w:val="003F5DF2"/>
    <w:rsid w:val="003F5E0B"/>
    <w:rsid w:val="003F5EAD"/>
    <w:rsid w:val="003F5F24"/>
    <w:rsid w:val="003F5F83"/>
    <w:rsid w:val="003F5F8E"/>
    <w:rsid w:val="003F6057"/>
    <w:rsid w:val="003F60AB"/>
    <w:rsid w:val="003F6178"/>
    <w:rsid w:val="003F6180"/>
    <w:rsid w:val="003F6229"/>
    <w:rsid w:val="003F6250"/>
    <w:rsid w:val="003F6311"/>
    <w:rsid w:val="003F6586"/>
    <w:rsid w:val="003F6631"/>
    <w:rsid w:val="003F663F"/>
    <w:rsid w:val="003F668A"/>
    <w:rsid w:val="003F6802"/>
    <w:rsid w:val="003F6A61"/>
    <w:rsid w:val="003F6B60"/>
    <w:rsid w:val="003F6BE5"/>
    <w:rsid w:val="003F6BFE"/>
    <w:rsid w:val="003F6CAD"/>
    <w:rsid w:val="003F6CAF"/>
    <w:rsid w:val="003F6D7A"/>
    <w:rsid w:val="003F6E96"/>
    <w:rsid w:val="003F6ED6"/>
    <w:rsid w:val="003F6F8F"/>
    <w:rsid w:val="003F708E"/>
    <w:rsid w:val="003F7161"/>
    <w:rsid w:val="003F73C1"/>
    <w:rsid w:val="003F7429"/>
    <w:rsid w:val="003F7445"/>
    <w:rsid w:val="003F749D"/>
    <w:rsid w:val="003F7565"/>
    <w:rsid w:val="003F7661"/>
    <w:rsid w:val="003F775B"/>
    <w:rsid w:val="003F7766"/>
    <w:rsid w:val="003F782E"/>
    <w:rsid w:val="003F79EF"/>
    <w:rsid w:val="003F7A55"/>
    <w:rsid w:val="003F7BFD"/>
    <w:rsid w:val="003F7C21"/>
    <w:rsid w:val="003F7C28"/>
    <w:rsid w:val="003F7EB0"/>
    <w:rsid w:val="003F7EDE"/>
    <w:rsid w:val="003F7EE8"/>
    <w:rsid w:val="003F7F00"/>
    <w:rsid w:val="003F7F0C"/>
    <w:rsid w:val="00400000"/>
    <w:rsid w:val="00400015"/>
    <w:rsid w:val="004002CF"/>
    <w:rsid w:val="00400375"/>
    <w:rsid w:val="004003FA"/>
    <w:rsid w:val="00400430"/>
    <w:rsid w:val="00400612"/>
    <w:rsid w:val="00400622"/>
    <w:rsid w:val="004006FE"/>
    <w:rsid w:val="00400752"/>
    <w:rsid w:val="00400880"/>
    <w:rsid w:val="004008E9"/>
    <w:rsid w:val="00400956"/>
    <w:rsid w:val="004009DF"/>
    <w:rsid w:val="00400A5B"/>
    <w:rsid w:val="00400A89"/>
    <w:rsid w:val="00400B56"/>
    <w:rsid w:val="00400C78"/>
    <w:rsid w:val="00400E0F"/>
    <w:rsid w:val="00400FF8"/>
    <w:rsid w:val="004011E6"/>
    <w:rsid w:val="00401214"/>
    <w:rsid w:val="00401219"/>
    <w:rsid w:val="0040121A"/>
    <w:rsid w:val="00401223"/>
    <w:rsid w:val="0040123F"/>
    <w:rsid w:val="00401317"/>
    <w:rsid w:val="00401321"/>
    <w:rsid w:val="004013B0"/>
    <w:rsid w:val="00401440"/>
    <w:rsid w:val="00401451"/>
    <w:rsid w:val="004014AD"/>
    <w:rsid w:val="004014B7"/>
    <w:rsid w:val="0040155D"/>
    <w:rsid w:val="004015DE"/>
    <w:rsid w:val="0040162A"/>
    <w:rsid w:val="00401776"/>
    <w:rsid w:val="00401908"/>
    <w:rsid w:val="00401A02"/>
    <w:rsid w:val="00401AE2"/>
    <w:rsid w:val="00401B4F"/>
    <w:rsid w:val="00401B54"/>
    <w:rsid w:val="00401C7E"/>
    <w:rsid w:val="00401CB1"/>
    <w:rsid w:val="00401D1C"/>
    <w:rsid w:val="00401D2A"/>
    <w:rsid w:val="00401DA6"/>
    <w:rsid w:val="00401DEA"/>
    <w:rsid w:val="00401DFF"/>
    <w:rsid w:val="00401EE2"/>
    <w:rsid w:val="00401F3A"/>
    <w:rsid w:val="00401FF7"/>
    <w:rsid w:val="00402016"/>
    <w:rsid w:val="004020E1"/>
    <w:rsid w:val="00402158"/>
    <w:rsid w:val="0040225A"/>
    <w:rsid w:val="0040228F"/>
    <w:rsid w:val="004022C9"/>
    <w:rsid w:val="00402360"/>
    <w:rsid w:val="004023AB"/>
    <w:rsid w:val="004023E4"/>
    <w:rsid w:val="00402452"/>
    <w:rsid w:val="004024B9"/>
    <w:rsid w:val="0040255E"/>
    <w:rsid w:val="00402623"/>
    <w:rsid w:val="004026A3"/>
    <w:rsid w:val="004026CD"/>
    <w:rsid w:val="0040280E"/>
    <w:rsid w:val="004028E6"/>
    <w:rsid w:val="004028E7"/>
    <w:rsid w:val="00402900"/>
    <w:rsid w:val="0040298C"/>
    <w:rsid w:val="00402A5D"/>
    <w:rsid w:val="00402BCA"/>
    <w:rsid w:val="00402C11"/>
    <w:rsid w:val="00402C2E"/>
    <w:rsid w:val="00402E34"/>
    <w:rsid w:val="00402ED3"/>
    <w:rsid w:val="00402F31"/>
    <w:rsid w:val="00402F67"/>
    <w:rsid w:val="004030D9"/>
    <w:rsid w:val="004031AF"/>
    <w:rsid w:val="00403238"/>
    <w:rsid w:val="00403248"/>
    <w:rsid w:val="00403290"/>
    <w:rsid w:val="004032D8"/>
    <w:rsid w:val="004033EB"/>
    <w:rsid w:val="00403408"/>
    <w:rsid w:val="0040340D"/>
    <w:rsid w:val="00403421"/>
    <w:rsid w:val="00403490"/>
    <w:rsid w:val="00403524"/>
    <w:rsid w:val="00403846"/>
    <w:rsid w:val="0040386A"/>
    <w:rsid w:val="00403890"/>
    <w:rsid w:val="004039C1"/>
    <w:rsid w:val="00403B65"/>
    <w:rsid w:val="00403BCE"/>
    <w:rsid w:val="00403BE5"/>
    <w:rsid w:val="00403CCE"/>
    <w:rsid w:val="00403CD7"/>
    <w:rsid w:val="00403D61"/>
    <w:rsid w:val="00403E87"/>
    <w:rsid w:val="00403F30"/>
    <w:rsid w:val="00403F8D"/>
    <w:rsid w:val="0040401D"/>
    <w:rsid w:val="0040407B"/>
    <w:rsid w:val="004040F1"/>
    <w:rsid w:val="00404258"/>
    <w:rsid w:val="00404270"/>
    <w:rsid w:val="00404380"/>
    <w:rsid w:val="004043A7"/>
    <w:rsid w:val="004043B8"/>
    <w:rsid w:val="004044C7"/>
    <w:rsid w:val="00404724"/>
    <w:rsid w:val="00404814"/>
    <w:rsid w:val="004049C8"/>
    <w:rsid w:val="004049D8"/>
    <w:rsid w:val="004049EF"/>
    <w:rsid w:val="00404AC8"/>
    <w:rsid w:val="00404B3A"/>
    <w:rsid w:val="00404BDB"/>
    <w:rsid w:val="00404C38"/>
    <w:rsid w:val="00404D72"/>
    <w:rsid w:val="00404DF1"/>
    <w:rsid w:val="00404E9C"/>
    <w:rsid w:val="004050C0"/>
    <w:rsid w:val="00405179"/>
    <w:rsid w:val="00405500"/>
    <w:rsid w:val="00405625"/>
    <w:rsid w:val="00405639"/>
    <w:rsid w:val="00405676"/>
    <w:rsid w:val="004056B7"/>
    <w:rsid w:val="004056D1"/>
    <w:rsid w:val="0040583E"/>
    <w:rsid w:val="0040588C"/>
    <w:rsid w:val="00405A09"/>
    <w:rsid w:val="00405B97"/>
    <w:rsid w:val="00405C14"/>
    <w:rsid w:val="00405D24"/>
    <w:rsid w:val="00405DE6"/>
    <w:rsid w:val="00405E29"/>
    <w:rsid w:val="00405FE2"/>
    <w:rsid w:val="00406152"/>
    <w:rsid w:val="00406203"/>
    <w:rsid w:val="00406260"/>
    <w:rsid w:val="004062A5"/>
    <w:rsid w:val="00406379"/>
    <w:rsid w:val="004063DA"/>
    <w:rsid w:val="00406463"/>
    <w:rsid w:val="00406503"/>
    <w:rsid w:val="0040653F"/>
    <w:rsid w:val="0040657D"/>
    <w:rsid w:val="004066D5"/>
    <w:rsid w:val="004066EC"/>
    <w:rsid w:val="004066FF"/>
    <w:rsid w:val="00406727"/>
    <w:rsid w:val="0040677F"/>
    <w:rsid w:val="0040681D"/>
    <w:rsid w:val="00406830"/>
    <w:rsid w:val="004068CC"/>
    <w:rsid w:val="00406900"/>
    <w:rsid w:val="0040693B"/>
    <w:rsid w:val="00406998"/>
    <w:rsid w:val="00406A1B"/>
    <w:rsid w:val="00406B2D"/>
    <w:rsid w:val="00406B3D"/>
    <w:rsid w:val="00406C7B"/>
    <w:rsid w:val="00406D0B"/>
    <w:rsid w:val="00406E64"/>
    <w:rsid w:val="00407094"/>
    <w:rsid w:val="00407134"/>
    <w:rsid w:val="00407155"/>
    <w:rsid w:val="004071D0"/>
    <w:rsid w:val="0040720D"/>
    <w:rsid w:val="00407272"/>
    <w:rsid w:val="00407369"/>
    <w:rsid w:val="004073CB"/>
    <w:rsid w:val="00407631"/>
    <w:rsid w:val="00407746"/>
    <w:rsid w:val="004077AB"/>
    <w:rsid w:val="0040781F"/>
    <w:rsid w:val="004079BE"/>
    <w:rsid w:val="00407A1D"/>
    <w:rsid w:val="00407A3A"/>
    <w:rsid w:val="00407ADE"/>
    <w:rsid w:val="00407AFE"/>
    <w:rsid w:val="00407B5F"/>
    <w:rsid w:val="00407C4E"/>
    <w:rsid w:val="00407C80"/>
    <w:rsid w:val="00407D59"/>
    <w:rsid w:val="00407DC8"/>
    <w:rsid w:val="00407F37"/>
    <w:rsid w:val="00407F85"/>
    <w:rsid w:val="00407F96"/>
    <w:rsid w:val="004100EE"/>
    <w:rsid w:val="0041012E"/>
    <w:rsid w:val="00410152"/>
    <w:rsid w:val="004101A0"/>
    <w:rsid w:val="00410257"/>
    <w:rsid w:val="004102AB"/>
    <w:rsid w:val="004102FF"/>
    <w:rsid w:val="0041032C"/>
    <w:rsid w:val="004103E2"/>
    <w:rsid w:val="00410613"/>
    <w:rsid w:val="0041062E"/>
    <w:rsid w:val="00410642"/>
    <w:rsid w:val="00410648"/>
    <w:rsid w:val="0041069A"/>
    <w:rsid w:val="00410709"/>
    <w:rsid w:val="00410841"/>
    <w:rsid w:val="00410916"/>
    <w:rsid w:val="00410A69"/>
    <w:rsid w:val="00410AC3"/>
    <w:rsid w:val="00410B32"/>
    <w:rsid w:val="00410C67"/>
    <w:rsid w:val="00410D0B"/>
    <w:rsid w:val="00410D64"/>
    <w:rsid w:val="00410E95"/>
    <w:rsid w:val="00410EF8"/>
    <w:rsid w:val="00410FCA"/>
    <w:rsid w:val="00410FDF"/>
    <w:rsid w:val="00411074"/>
    <w:rsid w:val="004110AC"/>
    <w:rsid w:val="00411120"/>
    <w:rsid w:val="004111A2"/>
    <w:rsid w:val="00411274"/>
    <w:rsid w:val="0041133D"/>
    <w:rsid w:val="0041159A"/>
    <w:rsid w:val="004115AC"/>
    <w:rsid w:val="004115F1"/>
    <w:rsid w:val="004116AA"/>
    <w:rsid w:val="004116DB"/>
    <w:rsid w:val="00411712"/>
    <w:rsid w:val="0041178F"/>
    <w:rsid w:val="004117FD"/>
    <w:rsid w:val="00411896"/>
    <w:rsid w:val="004118CD"/>
    <w:rsid w:val="00411939"/>
    <w:rsid w:val="0041199B"/>
    <w:rsid w:val="00411A16"/>
    <w:rsid w:val="00411A23"/>
    <w:rsid w:val="00411A48"/>
    <w:rsid w:val="00411B87"/>
    <w:rsid w:val="00411BF0"/>
    <w:rsid w:val="00411C05"/>
    <w:rsid w:val="00411CA2"/>
    <w:rsid w:val="00411CD4"/>
    <w:rsid w:val="00411D96"/>
    <w:rsid w:val="00411DAE"/>
    <w:rsid w:val="00411DE4"/>
    <w:rsid w:val="00411FB7"/>
    <w:rsid w:val="00411FB8"/>
    <w:rsid w:val="00411FF5"/>
    <w:rsid w:val="00412085"/>
    <w:rsid w:val="004120AE"/>
    <w:rsid w:val="004120FE"/>
    <w:rsid w:val="0041221B"/>
    <w:rsid w:val="00412254"/>
    <w:rsid w:val="0041233D"/>
    <w:rsid w:val="004123B9"/>
    <w:rsid w:val="004123F1"/>
    <w:rsid w:val="0041243D"/>
    <w:rsid w:val="004124D5"/>
    <w:rsid w:val="004124DD"/>
    <w:rsid w:val="004125E3"/>
    <w:rsid w:val="004125ED"/>
    <w:rsid w:val="0041262B"/>
    <w:rsid w:val="0041279E"/>
    <w:rsid w:val="00412891"/>
    <w:rsid w:val="004129BD"/>
    <w:rsid w:val="00412A1A"/>
    <w:rsid w:val="00412A39"/>
    <w:rsid w:val="00412B6B"/>
    <w:rsid w:val="00412BB0"/>
    <w:rsid w:val="00412C76"/>
    <w:rsid w:val="00412D18"/>
    <w:rsid w:val="00412DEB"/>
    <w:rsid w:val="00412F91"/>
    <w:rsid w:val="004130B8"/>
    <w:rsid w:val="004130ED"/>
    <w:rsid w:val="004130FC"/>
    <w:rsid w:val="004131E6"/>
    <w:rsid w:val="00413207"/>
    <w:rsid w:val="004132B9"/>
    <w:rsid w:val="004132E2"/>
    <w:rsid w:val="00413311"/>
    <w:rsid w:val="00413390"/>
    <w:rsid w:val="00413393"/>
    <w:rsid w:val="004135C0"/>
    <w:rsid w:val="00413614"/>
    <w:rsid w:val="004136D3"/>
    <w:rsid w:val="004138A7"/>
    <w:rsid w:val="00413A36"/>
    <w:rsid w:val="00413BA1"/>
    <w:rsid w:val="00413BB0"/>
    <w:rsid w:val="00413BB4"/>
    <w:rsid w:val="00413BE0"/>
    <w:rsid w:val="00413C44"/>
    <w:rsid w:val="00413CCC"/>
    <w:rsid w:val="00413D2E"/>
    <w:rsid w:val="00413ECA"/>
    <w:rsid w:val="00413EE6"/>
    <w:rsid w:val="00413FF3"/>
    <w:rsid w:val="00414016"/>
    <w:rsid w:val="004140F8"/>
    <w:rsid w:val="0041426C"/>
    <w:rsid w:val="00414296"/>
    <w:rsid w:val="004142DC"/>
    <w:rsid w:val="004142EF"/>
    <w:rsid w:val="00414464"/>
    <w:rsid w:val="004145CF"/>
    <w:rsid w:val="00414708"/>
    <w:rsid w:val="0041471E"/>
    <w:rsid w:val="0041471F"/>
    <w:rsid w:val="0041478C"/>
    <w:rsid w:val="00414849"/>
    <w:rsid w:val="00414904"/>
    <w:rsid w:val="00414AD0"/>
    <w:rsid w:val="00414BB9"/>
    <w:rsid w:val="00414BE5"/>
    <w:rsid w:val="00414DD4"/>
    <w:rsid w:val="00414E0B"/>
    <w:rsid w:val="00414E38"/>
    <w:rsid w:val="00414E40"/>
    <w:rsid w:val="00414E83"/>
    <w:rsid w:val="00414EEC"/>
    <w:rsid w:val="00414F1F"/>
    <w:rsid w:val="00414F47"/>
    <w:rsid w:val="00414FC9"/>
    <w:rsid w:val="004150A8"/>
    <w:rsid w:val="004151EF"/>
    <w:rsid w:val="0041531A"/>
    <w:rsid w:val="00415360"/>
    <w:rsid w:val="004153AD"/>
    <w:rsid w:val="0041552B"/>
    <w:rsid w:val="0041556A"/>
    <w:rsid w:val="004155B5"/>
    <w:rsid w:val="00415669"/>
    <w:rsid w:val="00415674"/>
    <w:rsid w:val="0041573C"/>
    <w:rsid w:val="0041580F"/>
    <w:rsid w:val="00415864"/>
    <w:rsid w:val="0041588F"/>
    <w:rsid w:val="0041589F"/>
    <w:rsid w:val="0041593B"/>
    <w:rsid w:val="004159AF"/>
    <w:rsid w:val="00415A0D"/>
    <w:rsid w:val="00415A44"/>
    <w:rsid w:val="00415AA3"/>
    <w:rsid w:val="00415B1E"/>
    <w:rsid w:val="00415C7A"/>
    <w:rsid w:val="00415C95"/>
    <w:rsid w:val="00415FC0"/>
    <w:rsid w:val="00415FE0"/>
    <w:rsid w:val="00416194"/>
    <w:rsid w:val="0041636E"/>
    <w:rsid w:val="004164EB"/>
    <w:rsid w:val="0041655C"/>
    <w:rsid w:val="0041662A"/>
    <w:rsid w:val="004166A3"/>
    <w:rsid w:val="004166CE"/>
    <w:rsid w:val="004166FD"/>
    <w:rsid w:val="00416769"/>
    <w:rsid w:val="00416777"/>
    <w:rsid w:val="00416808"/>
    <w:rsid w:val="00416896"/>
    <w:rsid w:val="004168AE"/>
    <w:rsid w:val="00416969"/>
    <w:rsid w:val="00416980"/>
    <w:rsid w:val="004169AF"/>
    <w:rsid w:val="00416A42"/>
    <w:rsid w:val="00416B27"/>
    <w:rsid w:val="00416BFB"/>
    <w:rsid w:val="00416BFC"/>
    <w:rsid w:val="00416CEA"/>
    <w:rsid w:val="00416CF9"/>
    <w:rsid w:val="00416D26"/>
    <w:rsid w:val="00416D63"/>
    <w:rsid w:val="00416E97"/>
    <w:rsid w:val="00416FB2"/>
    <w:rsid w:val="00416FC6"/>
    <w:rsid w:val="00417180"/>
    <w:rsid w:val="00417307"/>
    <w:rsid w:val="00417313"/>
    <w:rsid w:val="004173BE"/>
    <w:rsid w:val="0041777B"/>
    <w:rsid w:val="004177B3"/>
    <w:rsid w:val="00417841"/>
    <w:rsid w:val="00417845"/>
    <w:rsid w:val="00417937"/>
    <w:rsid w:val="0041796B"/>
    <w:rsid w:val="004179A1"/>
    <w:rsid w:val="00417AD3"/>
    <w:rsid w:val="00417BD3"/>
    <w:rsid w:val="00417DEA"/>
    <w:rsid w:val="00417EB1"/>
    <w:rsid w:val="00417ED6"/>
    <w:rsid w:val="004200AB"/>
    <w:rsid w:val="004200F8"/>
    <w:rsid w:val="0042016B"/>
    <w:rsid w:val="004201D6"/>
    <w:rsid w:val="00420200"/>
    <w:rsid w:val="0042021F"/>
    <w:rsid w:val="00420241"/>
    <w:rsid w:val="00420276"/>
    <w:rsid w:val="004202D3"/>
    <w:rsid w:val="00420350"/>
    <w:rsid w:val="00420400"/>
    <w:rsid w:val="0042042B"/>
    <w:rsid w:val="00420627"/>
    <w:rsid w:val="0042065D"/>
    <w:rsid w:val="004206A7"/>
    <w:rsid w:val="0042073D"/>
    <w:rsid w:val="004207B4"/>
    <w:rsid w:val="0042091F"/>
    <w:rsid w:val="004209F4"/>
    <w:rsid w:val="00420B84"/>
    <w:rsid w:val="00420BC1"/>
    <w:rsid w:val="00420C48"/>
    <w:rsid w:val="00420C86"/>
    <w:rsid w:val="00420CC3"/>
    <w:rsid w:val="00420CFD"/>
    <w:rsid w:val="00420D5F"/>
    <w:rsid w:val="00420F24"/>
    <w:rsid w:val="00420F47"/>
    <w:rsid w:val="00420F58"/>
    <w:rsid w:val="00420F59"/>
    <w:rsid w:val="00420F83"/>
    <w:rsid w:val="00421044"/>
    <w:rsid w:val="00421160"/>
    <w:rsid w:val="004212E4"/>
    <w:rsid w:val="0042136F"/>
    <w:rsid w:val="0042141A"/>
    <w:rsid w:val="00421441"/>
    <w:rsid w:val="004214DA"/>
    <w:rsid w:val="004214FC"/>
    <w:rsid w:val="0042151B"/>
    <w:rsid w:val="0042151D"/>
    <w:rsid w:val="00421542"/>
    <w:rsid w:val="004215AD"/>
    <w:rsid w:val="004215BD"/>
    <w:rsid w:val="00421609"/>
    <w:rsid w:val="004216B5"/>
    <w:rsid w:val="004217C6"/>
    <w:rsid w:val="00421855"/>
    <w:rsid w:val="00421902"/>
    <w:rsid w:val="00421978"/>
    <w:rsid w:val="0042198F"/>
    <w:rsid w:val="00421A99"/>
    <w:rsid w:val="00421B14"/>
    <w:rsid w:val="00421B41"/>
    <w:rsid w:val="00421B53"/>
    <w:rsid w:val="00421B5B"/>
    <w:rsid w:val="00421BB3"/>
    <w:rsid w:val="00421C14"/>
    <w:rsid w:val="00421E44"/>
    <w:rsid w:val="00421E5B"/>
    <w:rsid w:val="00421F93"/>
    <w:rsid w:val="00422002"/>
    <w:rsid w:val="00422062"/>
    <w:rsid w:val="004220FA"/>
    <w:rsid w:val="0042217C"/>
    <w:rsid w:val="004221AC"/>
    <w:rsid w:val="0042222B"/>
    <w:rsid w:val="00422251"/>
    <w:rsid w:val="004222A8"/>
    <w:rsid w:val="0042247B"/>
    <w:rsid w:val="004224F6"/>
    <w:rsid w:val="004225C5"/>
    <w:rsid w:val="004228A1"/>
    <w:rsid w:val="004228E7"/>
    <w:rsid w:val="004229CE"/>
    <w:rsid w:val="00422A03"/>
    <w:rsid w:val="00422A06"/>
    <w:rsid w:val="00422A8B"/>
    <w:rsid w:val="00422A96"/>
    <w:rsid w:val="00422AF9"/>
    <w:rsid w:val="00422B07"/>
    <w:rsid w:val="00422BE8"/>
    <w:rsid w:val="00422CE5"/>
    <w:rsid w:val="00422DAE"/>
    <w:rsid w:val="00422DE1"/>
    <w:rsid w:val="00422E8B"/>
    <w:rsid w:val="00422F9E"/>
    <w:rsid w:val="00422FA4"/>
    <w:rsid w:val="00423140"/>
    <w:rsid w:val="00423397"/>
    <w:rsid w:val="00423497"/>
    <w:rsid w:val="004234FB"/>
    <w:rsid w:val="00423569"/>
    <w:rsid w:val="00423590"/>
    <w:rsid w:val="0042359F"/>
    <w:rsid w:val="004236F2"/>
    <w:rsid w:val="00423730"/>
    <w:rsid w:val="004237F0"/>
    <w:rsid w:val="0042383C"/>
    <w:rsid w:val="00423844"/>
    <w:rsid w:val="0042389B"/>
    <w:rsid w:val="00423917"/>
    <w:rsid w:val="00423924"/>
    <w:rsid w:val="00423AC4"/>
    <w:rsid w:val="00423AF7"/>
    <w:rsid w:val="00423B51"/>
    <w:rsid w:val="00423C16"/>
    <w:rsid w:val="00423C53"/>
    <w:rsid w:val="00423D0A"/>
    <w:rsid w:val="00423D5F"/>
    <w:rsid w:val="00423EA8"/>
    <w:rsid w:val="00424037"/>
    <w:rsid w:val="004240D0"/>
    <w:rsid w:val="00424134"/>
    <w:rsid w:val="004242A1"/>
    <w:rsid w:val="0042435B"/>
    <w:rsid w:val="00424495"/>
    <w:rsid w:val="004244DB"/>
    <w:rsid w:val="00424501"/>
    <w:rsid w:val="0042451D"/>
    <w:rsid w:val="0042452D"/>
    <w:rsid w:val="004245F8"/>
    <w:rsid w:val="0042467A"/>
    <w:rsid w:val="00424775"/>
    <w:rsid w:val="0042491F"/>
    <w:rsid w:val="004249DA"/>
    <w:rsid w:val="00424F77"/>
    <w:rsid w:val="00424FB1"/>
    <w:rsid w:val="00425033"/>
    <w:rsid w:val="004250C9"/>
    <w:rsid w:val="004250CE"/>
    <w:rsid w:val="004250E4"/>
    <w:rsid w:val="0042510B"/>
    <w:rsid w:val="00425214"/>
    <w:rsid w:val="004252BA"/>
    <w:rsid w:val="004252D6"/>
    <w:rsid w:val="00425316"/>
    <w:rsid w:val="00425390"/>
    <w:rsid w:val="004253A5"/>
    <w:rsid w:val="004253B7"/>
    <w:rsid w:val="004253C4"/>
    <w:rsid w:val="00425412"/>
    <w:rsid w:val="00425485"/>
    <w:rsid w:val="004256AF"/>
    <w:rsid w:val="004256B3"/>
    <w:rsid w:val="0042581B"/>
    <w:rsid w:val="004258B8"/>
    <w:rsid w:val="004258D6"/>
    <w:rsid w:val="00425D96"/>
    <w:rsid w:val="00425F66"/>
    <w:rsid w:val="00425FAE"/>
    <w:rsid w:val="0042603E"/>
    <w:rsid w:val="004262B7"/>
    <w:rsid w:val="004262B9"/>
    <w:rsid w:val="004262E2"/>
    <w:rsid w:val="004262EB"/>
    <w:rsid w:val="004263D0"/>
    <w:rsid w:val="00426413"/>
    <w:rsid w:val="00426448"/>
    <w:rsid w:val="004264A8"/>
    <w:rsid w:val="0042664D"/>
    <w:rsid w:val="00426686"/>
    <w:rsid w:val="00426709"/>
    <w:rsid w:val="00426879"/>
    <w:rsid w:val="0042688F"/>
    <w:rsid w:val="0042690D"/>
    <w:rsid w:val="004269A7"/>
    <w:rsid w:val="004269DA"/>
    <w:rsid w:val="004269F3"/>
    <w:rsid w:val="00426B15"/>
    <w:rsid w:val="00426BDC"/>
    <w:rsid w:val="00426C43"/>
    <w:rsid w:val="00426D19"/>
    <w:rsid w:val="00426E1A"/>
    <w:rsid w:val="00426E9B"/>
    <w:rsid w:val="004270BD"/>
    <w:rsid w:val="00427176"/>
    <w:rsid w:val="00427229"/>
    <w:rsid w:val="00427268"/>
    <w:rsid w:val="00427478"/>
    <w:rsid w:val="0042752D"/>
    <w:rsid w:val="00427611"/>
    <w:rsid w:val="0042763A"/>
    <w:rsid w:val="00427721"/>
    <w:rsid w:val="00427882"/>
    <w:rsid w:val="00427967"/>
    <w:rsid w:val="00427A6C"/>
    <w:rsid w:val="00427B22"/>
    <w:rsid w:val="00427ED3"/>
    <w:rsid w:val="00427FC7"/>
    <w:rsid w:val="004300F9"/>
    <w:rsid w:val="0043018A"/>
    <w:rsid w:val="0043026A"/>
    <w:rsid w:val="00430310"/>
    <w:rsid w:val="00430314"/>
    <w:rsid w:val="0043035D"/>
    <w:rsid w:val="004303A5"/>
    <w:rsid w:val="0043048C"/>
    <w:rsid w:val="0043054A"/>
    <w:rsid w:val="00430580"/>
    <w:rsid w:val="00430598"/>
    <w:rsid w:val="0043064F"/>
    <w:rsid w:val="0043081A"/>
    <w:rsid w:val="00430863"/>
    <w:rsid w:val="00430877"/>
    <w:rsid w:val="0043091F"/>
    <w:rsid w:val="004309AD"/>
    <w:rsid w:val="004309B7"/>
    <w:rsid w:val="004309C9"/>
    <w:rsid w:val="004309D5"/>
    <w:rsid w:val="004309DD"/>
    <w:rsid w:val="00430A73"/>
    <w:rsid w:val="00430BF1"/>
    <w:rsid w:val="00430DDE"/>
    <w:rsid w:val="00430E14"/>
    <w:rsid w:val="00430E2C"/>
    <w:rsid w:val="00430E4B"/>
    <w:rsid w:val="00430E73"/>
    <w:rsid w:val="004310E6"/>
    <w:rsid w:val="00431144"/>
    <w:rsid w:val="004311E3"/>
    <w:rsid w:val="0043120A"/>
    <w:rsid w:val="00431218"/>
    <w:rsid w:val="0043131A"/>
    <w:rsid w:val="0043136F"/>
    <w:rsid w:val="00431493"/>
    <w:rsid w:val="004314A0"/>
    <w:rsid w:val="004314D9"/>
    <w:rsid w:val="00431565"/>
    <w:rsid w:val="00431576"/>
    <w:rsid w:val="004315D1"/>
    <w:rsid w:val="004315DB"/>
    <w:rsid w:val="00431693"/>
    <w:rsid w:val="004317AB"/>
    <w:rsid w:val="004318F5"/>
    <w:rsid w:val="00431A9A"/>
    <w:rsid w:val="00431AAE"/>
    <w:rsid w:val="00431B06"/>
    <w:rsid w:val="00431B71"/>
    <w:rsid w:val="00431C05"/>
    <w:rsid w:val="00431C3D"/>
    <w:rsid w:val="00431D28"/>
    <w:rsid w:val="00431DC3"/>
    <w:rsid w:val="00431E28"/>
    <w:rsid w:val="00431EC1"/>
    <w:rsid w:val="00431F48"/>
    <w:rsid w:val="00431FE1"/>
    <w:rsid w:val="004320A6"/>
    <w:rsid w:val="004320B6"/>
    <w:rsid w:val="00432132"/>
    <w:rsid w:val="004321DE"/>
    <w:rsid w:val="00432403"/>
    <w:rsid w:val="004324BA"/>
    <w:rsid w:val="004325FE"/>
    <w:rsid w:val="0043282B"/>
    <w:rsid w:val="0043288F"/>
    <w:rsid w:val="004328C1"/>
    <w:rsid w:val="00432A3F"/>
    <w:rsid w:val="00432B38"/>
    <w:rsid w:val="00432C39"/>
    <w:rsid w:val="00432C62"/>
    <w:rsid w:val="00432D2F"/>
    <w:rsid w:val="00432D62"/>
    <w:rsid w:val="00432D92"/>
    <w:rsid w:val="00432E1A"/>
    <w:rsid w:val="00432F83"/>
    <w:rsid w:val="0043300C"/>
    <w:rsid w:val="0043301B"/>
    <w:rsid w:val="00433054"/>
    <w:rsid w:val="004330B2"/>
    <w:rsid w:val="00433292"/>
    <w:rsid w:val="00433366"/>
    <w:rsid w:val="00433389"/>
    <w:rsid w:val="00433480"/>
    <w:rsid w:val="004334D8"/>
    <w:rsid w:val="00433638"/>
    <w:rsid w:val="0043365A"/>
    <w:rsid w:val="004337FA"/>
    <w:rsid w:val="00433808"/>
    <w:rsid w:val="0043384D"/>
    <w:rsid w:val="00433857"/>
    <w:rsid w:val="004338A5"/>
    <w:rsid w:val="004338AA"/>
    <w:rsid w:val="004338C9"/>
    <w:rsid w:val="00433917"/>
    <w:rsid w:val="00433B1F"/>
    <w:rsid w:val="00433BAD"/>
    <w:rsid w:val="00433C6E"/>
    <w:rsid w:val="00433D2B"/>
    <w:rsid w:val="00433E7E"/>
    <w:rsid w:val="00433F58"/>
    <w:rsid w:val="0043405F"/>
    <w:rsid w:val="0043410C"/>
    <w:rsid w:val="004341A1"/>
    <w:rsid w:val="004341A8"/>
    <w:rsid w:val="004342C6"/>
    <w:rsid w:val="00434391"/>
    <w:rsid w:val="004343B3"/>
    <w:rsid w:val="0043441C"/>
    <w:rsid w:val="004344A4"/>
    <w:rsid w:val="00434555"/>
    <w:rsid w:val="0043461E"/>
    <w:rsid w:val="00434654"/>
    <w:rsid w:val="0043467F"/>
    <w:rsid w:val="0043468B"/>
    <w:rsid w:val="00434843"/>
    <w:rsid w:val="00434915"/>
    <w:rsid w:val="00434927"/>
    <w:rsid w:val="0043496C"/>
    <w:rsid w:val="00434B31"/>
    <w:rsid w:val="00434B5E"/>
    <w:rsid w:val="00434BB1"/>
    <w:rsid w:val="00434D06"/>
    <w:rsid w:val="00434E73"/>
    <w:rsid w:val="00434E99"/>
    <w:rsid w:val="00434EC5"/>
    <w:rsid w:val="00434F2C"/>
    <w:rsid w:val="00434F66"/>
    <w:rsid w:val="00434F91"/>
    <w:rsid w:val="004350A7"/>
    <w:rsid w:val="00435116"/>
    <w:rsid w:val="00435164"/>
    <w:rsid w:val="0043531D"/>
    <w:rsid w:val="0043532C"/>
    <w:rsid w:val="004353CD"/>
    <w:rsid w:val="004353DE"/>
    <w:rsid w:val="0043546A"/>
    <w:rsid w:val="00435549"/>
    <w:rsid w:val="004355E5"/>
    <w:rsid w:val="00435638"/>
    <w:rsid w:val="0043584B"/>
    <w:rsid w:val="0043585C"/>
    <w:rsid w:val="00435A04"/>
    <w:rsid w:val="00435A7A"/>
    <w:rsid w:val="00435AEB"/>
    <w:rsid w:val="00435AFE"/>
    <w:rsid w:val="00435B99"/>
    <w:rsid w:val="0043605A"/>
    <w:rsid w:val="00436163"/>
    <w:rsid w:val="0043621D"/>
    <w:rsid w:val="00436374"/>
    <w:rsid w:val="0043645A"/>
    <w:rsid w:val="00436489"/>
    <w:rsid w:val="004364F2"/>
    <w:rsid w:val="0043654C"/>
    <w:rsid w:val="004365C4"/>
    <w:rsid w:val="0043664D"/>
    <w:rsid w:val="00436A1C"/>
    <w:rsid w:val="00436BA1"/>
    <w:rsid w:val="00436CCA"/>
    <w:rsid w:val="00436D82"/>
    <w:rsid w:val="00436EF6"/>
    <w:rsid w:val="00436F85"/>
    <w:rsid w:val="00436FCE"/>
    <w:rsid w:val="00437076"/>
    <w:rsid w:val="0043740E"/>
    <w:rsid w:val="00437417"/>
    <w:rsid w:val="0043758B"/>
    <w:rsid w:val="00437595"/>
    <w:rsid w:val="0043764F"/>
    <w:rsid w:val="004376A1"/>
    <w:rsid w:val="004376B2"/>
    <w:rsid w:val="0043786B"/>
    <w:rsid w:val="004378CD"/>
    <w:rsid w:val="00437984"/>
    <w:rsid w:val="00437A92"/>
    <w:rsid w:val="00437B9B"/>
    <w:rsid w:val="00437BEB"/>
    <w:rsid w:val="00437C07"/>
    <w:rsid w:val="00437CEB"/>
    <w:rsid w:val="004401E2"/>
    <w:rsid w:val="004402BE"/>
    <w:rsid w:val="004403A1"/>
    <w:rsid w:val="004403C3"/>
    <w:rsid w:val="004403CF"/>
    <w:rsid w:val="004404EB"/>
    <w:rsid w:val="004405A2"/>
    <w:rsid w:val="00440604"/>
    <w:rsid w:val="004407EF"/>
    <w:rsid w:val="004407F5"/>
    <w:rsid w:val="004409C7"/>
    <w:rsid w:val="00440A75"/>
    <w:rsid w:val="00440AA0"/>
    <w:rsid w:val="00440C75"/>
    <w:rsid w:val="00440CBE"/>
    <w:rsid w:val="00440CBF"/>
    <w:rsid w:val="00440D08"/>
    <w:rsid w:val="00440E19"/>
    <w:rsid w:val="00440E6D"/>
    <w:rsid w:val="00440E70"/>
    <w:rsid w:val="00440E98"/>
    <w:rsid w:val="00440ECF"/>
    <w:rsid w:val="00440ED8"/>
    <w:rsid w:val="00440F0F"/>
    <w:rsid w:val="00441099"/>
    <w:rsid w:val="004410B6"/>
    <w:rsid w:val="00441122"/>
    <w:rsid w:val="0044114C"/>
    <w:rsid w:val="00441300"/>
    <w:rsid w:val="00441312"/>
    <w:rsid w:val="00441327"/>
    <w:rsid w:val="00441528"/>
    <w:rsid w:val="00441611"/>
    <w:rsid w:val="004416C4"/>
    <w:rsid w:val="004416D2"/>
    <w:rsid w:val="0044173B"/>
    <w:rsid w:val="00441786"/>
    <w:rsid w:val="0044188C"/>
    <w:rsid w:val="004418DA"/>
    <w:rsid w:val="004418F2"/>
    <w:rsid w:val="00441905"/>
    <w:rsid w:val="00441A0E"/>
    <w:rsid w:val="00441C4A"/>
    <w:rsid w:val="00441D49"/>
    <w:rsid w:val="00441DB0"/>
    <w:rsid w:val="00441E51"/>
    <w:rsid w:val="00441EBD"/>
    <w:rsid w:val="00441ECC"/>
    <w:rsid w:val="0044219C"/>
    <w:rsid w:val="004422C0"/>
    <w:rsid w:val="004422F4"/>
    <w:rsid w:val="00442315"/>
    <w:rsid w:val="004424B5"/>
    <w:rsid w:val="0044257C"/>
    <w:rsid w:val="00442639"/>
    <w:rsid w:val="004426E3"/>
    <w:rsid w:val="00442748"/>
    <w:rsid w:val="004427E9"/>
    <w:rsid w:val="0044286C"/>
    <w:rsid w:val="0044299B"/>
    <w:rsid w:val="00442B24"/>
    <w:rsid w:val="00442B2E"/>
    <w:rsid w:val="00442CE5"/>
    <w:rsid w:val="00442DDF"/>
    <w:rsid w:val="00442EFF"/>
    <w:rsid w:val="0044302A"/>
    <w:rsid w:val="004432B3"/>
    <w:rsid w:val="0044330B"/>
    <w:rsid w:val="0044353A"/>
    <w:rsid w:val="004435EC"/>
    <w:rsid w:val="004436E1"/>
    <w:rsid w:val="00443782"/>
    <w:rsid w:val="0044381C"/>
    <w:rsid w:val="00443820"/>
    <w:rsid w:val="00443847"/>
    <w:rsid w:val="00443883"/>
    <w:rsid w:val="00443961"/>
    <w:rsid w:val="00443976"/>
    <w:rsid w:val="004439A9"/>
    <w:rsid w:val="00443ACE"/>
    <w:rsid w:val="00443C12"/>
    <w:rsid w:val="00443C47"/>
    <w:rsid w:val="00443CF2"/>
    <w:rsid w:val="00443EE4"/>
    <w:rsid w:val="00443F9B"/>
    <w:rsid w:val="00443FA7"/>
    <w:rsid w:val="004440AB"/>
    <w:rsid w:val="004440C5"/>
    <w:rsid w:val="004440FC"/>
    <w:rsid w:val="00444191"/>
    <w:rsid w:val="004442A8"/>
    <w:rsid w:val="0044431F"/>
    <w:rsid w:val="00444528"/>
    <w:rsid w:val="00444583"/>
    <w:rsid w:val="0044459D"/>
    <w:rsid w:val="0044484C"/>
    <w:rsid w:val="004449B1"/>
    <w:rsid w:val="004449C9"/>
    <w:rsid w:val="004449D5"/>
    <w:rsid w:val="00444AB5"/>
    <w:rsid w:val="00444AE0"/>
    <w:rsid w:val="00444B3D"/>
    <w:rsid w:val="00444BC6"/>
    <w:rsid w:val="00444DA4"/>
    <w:rsid w:val="00444E0B"/>
    <w:rsid w:val="00444E24"/>
    <w:rsid w:val="00444E35"/>
    <w:rsid w:val="00444ED7"/>
    <w:rsid w:val="00444F26"/>
    <w:rsid w:val="00444F7C"/>
    <w:rsid w:val="0044503A"/>
    <w:rsid w:val="0044509C"/>
    <w:rsid w:val="004450AD"/>
    <w:rsid w:val="004452B7"/>
    <w:rsid w:val="004453BC"/>
    <w:rsid w:val="00445407"/>
    <w:rsid w:val="00445431"/>
    <w:rsid w:val="004454CC"/>
    <w:rsid w:val="004454F4"/>
    <w:rsid w:val="004455A1"/>
    <w:rsid w:val="004456B4"/>
    <w:rsid w:val="00445746"/>
    <w:rsid w:val="004457A0"/>
    <w:rsid w:val="004457DA"/>
    <w:rsid w:val="0044582E"/>
    <w:rsid w:val="004458BD"/>
    <w:rsid w:val="004458F0"/>
    <w:rsid w:val="004459E6"/>
    <w:rsid w:val="00445BDB"/>
    <w:rsid w:val="00445C42"/>
    <w:rsid w:val="00445CB9"/>
    <w:rsid w:val="00445DAA"/>
    <w:rsid w:val="00445EDB"/>
    <w:rsid w:val="00445EDD"/>
    <w:rsid w:val="00445EF4"/>
    <w:rsid w:val="00446077"/>
    <w:rsid w:val="00446111"/>
    <w:rsid w:val="00446173"/>
    <w:rsid w:val="004463DA"/>
    <w:rsid w:val="0044654B"/>
    <w:rsid w:val="004465D5"/>
    <w:rsid w:val="004466DA"/>
    <w:rsid w:val="00446806"/>
    <w:rsid w:val="00446854"/>
    <w:rsid w:val="004468A5"/>
    <w:rsid w:val="00446990"/>
    <w:rsid w:val="00446A3F"/>
    <w:rsid w:val="00446A50"/>
    <w:rsid w:val="00446A78"/>
    <w:rsid w:val="00446ACC"/>
    <w:rsid w:val="00446B62"/>
    <w:rsid w:val="00446C59"/>
    <w:rsid w:val="00446C61"/>
    <w:rsid w:val="00446D0D"/>
    <w:rsid w:val="00446DFE"/>
    <w:rsid w:val="00446E76"/>
    <w:rsid w:val="00446F0C"/>
    <w:rsid w:val="00447018"/>
    <w:rsid w:val="00447032"/>
    <w:rsid w:val="0044713E"/>
    <w:rsid w:val="004471CF"/>
    <w:rsid w:val="004472C7"/>
    <w:rsid w:val="0044731E"/>
    <w:rsid w:val="0044734E"/>
    <w:rsid w:val="00447425"/>
    <w:rsid w:val="004474A3"/>
    <w:rsid w:val="00447546"/>
    <w:rsid w:val="0044758C"/>
    <w:rsid w:val="00447611"/>
    <w:rsid w:val="0044763C"/>
    <w:rsid w:val="004476A0"/>
    <w:rsid w:val="0044779C"/>
    <w:rsid w:val="004477A4"/>
    <w:rsid w:val="0044780C"/>
    <w:rsid w:val="00447815"/>
    <w:rsid w:val="00447934"/>
    <w:rsid w:val="00447C25"/>
    <w:rsid w:val="00447C2A"/>
    <w:rsid w:val="00447CAB"/>
    <w:rsid w:val="00447D27"/>
    <w:rsid w:val="00447EC2"/>
    <w:rsid w:val="00447F1F"/>
    <w:rsid w:val="00447F89"/>
    <w:rsid w:val="00450055"/>
    <w:rsid w:val="00450295"/>
    <w:rsid w:val="0045029F"/>
    <w:rsid w:val="004505E7"/>
    <w:rsid w:val="00450678"/>
    <w:rsid w:val="004507F8"/>
    <w:rsid w:val="004508F8"/>
    <w:rsid w:val="00450A40"/>
    <w:rsid w:val="00450A6A"/>
    <w:rsid w:val="00450A9D"/>
    <w:rsid w:val="00450AA8"/>
    <w:rsid w:val="00450AE2"/>
    <w:rsid w:val="00450B03"/>
    <w:rsid w:val="00450BF3"/>
    <w:rsid w:val="00450C1B"/>
    <w:rsid w:val="00450C53"/>
    <w:rsid w:val="00450CC3"/>
    <w:rsid w:val="00450CFB"/>
    <w:rsid w:val="00450D12"/>
    <w:rsid w:val="00450DB2"/>
    <w:rsid w:val="00450ED0"/>
    <w:rsid w:val="00450F82"/>
    <w:rsid w:val="00450FCD"/>
    <w:rsid w:val="00450FFE"/>
    <w:rsid w:val="004512B6"/>
    <w:rsid w:val="0045139A"/>
    <w:rsid w:val="0045145F"/>
    <w:rsid w:val="00451682"/>
    <w:rsid w:val="0045168F"/>
    <w:rsid w:val="004516D0"/>
    <w:rsid w:val="0045171B"/>
    <w:rsid w:val="00451772"/>
    <w:rsid w:val="0045182C"/>
    <w:rsid w:val="004518E6"/>
    <w:rsid w:val="00451911"/>
    <w:rsid w:val="004519B7"/>
    <w:rsid w:val="00451A9E"/>
    <w:rsid w:val="00451AB7"/>
    <w:rsid w:val="00451ACA"/>
    <w:rsid w:val="00451B4E"/>
    <w:rsid w:val="00451BEA"/>
    <w:rsid w:val="00451C60"/>
    <w:rsid w:val="00451C69"/>
    <w:rsid w:val="00451C9B"/>
    <w:rsid w:val="00451CAD"/>
    <w:rsid w:val="00451D46"/>
    <w:rsid w:val="00451D73"/>
    <w:rsid w:val="00451E05"/>
    <w:rsid w:val="00451EC2"/>
    <w:rsid w:val="00452240"/>
    <w:rsid w:val="00452255"/>
    <w:rsid w:val="004523B3"/>
    <w:rsid w:val="00452453"/>
    <w:rsid w:val="004524E7"/>
    <w:rsid w:val="004524FE"/>
    <w:rsid w:val="00452597"/>
    <w:rsid w:val="004525AF"/>
    <w:rsid w:val="004525B9"/>
    <w:rsid w:val="00452608"/>
    <w:rsid w:val="00452650"/>
    <w:rsid w:val="00452743"/>
    <w:rsid w:val="004529BB"/>
    <w:rsid w:val="00452A58"/>
    <w:rsid w:val="00452A9A"/>
    <w:rsid w:val="00452C5B"/>
    <w:rsid w:val="00452C9C"/>
    <w:rsid w:val="00452D12"/>
    <w:rsid w:val="00452DFC"/>
    <w:rsid w:val="00452E13"/>
    <w:rsid w:val="00452F20"/>
    <w:rsid w:val="00452FD3"/>
    <w:rsid w:val="00452FE9"/>
    <w:rsid w:val="0045304E"/>
    <w:rsid w:val="0045305C"/>
    <w:rsid w:val="00453102"/>
    <w:rsid w:val="0045318B"/>
    <w:rsid w:val="004532AC"/>
    <w:rsid w:val="00453374"/>
    <w:rsid w:val="00453429"/>
    <w:rsid w:val="0045347E"/>
    <w:rsid w:val="00453484"/>
    <w:rsid w:val="00453485"/>
    <w:rsid w:val="004534D0"/>
    <w:rsid w:val="00453637"/>
    <w:rsid w:val="0045363C"/>
    <w:rsid w:val="004536A4"/>
    <w:rsid w:val="004539CC"/>
    <w:rsid w:val="00453A6D"/>
    <w:rsid w:val="00453B65"/>
    <w:rsid w:val="00453C33"/>
    <w:rsid w:val="00453C72"/>
    <w:rsid w:val="00453DC0"/>
    <w:rsid w:val="00453DD3"/>
    <w:rsid w:val="00453DE9"/>
    <w:rsid w:val="00453DFB"/>
    <w:rsid w:val="00453E4B"/>
    <w:rsid w:val="00453E7D"/>
    <w:rsid w:val="00453FBA"/>
    <w:rsid w:val="00454188"/>
    <w:rsid w:val="0045425D"/>
    <w:rsid w:val="0045439A"/>
    <w:rsid w:val="00454492"/>
    <w:rsid w:val="004545F9"/>
    <w:rsid w:val="0045465F"/>
    <w:rsid w:val="0045466B"/>
    <w:rsid w:val="00454770"/>
    <w:rsid w:val="004547E6"/>
    <w:rsid w:val="00454A51"/>
    <w:rsid w:val="00454B4D"/>
    <w:rsid w:val="00454BDB"/>
    <w:rsid w:val="00454C2F"/>
    <w:rsid w:val="00454C8D"/>
    <w:rsid w:val="00454CCA"/>
    <w:rsid w:val="00454D58"/>
    <w:rsid w:val="00454E7F"/>
    <w:rsid w:val="00454E93"/>
    <w:rsid w:val="00454F7A"/>
    <w:rsid w:val="00455011"/>
    <w:rsid w:val="00455023"/>
    <w:rsid w:val="0045513C"/>
    <w:rsid w:val="00455208"/>
    <w:rsid w:val="00455264"/>
    <w:rsid w:val="0045527A"/>
    <w:rsid w:val="00455306"/>
    <w:rsid w:val="0045543D"/>
    <w:rsid w:val="00455466"/>
    <w:rsid w:val="004554C3"/>
    <w:rsid w:val="0045551E"/>
    <w:rsid w:val="00455570"/>
    <w:rsid w:val="0045572F"/>
    <w:rsid w:val="00455735"/>
    <w:rsid w:val="004559AD"/>
    <w:rsid w:val="00455ACA"/>
    <w:rsid w:val="00455ACD"/>
    <w:rsid w:val="00455B5A"/>
    <w:rsid w:val="00455B5E"/>
    <w:rsid w:val="00455B7D"/>
    <w:rsid w:val="00455BB1"/>
    <w:rsid w:val="00455BE9"/>
    <w:rsid w:val="00455C28"/>
    <w:rsid w:val="00455C40"/>
    <w:rsid w:val="00455C82"/>
    <w:rsid w:val="00455C98"/>
    <w:rsid w:val="00455C9B"/>
    <w:rsid w:val="00455D41"/>
    <w:rsid w:val="00455DFA"/>
    <w:rsid w:val="00455E2F"/>
    <w:rsid w:val="00455E82"/>
    <w:rsid w:val="00455F5C"/>
    <w:rsid w:val="00455F87"/>
    <w:rsid w:val="00455FD9"/>
    <w:rsid w:val="00456014"/>
    <w:rsid w:val="0045609B"/>
    <w:rsid w:val="004560A1"/>
    <w:rsid w:val="004560D1"/>
    <w:rsid w:val="00456266"/>
    <w:rsid w:val="00456296"/>
    <w:rsid w:val="004562A1"/>
    <w:rsid w:val="004563BA"/>
    <w:rsid w:val="00456403"/>
    <w:rsid w:val="0045647E"/>
    <w:rsid w:val="004566BC"/>
    <w:rsid w:val="00456900"/>
    <w:rsid w:val="00456984"/>
    <w:rsid w:val="004569DA"/>
    <w:rsid w:val="00456A9C"/>
    <w:rsid w:val="00456B02"/>
    <w:rsid w:val="00456B8A"/>
    <w:rsid w:val="00456C1D"/>
    <w:rsid w:val="00456D32"/>
    <w:rsid w:val="00456E39"/>
    <w:rsid w:val="0045707A"/>
    <w:rsid w:val="004571A5"/>
    <w:rsid w:val="004571FF"/>
    <w:rsid w:val="004572DC"/>
    <w:rsid w:val="004572F1"/>
    <w:rsid w:val="00457357"/>
    <w:rsid w:val="004573B1"/>
    <w:rsid w:val="004574C0"/>
    <w:rsid w:val="00457659"/>
    <w:rsid w:val="00457698"/>
    <w:rsid w:val="0045769F"/>
    <w:rsid w:val="00457746"/>
    <w:rsid w:val="00457826"/>
    <w:rsid w:val="00457ADA"/>
    <w:rsid w:val="00457B1F"/>
    <w:rsid w:val="00457B7D"/>
    <w:rsid w:val="00457BE7"/>
    <w:rsid w:val="00457DBB"/>
    <w:rsid w:val="00457DC4"/>
    <w:rsid w:val="004600ED"/>
    <w:rsid w:val="004600FC"/>
    <w:rsid w:val="004600FE"/>
    <w:rsid w:val="00460217"/>
    <w:rsid w:val="0046027E"/>
    <w:rsid w:val="00460364"/>
    <w:rsid w:val="00460461"/>
    <w:rsid w:val="004604BE"/>
    <w:rsid w:val="004604DF"/>
    <w:rsid w:val="0046059A"/>
    <w:rsid w:val="004606B7"/>
    <w:rsid w:val="004607EB"/>
    <w:rsid w:val="0046082F"/>
    <w:rsid w:val="00460888"/>
    <w:rsid w:val="00460B75"/>
    <w:rsid w:val="00460B9B"/>
    <w:rsid w:val="00460C44"/>
    <w:rsid w:val="00460C90"/>
    <w:rsid w:val="00460D20"/>
    <w:rsid w:val="00460D2E"/>
    <w:rsid w:val="00460DD6"/>
    <w:rsid w:val="00460E65"/>
    <w:rsid w:val="00460EA7"/>
    <w:rsid w:val="004610C8"/>
    <w:rsid w:val="00461199"/>
    <w:rsid w:val="004611A9"/>
    <w:rsid w:val="004611E3"/>
    <w:rsid w:val="00461291"/>
    <w:rsid w:val="004612F9"/>
    <w:rsid w:val="0046133E"/>
    <w:rsid w:val="004613B0"/>
    <w:rsid w:val="0046150A"/>
    <w:rsid w:val="0046170E"/>
    <w:rsid w:val="0046177C"/>
    <w:rsid w:val="004617BF"/>
    <w:rsid w:val="0046192C"/>
    <w:rsid w:val="004619AD"/>
    <w:rsid w:val="00461ABF"/>
    <w:rsid w:val="00461C31"/>
    <w:rsid w:val="00461C95"/>
    <w:rsid w:val="00461E40"/>
    <w:rsid w:val="00461EA0"/>
    <w:rsid w:val="00461F38"/>
    <w:rsid w:val="00461FB6"/>
    <w:rsid w:val="00462052"/>
    <w:rsid w:val="00462064"/>
    <w:rsid w:val="0046212B"/>
    <w:rsid w:val="00462152"/>
    <w:rsid w:val="00462260"/>
    <w:rsid w:val="00462350"/>
    <w:rsid w:val="004623FD"/>
    <w:rsid w:val="00462519"/>
    <w:rsid w:val="00462527"/>
    <w:rsid w:val="00462630"/>
    <w:rsid w:val="00462677"/>
    <w:rsid w:val="00462684"/>
    <w:rsid w:val="00462714"/>
    <w:rsid w:val="00462784"/>
    <w:rsid w:val="004627E6"/>
    <w:rsid w:val="00462891"/>
    <w:rsid w:val="00462893"/>
    <w:rsid w:val="004628B5"/>
    <w:rsid w:val="00462900"/>
    <w:rsid w:val="00462987"/>
    <w:rsid w:val="00462A24"/>
    <w:rsid w:val="00462A9F"/>
    <w:rsid w:val="00462AF0"/>
    <w:rsid w:val="00462B63"/>
    <w:rsid w:val="00462C4C"/>
    <w:rsid w:val="00462C77"/>
    <w:rsid w:val="00462FE5"/>
    <w:rsid w:val="00463069"/>
    <w:rsid w:val="00463199"/>
    <w:rsid w:val="004631BA"/>
    <w:rsid w:val="0046324B"/>
    <w:rsid w:val="004632E5"/>
    <w:rsid w:val="004633B9"/>
    <w:rsid w:val="004633EF"/>
    <w:rsid w:val="00463566"/>
    <w:rsid w:val="00463781"/>
    <w:rsid w:val="00463784"/>
    <w:rsid w:val="00463793"/>
    <w:rsid w:val="004638AD"/>
    <w:rsid w:val="004638E4"/>
    <w:rsid w:val="00463A07"/>
    <w:rsid w:val="00463ABB"/>
    <w:rsid w:val="00463AC8"/>
    <w:rsid w:val="00463AE4"/>
    <w:rsid w:val="00463B15"/>
    <w:rsid w:val="00463B37"/>
    <w:rsid w:val="00463C7B"/>
    <w:rsid w:val="00463C95"/>
    <w:rsid w:val="00463CEF"/>
    <w:rsid w:val="00463D43"/>
    <w:rsid w:val="00463DAA"/>
    <w:rsid w:val="00463DB5"/>
    <w:rsid w:val="00463E91"/>
    <w:rsid w:val="00463EF0"/>
    <w:rsid w:val="004641FD"/>
    <w:rsid w:val="004643CB"/>
    <w:rsid w:val="004643D2"/>
    <w:rsid w:val="0046440A"/>
    <w:rsid w:val="00464523"/>
    <w:rsid w:val="00464593"/>
    <w:rsid w:val="004645BB"/>
    <w:rsid w:val="004645E0"/>
    <w:rsid w:val="0046465E"/>
    <w:rsid w:val="0046466B"/>
    <w:rsid w:val="004646D2"/>
    <w:rsid w:val="004646F2"/>
    <w:rsid w:val="004646F9"/>
    <w:rsid w:val="0046499F"/>
    <w:rsid w:val="00464B57"/>
    <w:rsid w:val="00464BBE"/>
    <w:rsid w:val="00464C5B"/>
    <w:rsid w:val="00464CB9"/>
    <w:rsid w:val="00464E71"/>
    <w:rsid w:val="0046515E"/>
    <w:rsid w:val="00465209"/>
    <w:rsid w:val="00465313"/>
    <w:rsid w:val="00465373"/>
    <w:rsid w:val="004653BB"/>
    <w:rsid w:val="004653EF"/>
    <w:rsid w:val="004657F0"/>
    <w:rsid w:val="00465856"/>
    <w:rsid w:val="00465ADF"/>
    <w:rsid w:val="00465B0F"/>
    <w:rsid w:val="00465BC1"/>
    <w:rsid w:val="00465C45"/>
    <w:rsid w:val="00465E9D"/>
    <w:rsid w:val="00465EAF"/>
    <w:rsid w:val="00465F40"/>
    <w:rsid w:val="00465FF2"/>
    <w:rsid w:val="00466077"/>
    <w:rsid w:val="0046611C"/>
    <w:rsid w:val="0046614F"/>
    <w:rsid w:val="00466301"/>
    <w:rsid w:val="00466344"/>
    <w:rsid w:val="004663DA"/>
    <w:rsid w:val="004663E0"/>
    <w:rsid w:val="0046645C"/>
    <w:rsid w:val="0046688B"/>
    <w:rsid w:val="00466938"/>
    <w:rsid w:val="0046696B"/>
    <w:rsid w:val="004669CF"/>
    <w:rsid w:val="00466A58"/>
    <w:rsid w:val="00466BDB"/>
    <w:rsid w:val="00466D5F"/>
    <w:rsid w:val="00466D8A"/>
    <w:rsid w:val="00466F6B"/>
    <w:rsid w:val="00467046"/>
    <w:rsid w:val="0046706B"/>
    <w:rsid w:val="004670F6"/>
    <w:rsid w:val="00467183"/>
    <w:rsid w:val="004671BC"/>
    <w:rsid w:val="004671EC"/>
    <w:rsid w:val="0046723A"/>
    <w:rsid w:val="00467300"/>
    <w:rsid w:val="004673D5"/>
    <w:rsid w:val="0046759B"/>
    <w:rsid w:val="0046760F"/>
    <w:rsid w:val="004676F0"/>
    <w:rsid w:val="00467760"/>
    <w:rsid w:val="004677D2"/>
    <w:rsid w:val="0046781B"/>
    <w:rsid w:val="0046786F"/>
    <w:rsid w:val="00467AFF"/>
    <w:rsid w:val="00467BCB"/>
    <w:rsid w:val="00467BF2"/>
    <w:rsid w:val="00467C57"/>
    <w:rsid w:val="00467D15"/>
    <w:rsid w:val="00467DC6"/>
    <w:rsid w:val="00467EC0"/>
    <w:rsid w:val="00467F75"/>
    <w:rsid w:val="00470216"/>
    <w:rsid w:val="004702AB"/>
    <w:rsid w:val="00470314"/>
    <w:rsid w:val="00470368"/>
    <w:rsid w:val="00470382"/>
    <w:rsid w:val="004703C5"/>
    <w:rsid w:val="004704B0"/>
    <w:rsid w:val="004705FC"/>
    <w:rsid w:val="00470613"/>
    <w:rsid w:val="00470652"/>
    <w:rsid w:val="0047071D"/>
    <w:rsid w:val="0047074B"/>
    <w:rsid w:val="00470752"/>
    <w:rsid w:val="00470826"/>
    <w:rsid w:val="00470855"/>
    <w:rsid w:val="004708D7"/>
    <w:rsid w:val="0047094D"/>
    <w:rsid w:val="00470982"/>
    <w:rsid w:val="00470AA9"/>
    <w:rsid w:val="00470B10"/>
    <w:rsid w:val="00470C88"/>
    <w:rsid w:val="00470D30"/>
    <w:rsid w:val="00470DE5"/>
    <w:rsid w:val="00470EE7"/>
    <w:rsid w:val="00470EFA"/>
    <w:rsid w:val="00470F34"/>
    <w:rsid w:val="00470FBE"/>
    <w:rsid w:val="00470FD5"/>
    <w:rsid w:val="0047107A"/>
    <w:rsid w:val="004710A7"/>
    <w:rsid w:val="0047110B"/>
    <w:rsid w:val="0047112E"/>
    <w:rsid w:val="00471133"/>
    <w:rsid w:val="004711E5"/>
    <w:rsid w:val="00471370"/>
    <w:rsid w:val="00471671"/>
    <w:rsid w:val="00471704"/>
    <w:rsid w:val="00471722"/>
    <w:rsid w:val="004717C6"/>
    <w:rsid w:val="004717C7"/>
    <w:rsid w:val="00471852"/>
    <w:rsid w:val="0047189F"/>
    <w:rsid w:val="00471934"/>
    <w:rsid w:val="00471AAC"/>
    <w:rsid w:val="00471B65"/>
    <w:rsid w:val="00471C5B"/>
    <w:rsid w:val="00471C94"/>
    <w:rsid w:val="00471D03"/>
    <w:rsid w:val="00471DB0"/>
    <w:rsid w:val="00471DF0"/>
    <w:rsid w:val="00471DFD"/>
    <w:rsid w:val="00471FA1"/>
    <w:rsid w:val="00471FFB"/>
    <w:rsid w:val="004720B0"/>
    <w:rsid w:val="00472104"/>
    <w:rsid w:val="00472124"/>
    <w:rsid w:val="0047218A"/>
    <w:rsid w:val="00472264"/>
    <w:rsid w:val="00472292"/>
    <w:rsid w:val="004722D2"/>
    <w:rsid w:val="00472444"/>
    <w:rsid w:val="004725B0"/>
    <w:rsid w:val="0047264E"/>
    <w:rsid w:val="0047266D"/>
    <w:rsid w:val="0047274D"/>
    <w:rsid w:val="00472853"/>
    <w:rsid w:val="0047286B"/>
    <w:rsid w:val="00472881"/>
    <w:rsid w:val="004728A5"/>
    <w:rsid w:val="004728AD"/>
    <w:rsid w:val="00472904"/>
    <w:rsid w:val="00472C61"/>
    <w:rsid w:val="00472CBD"/>
    <w:rsid w:val="00472DAF"/>
    <w:rsid w:val="00472FC0"/>
    <w:rsid w:val="00473093"/>
    <w:rsid w:val="004730CC"/>
    <w:rsid w:val="0047316C"/>
    <w:rsid w:val="004731AB"/>
    <w:rsid w:val="00473218"/>
    <w:rsid w:val="00473239"/>
    <w:rsid w:val="0047323B"/>
    <w:rsid w:val="0047327E"/>
    <w:rsid w:val="0047334D"/>
    <w:rsid w:val="004734FB"/>
    <w:rsid w:val="004736B1"/>
    <w:rsid w:val="00473767"/>
    <w:rsid w:val="00473770"/>
    <w:rsid w:val="00473861"/>
    <w:rsid w:val="004738B2"/>
    <w:rsid w:val="00473976"/>
    <w:rsid w:val="00473A39"/>
    <w:rsid w:val="00473ABC"/>
    <w:rsid w:val="00473ADA"/>
    <w:rsid w:val="00473D41"/>
    <w:rsid w:val="00473D71"/>
    <w:rsid w:val="00473DCD"/>
    <w:rsid w:val="00473E9D"/>
    <w:rsid w:val="00473FCE"/>
    <w:rsid w:val="00473FF4"/>
    <w:rsid w:val="00473FFC"/>
    <w:rsid w:val="0047401E"/>
    <w:rsid w:val="00474083"/>
    <w:rsid w:val="004740AA"/>
    <w:rsid w:val="00474222"/>
    <w:rsid w:val="00474256"/>
    <w:rsid w:val="004742A8"/>
    <w:rsid w:val="004742E2"/>
    <w:rsid w:val="004743DE"/>
    <w:rsid w:val="004744C7"/>
    <w:rsid w:val="00474537"/>
    <w:rsid w:val="00474679"/>
    <w:rsid w:val="004746A2"/>
    <w:rsid w:val="004746EC"/>
    <w:rsid w:val="004747EB"/>
    <w:rsid w:val="00474831"/>
    <w:rsid w:val="004748B4"/>
    <w:rsid w:val="004749F0"/>
    <w:rsid w:val="00474A84"/>
    <w:rsid w:val="00474BE3"/>
    <w:rsid w:val="00474BE6"/>
    <w:rsid w:val="00474C52"/>
    <w:rsid w:val="00474C5F"/>
    <w:rsid w:val="00474C61"/>
    <w:rsid w:val="00474CE4"/>
    <w:rsid w:val="00474E15"/>
    <w:rsid w:val="00474ECC"/>
    <w:rsid w:val="00474FB1"/>
    <w:rsid w:val="00474FDF"/>
    <w:rsid w:val="00475008"/>
    <w:rsid w:val="004750E8"/>
    <w:rsid w:val="00475103"/>
    <w:rsid w:val="00475159"/>
    <w:rsid w:val="00475257"/>
    <w:rsid w:val="00475461"/>
    <w:rsid w:val="00475703"/>
    <w:rsid w:val="0047572D"/>
    <w:rsid w:val="0047578A"/>
    <w:rsid w:val="004757EB"/>
    <w:rsid w:val="004758E1"/>
    <w:rsid w:val="00475908"/>
    <w:rsid w:val="00475935"/>
    <w:rsid w:val="00475A0D"/>
    <w:rsid w:val="00475ABB"/>
    <w:rsid w:val="00475AEF"/>
    <w:rsid w:val="00475B6A"/>
    <w:rsid w:val="00475CF6"/>
    <w:rsid w:val="00475D13"/>
    <w:rsid w:val="00475D96"/>
    <w:rsid w:val="00475E72"/>
    <w:rsid w:val="00475EDC"/>
    <w:rsid w:val="004760AB"/>
    <w:rsid w:val="00476103"/>
    <w:rsid w:val="00476119"/>
    <w:rsid w:val="004762CD"/>
    <w:rsid w:val="00476362"/>
    <w:rsid w:val="004765E7"/>
    <w:rsid w:val="004768B3"/>
    <w:rsid w:val="004768E4"/>
    <w:rsid w:val="004768FE"/>
    <w:rsid w:val="00476A18"/>
    <w:rsid w:val="00476ACE"/>
    <w:rsid w:val="00476B6B"/>
    <w:rsid w:val="00476B96"/>
    <w:rsid w:val="00476BEF"/>
    <w:rsid w:val="00476D8D"/>
    <w:rsid w:val="00476DE6"/>
    <w:rsid w:val="00476ED8"/>
    <w:rsid w:val="004770C1"/>
    <w:rsid w:val="0047724D"/>
    <w:rsid w:val="0047737D"/>
    <w:rsid w:val="00477449"/>
    <w:rsid w:val="00477474"/>
    <w:rsid w:val="00477476"/>
    <w:rsid w:val="00477639"/>
    <w:rsid w:val="00477657"/>
    <w:rsid w:val="00477689"/>
    <w:rsid w:val="00477807"/>
    <w:rsid w:val="00477815"/>
    <w:rsid w:val="00477880"/>
    <w:rsid w:val="004778F2"/>
    <w:rsid w:val="004779C3"/>
    <w:rsid w:val="004779DD"/>
    <w:rsid w:val="004779F6"/>
    <w:rsid w:val="00477AA1"/>
    <w:rsid w:val="00477ACF"/>
    <w:rsid w:val="00477AFB"/>
    <w:rsid w:val="00477BF0"/>
    <w:rsid w:val="00477C43"/>
    <w:rsid w:val="00477D9F"/>
    <w:rsid w:val="00477EB8"/>
    <w:rsid w:val="00477ED6"/>
    <w:rsid w:val="0048004A"/>
    <w:rsid w:val="004803BE"/>
    <w:rsid w:val="00480569"/>
    <w:rsid w:val="00480574"/>
    <w:rsid w:val="004805FC"/>
    <w:rsid w:val="00480694"/>
    <w:rsid w:val="00480837"/>
    <w:rsid w:val="0048089C"/>
    <w:rsid w:val="004808EA"/>
    <w:rsid w:val="00480919"/>
    <w:rsid w:val="004809A3"/>
    <w:rsid w:val="00480A47"/>
    <w:rsid w:val="00480B39"/>
    <w:rsid w:val="00480BAE"/>
    <w:rsid w:val="00480DBC"/>
    <w:rsid w:val="00480DD4"/>
    <w:rsid w:val="00480DDB"/>
    <w:rsid w:val="00480E8C"/>
    <w:rsid w:val="00480F0C"/>
    <w:rsid w:val="00480F60"/>
    <w:rsid w:val="004810FF"/>
    <w:rsid w:val="00481125"/>
    <w:rsid w:val="004811C3"/>
    <w:rsid w:val="0048125D"/>
    <w:rsid w:val="00481284"/>
    <w:rsid w:val="004813D7"/>
    <w:rsid w:val="00481411"/>
    <w:rsid w:val="004814D5"/>
    <w:rsid w:val="00481538"/>
    <w:rsid w:val="00481573"/>
    <w:rsid w:val="00481590"/>
    <w:rsid w:val="00481608"/>
    <w:rsid w:val="00481644"/>
    <w:rsid w:val="00481805"/>
    <w:rsid w:val="00481861"/>
    <w:rsid w:val="004819A5"/>
    <w:rsid w:val="00481A31"/>
    <w:rsid w:val="00481AA2"/>
    <w:rsid w:val="00481B15"/>
    <w:rsid w:val="00481B7D"/>
    <w:rsid w:val="00481BFA"/>
    <w:rsid w:val="00481C62"/>
    <w:rsid w:val="00481CD3"/>
    <w:rsid w:val="0048206D"/>
    <w:rsid w:val="004820CE"/>
    <w:rsid w:val="004822CD"/>
    <w:rsid w:val="004822E7"/>
    <w:rsid w:val="00482371"/>
    <w:rsid w:val="004823F5"/>
    <w:rsid w:val="00482405"/>
    <w:rsid w:val="0048243B"/>
    <w:rsid w:val="0048246C"/>
    <w:rsid w:val="004824FA"/>
    <w:rsid w:val="0048252D"/>
    <w:rsid w:val="004825CF"/>
    <w:rsid w:val="004825D2"/>
    <w:rsid w:val="004826B9"/>
    <w:rsid w:val="004826C0"/>
    <w:rsid w:val="004826E2"/>
    <w:rsid w:val="00482743"/>
    <w:rsid w:val="004827C6"/>
    <w:rsid w:val="004828A9"/>
    <w:rsid w:val="00482904"/>
    <w:rsid w:val="00482977"/>
    <w:rsid w:val="00482AB1"/>
    <w:rsid w:val="00482AC3"/>
    <w:rsid w:val="00482B4E"/>
    <w:rsid w:val="00482BA5"/>
    <w:rsid w:val="00482BB3"/>
    <w:rsid w:val="00482BC5"/>
    <w:rsid w:val="00482BD9"/>
    <w:rsid w:val="00482C03"/>
    <w:rsid w:val="00482C44"/>
    <w:rsid w:val="00482C60"/>
    <w:rsid w:val="00482CBA"/>
    <w:rsid w:val="00482CD7"/>
    <w:rsid w:val="00482E6E"/>
    <w:rsid w:val="00482F72"/>
    <w:rsid w:val="00482FFD"/>
    <w:rsid w:val="00483013"/>
    <w:rsid w:val="0048309B"/>
    <w:rsid w:val="004832E9"/>
    <w:rsid w:val="004833D2"/>
    <w:rsid w:val="004834E5"/>
    <w:rsid w:val="00483503"/>
    <w:rsid w:val="00483751"/>
    <w:rsid w:val="0048379C"/>
    <w:rsid w:val="004837A7"/>
    <w:rsid w:val="00483848"/>
    <w:rsid w:val="004838B2"/>
    <w:rsid w:val="0048394C"/>
    <w:rsid w:val="004839A4"/>
    <w:rsid w:val="00483B9A"/>
    <w:rsid w:val="00483C1A"/>
    <w:rsid w:val="00483C3E"/>
    <w:rsid w:val="00483D0B"/>
    <w:rsid w:val="00483D8B"/>
    <w:rsid w:val="00483F81"/>
    <w:rsid w:val="00483FE8"/>
    <w:rsid w:val="00483FFB"/>
    <w:rsid w:val="00484042"/>
    <w:rsid w:val="0048405B"/>
    <w:rsid w:val="00484077"/>
    <w:rsid w:val="004840BE"/>
    <w:rsid w:val="0048410B"/>
    <w:rsid w:val="0048423C"/>
    <w:rsid w:val="004842AA"/>
    <w:rsid w:val="004843C0"/>
    <w:rsid w:val="0048463C"/>
    <w:rsid w:val="004846FC"/>
    <w:rsid w:val="00484702"/>
    <w:rsid w:val="00484754"/>
    <w:rsid w:val="004849C4"/>
    <w:rsid w:val="00484C09"/>
    <w:rsid w:val="00484C81"/>
    <w:rsid w:val="00484D35"/>
    <w:rsid w:val="00484D9D"/>
    <w:rsid w:val="00484DC0"/>
    <w:rsid w:val="00484EC3"/>
    <w:rsid w:val="00484F72"/>
    <w:rsid w:val="004850BA"/>
    <w:rsid w:val="004850D4"/>
    <w:rsid w:val="00485237"/>
    <w:rsid w:val="00485295"/>
    <w:rsid w:val="004852CE"/>
    <w:rsid w:val="00485404"/>
    <w:rsid w:val="00485470"/>
    <w:rsid w:val="0048550E"/>
    <w:rsid w:val="00485553"/>
    <w:rsid w:val="004855BB"/>
    <w:rsid w:val="00485621"/>
    <w:rsid w:val="00485661"/>
    <w:rsid w:val="0048567C"/>
    <w:rsid w:val="00485695"/>
    <w:rsid w:val="0048572B"/>
    <w:rsid w:val="00485738"/>
    <w:rsid w:val="00485881"/>
    <w:rsid w:val="00485932"/>
    <w:rsid w:val="00485964"/>
    <w:rsid w:val="004859A3"/>
    <w:rsid w:val="004859ED"/>
    <w:rsid w:val="00485C4D"/>
    <w:rsid w:val="00485C92"/>
    <w:rsid w:val="00485D0D"/>
    <w:rsid w:val="00485E86"/>
    <w:rsid w:val="00485EAF"/>
    <w:rsid w:val="00485F14"/>
    <w:rsid w:val="00485F45"/>
    <w:rsid w:val="00485F9B"/>
    <w:rsid w:val="00486022"/>
    <w:rsid w:val="00486247"/>
    <w:rsid w:val="00486454"/>
    <w:rsid w:val="004864A8"/>
    <w:rsid w:val="00486613"/>
    <w:rsid w:val="004866B3"/>
    <w:rsid w:val="004866C7"/>
    <w:rsid w:val="0048682E"/>
    <w:rsid w:val="004868AD"/>
    <w:rsid w:val="004868D5"/>
    <w:rsid w:val="00486A5C"/>
    <w:rsid w:val="00486AC1"/>
    <w:rsid w:val="00486C40"/>
    <w:rsid w:val="00486C4B"/>
    <w:rsid w:val="00486CEB"/>
    <w:rsid w:val="00486CF1"/>
    <w:rsid w:val="00486F7C"/>
    <w:rsid w:val="00487083"/>
    <w:rsid w:val="004870B1"/>
    <w:rsid w:val="00487112"/>
    <w:rsid w:val="00487128"/>
    <w:rsid w:val="004871B6"/>
    <w:rsid w:val="004871C7"/>
    <w:rsid w:val="00487217"/>
    <w:rsid w:val="00487224"/>
    <w:rsid w:val="004874FE"/>
    <w:rsid w:val="004874FF"/>
    <w:rsid w:val="0048751A"/>
    <w:rsid w:val="004875CE"/>
    <w:rsid w:val="004875F2"/>
    <w:rsid w:val="00487673"/>
    <w:rsid w:val="004877C2"/>
    <w:rsid w:val="004877C6"/>
    <w:rsid w:val="004877D4"/>
    <w:rsid w:val="004878A0"/>
    <w:rsid w:val="004878B3"/>
    <w:rsid w:val="004878DE"/>
    <w:rsid w:val="004878ED"/>
    <w:rsid w:val="004879B2"/>
    <w:rsid w:val="004879CF"/>
    <w:rsid w:val="00487A03"/>
    <w:rsid w:val="00487AF1"/>
    <w:rsid w:val="00487BD3"/>
    <w:rsid w:val="00487C13"/>
    <w:rsid w:val="00487C61"/>
    <w:rsid w:val="00487DC2"/>
    <w:rsid w:val="00487E87"/>
    <w:rsid w:val="00487F36"/>
    <w:rsid w:val="00487F60"/>
    <w:rsid w:val="00487F62"/>
    <w:rsid w:val="00490093"/>
    <w:rsid w:val="004900D1"/>
    <w:rsid w:val="00490234"/>
    <w:rsid w:val="004902B4"/>
    <w:rsid w:val="00490379"/>
    <w:rsid w:val="004904D6"/>
    <w:rsid w:val="004904ED"/>
    <w:rsid w:val="004905DD"/>
    <w:rsid w:val="0049082A"/>
    <w:rsid w:val="0049083A"/>
    <w:rsid w:val="00490857"/>
    <w:rsid w:val="004909A4"/>
    <w:rsid w:val="00490A23"/>
    <w:rsid w:val="00490A89"/>
    <w:rsid w:val="00490C02"/>
    <w:rsid w:val="00490C3E"/>
    <w:rsid w:val="00490DA2"/>
    <w:rsid w:val="00490E15"/>
    <w:rsid w:val="00490EE3"/>
    <w:rsid w:val="00490F0C"/>
    <w:rsid w:val="00491071"/>
    <w:rsid w:val="00491121"/>
    <w:rsid w:val="004913A3"/>
    <w:rsid w:val="004913C1"/>
    <w:rsid w:val="00491419"/>
    <w:rsid w:val="0049142F"/>
    <w:rsid w:val="0049146B"/>
    <w:rsid w:val="0049157C"/>
    <w:rsid w:val="0049164D"/>
    <w:rsid w:val="004916CB"/>
    <w:rsid w:val="00491756"/>
    <w:rsid w:val="00491788"/>
    <w:rsid w:val="004917D8"/>
    <w:rsid w:val="0049189E"/>
    <w:rsid w:val="004918BA"/>
    <w:rsid w:val="004918E6"/>
    <w:rsid w:val="00491949"/>
    <w:rsid w:val="00491B22"/>
    <w:rsid w:val="00491C50"/>
    <w:rsid w:val="00491CF0"/>
    <w:rsid w:val="00491D6B"/>
    <w:rsid w:val="00492017"/>
    <w:rsid w:val="0049201A"/>
    <w:rsid w:val="004920AB"/>
    <w:rsid w:val="00492123"/>
    <w:rsid w:val="00492249"/>
    <w:rsid w:val="004923EF"/>
    <w:rsid w:val="004924B2"/>
    <w:rsid w:val="00492513"/>
    <w:rsid w:val="00492629"/>
    <w:rsid w:val="004926BD"/>
    <w:rsid w:val="004926F6"/>
    <w:rsid w:val="00492781"/>
    <w:rsid w:val="00492870"/>
    <w:rsid w:val="004929F7"/>
    <w:rsid w:val="00492A1B"/>
    <w:rsid w:val="00492AFD"/>
    <w:rsid w:val="00492B52"/>
    <w:rsid w:val="00492BDB"/>
    <w:rsid w:val="00492C57"/>
    <w:rsid w:val="00492C9C"/>
    <w:rsid w:val="00492CED"/>
    <w:rsid w:val="00492D51"/>
    <w:rsid w:val="00492DFB"/>
    <w:rsid w:val="00492E5B"/>
    <w:rsid w:val="00492F4D"/>
    <w:rsid w:val="004930BE"/>
    <w:rsid w:val="004931A4"/>
    <w:rsid w:val="0049342C"/>
    <w:rsid w:val="004934B1"/>
    <w:rsid w:val="00493509"/>
    <w:rsid w:val="004935AA"/>
    <w:rsid w:val="004935CC"/>
    <w:rsid w:val="00493733"/>
    <w:rsid w:val="0049379F"/>
    <w:rsid w:val="004937F1"/>
    <w:rsid w:val="00493866"/>
    <w:rsid w:val="00493867"/>
    <w:rsid w:val="004939A4"/>
    <w:rsid w:val="00493B62"/>
    <w:rsid w:val="00493BAF"/>
    <w:rsid w:val="00493C7C"/>
    <w:rsid w:val="00493CCE"/>
    <w:rsid w:val="00493D1E"/>
    <w:rsid w:val="00493D2A"/>
    <w:rsid w:val="00493D6B"/>
    <w:rsid w:val="00493DB5"/>
    <w:rsid w:val="00493EEF"/>
    <w:rsid w:val="00493EFB"/>
    <w:rsid w:val="00493F29"/>
    <w:rsid w:val="00494089"/>
    <w:rsid w:val="0049414F"/>
    <w:rsid w:val="004942E3"/>
    <w:rsid w:val="00494339"/>
    <w:rsid w:val="004943B4"/>
    <w:rsid w:val="00494404"/>
    <w:rsid w:val="0049440A"/>
    <w:rsid w:val="004946AC"/>
    <w:rsid w:val="004946C7"/>
    <w:rsid w:val="004946F0"/>
    <w:rsid w:val="00494717"/>
    <w:rsid w:val="004948CF"/>
    <w:rsid w:val="004948FB"/>
    <w:rsid w:val="00494944"/>
    <w:rsid w:val="00494A71"/>
    <w:rsid w:val="00494A78"/>
    <w:rsid w:val="00494A8F"/>
    <w:rsid w:val="00494AF4"/>
    <w:rsid w:val="00494CC6"/>
    <w:rsid w:val="00494CF2"/>
    <w:rsid w:val="00494D2B"/>
    <w:rsid w:val="00494DA5"/>
    <w:rsid w:val="00494F2A"/>
    <w:rsid w:val="00495003"/>
    <w:rsid w:val="00495070"/>
    <w:rsid w:val="00495074"/>
    <w:rsid w:val="0049507C"/>
    <w:rsid w:val="0049508F"/>
    <w:rsid w:val="004951A3"/>
    <w:rsid w:val="00495284"/>
    <w:rsid w:val="00495482"/>
    <w:rsid w:val="004955E3"/>
    <w:rsid w:val="00495636"/>
    <w:rsid w:val="00495696"/>
    <w:rsid w:val="004958C0"/>
    <w:rsid w:val="00495922"/>
    <w:rsid w:val="0049593A"/>
    <w:rsid w:val="0049593F"/>
    <w:rsid w:val="004959EF"/>
    <w:rsid w:val="00495A53"/>
    <w:rsid w:val="00495B1D"/>
    <w:rsid w:val="00495CBF"/>
    <w:rsid w:val="00495D40"/>
    <w:rsid w:val="00495D59"/>
    <w:rsid w:val="00495DC3"/>
    <w:rsid w:val="00495E76"/>
    <w:rsid w:val="00495F8E"/>
    <w:rsid w:val="00495F99"/>
    <w:rsid w:val="00495FA0"/>
    <w:rsid w:val="00495FB9"/>
    <w:rsid w:val="00495FFF"/>
    <w:rsid w:val="00496081"/>
    <w:rsid w:val="0049625E"/>
    <w:rsid w:val="004965A2"/>
    <w:rsid w:val="00496680"/>
    <w:rsid w:val="0049681B"/>
    <w:rsid w:val="0049684B"/>
    <w:rsid w:val="00496864"/>
    <w:rsid w:val="0049686C"/>
    <w:rsid w:val="004968F5"/>
    <w:rsid w:val="00496955"/>
    <w:rsid w:val="00496964"/>
    <w:rsid w:val="00496994"/>
    <w:rsid w:val="004969C3"/>
    <w:rsid w:val="004969CE"/>
    <w:rsid w:val="00496A59"/>
    <w:rsid w:val="00496BBB"/>
    <w:rsid w:val="00496C46"/>
    <w:rsid w:val="00496E7C"/>
    <w:rsid w:val="00496E97"/>
    <w:rsid w:val="00496F22"/>
    <w:rsid w:val="00496F40"/>
    <w:rsid w:val="00496F67"/>
    <w:rsid w:val="00496F99"/>
    <w:rsid w:val="0049701A"/>
    <w:rsid w:val="00497038"/>
    <w:rsid w:val="00497224"/>
    <w:rsid w:val="0049756F"/>
    <w:rsid w:val="004975DE"/>
    <w:rsid w:val="00497639"/>
    <w:rsid w:val="004977D7"/>
    <w:rsid w:val="004977DD"/>
    <w:rsid w:val="00497828"/>
    <w:rsid w:val="00497883"/>
    <w:rsid w:val="0049791B"/>
    <w:rsid w:val="004979AC"/>
    <w:rsid w:val="00497A4D"/>
    <w:rsid w:val="00497A69"/>
    <w:rsid w:val="00497B02"/>
    <w:rsid w:val="00497B3F"/>
    <w:rsid w:val="00497B94"/>
    <w:rsid w:val="00497B9F"/>
    <w:rsid w:val="00497BAA"/>
    <w:rsid w:val="00497BCB"/>
    <w:rsid w:val="00497C27"/>
    <w:rsid w:val="00497C2E"/>
    <w:rsid w:val="00497C34"/>
    <w:rsid w:val="00497C9B"/>
    <w:rsid w:val="00497D28"/>
    <w:rsid w:val="00497DFA"/>
    <w:rsid w:val="00497E17"/>
    <w:rsid w:val="00497E89"/>
    <w:rsid w:val="00497EEC"/>
    <w:rsid w:val="004A00E6"/>
    <w:rsid w:val="004A0113"/>
    <w:rsid w:val="004A0136"/>
    <w:rsid w:val="004A016D"/>
    <w:rsid w:val="004A01B6"/>
    <w:rsid w:val="004A01BD"/>
    <w:rsid w:val="004A0209"/>
    <w:rsid w:val="004A02A7"/>
    <w:rsid w:val="004A02DF"/>
    <w:rsid w:val="004A0305"/>
    <w:rsid w:val="004A0350"/>
    <w:rsid w:val="004A04F1"/>
    <w:rsid w:val="004A0587"/>
    <w:rsid w:val="004A05B3"/>
    <w:rsid w:val="004A068C"/>
    <w:rsid w:val="004A0721"/>
    <w:rsid w:val="004A07FA"/>
    <w:rsid w:val="004A0807"/>
    <w:rsid w:val="004A0829"/>
    <w:rsid w:val="004A08E2"/>
    <w:rsid w:val="004A08FC"/>
    <w:rsid w:val="004A091E"/>
    <w:rsid w:val="004A09A4"/>
    <w:rsid w:val="004A0A0E"/>
    <w:rsid w:val="004A0BDE"/>
    <w:rsid w:val="004A0C07"/>
    <w:rsid w:val="004A0CEE"/>
    <w:rsid w:val="004A0D43"/>
    <w:rsid w:val="004A0DB1"/>
    <w:rsid w:val="004A0E37"/>
    <w:rsid w:val="004A0E74"/>
    <w:rsid w:val="004A0EFC"/>
    <w:rsid w:val="004A1048"/>
    <w:rsid w:val="004A1072"/>
    <w:rsid w:val="004A1159"/>
    <w:rsid w:val="004A116F"/>
    <w:rsid w:val="004A11E3"/>
    <w:rsid w:val="004A12FE"/>
    <w:rsid w:val="004A130A"/>
    <w:rsid w:val="004A133A"/>
    <w:rsid w:val="004A1393"/>
    <w:rsid w:val="004A1497"/>
    <w:rsid w:val="004A1555"/>
    <w:rsid w:val="004A15A5"/>
    <w:rsid w:val="004A1632"/>
    <w:rsid w:val="004A1690"/>
    <w:rsid w:val="004A16B2"/>
    <w:rsid w:val="004A1750"/>
    <w:rsid w:val="004A1805"/>
    <w:rsid w:val="004A186A"/>
    <w:rsid w:val="004A18AE"/>
    <w:rsid w:val="004A1911"/>
    <w:rsid w:val="004A1973"/>
    <w:rsid w:val="004A1980"/>
    <w:rsid w:val="004A1A80"/>
    <w:rsid w:val="004A1B24"/>
    <w:rsid w:val="004A1CDF"/>
    <w:rsid w:val="004A1E70"/>
    <w:rsid w:val="004A1F85"/>
    <w:rsid w:val="004A1FE3"/>
    <w:rsid w:val="004A20F1"/>
    <w:rsid w:val="004A21A8"/>
    <w:rsid w:val="004A21CE"/>
    <w:rsid w:val="004A21DF"/>
    <w:rsid w:val="004A223C"/>
    <w:rsid w:val="004A228D"/>
    <w:rsid w:val="004A237D"/>
    <w:rsid w:val="004A23DE"/>
    <w:rsid w:val="004A241C"/>
    <w:rsid w:val="004A24D7"/>
    <w:rsid w:val="004A254F"/>
    <w:rsid w:val="004A25D1"/>
    <w:rsid w:val="004A2627"/>
    <w:rsid w:val="004A2679"/>
    <w:rsid w:val="004A2681"/>
    <w:rsid w:val="004A27BE"/>
    <w:rsid w:val="004A27EB"/>
    <w:rsid w:val="004A281D"/>
    <w:rsid w:val="004A287B"/>
    <w:rsid w:val="004A28A2"/>
    <w:rsid w:val="004A28D8"/>
    <w:rsid w:val="004A2977"/>
    <w:rsid w:val="004A29D5"/>
    <w:rsid w:val="004A29F1"/>
    <w:rsid w:val="004A2A40"/>
    <w:rsid w:val="004A2B83"/>
    <w:rsid w:val="004A2C55"/>
    <w:rsid w:val="004A2C9A"/>
    <w:rsid w:val="004A2DB0"/>
    <w:rsid w:val="004A2E7B"/>
    <w:rsid w:val="004A2E95"/>
    <w:rsid w:val="004A2ECC"/>
    <w:rsid w:val="004A2F3B"/>
    <w:rsid w:val="004A2FC8"/>
    <w:rsid w:val="004A3006"/>
    <w:rsid w:val="004A30B9"/>
    <w:rsid w:val="004A314E"/>
    <w:rsid w:val="004A32E4"/>
    <w:rsid w:val="004A32E7"/>
    <w:rsid w:val="004A335A"/>
    <w:rsid w:val="004A34FA"/>
    <w:rsid w:val="004A3532"/>
    <w:rsid w:val="004A361C"/>
    <w:rsid w:val="004A364F"/>
    <w:rsid w:val="004A3793"/>
    <w:rsid w:val="004A38C3"/>
    <w:rsid w:val="004A3957"/>
    <w:rsid w:val="004A39B0"/>
    <w:rsid w:val="004A39B5"/>
    <w:rsid w:val="004A39BF"/>
    <w:rsid w:val="004A39C9"/>
    <w:rsid w:val="004A39D3"/>
    <w:rsid w:val="004A3AC5"/>
    <w:rsid w:val="004A3C6B"/>
    <w:rsid w:val="004A3D29"/>
    <w:rsid w:val="004A3D8C"/>
    <w:rsid w:val="004A3DC4"/>
    <w:rsid w:val="004A3E0E"/>
    <w:rsid w:val="004A3F20"/>
    <w:rsid w:val="004A3F89"/>
    <w:rsid w:val="004A3FC5"/>
    <w:rsid w:val="004A40A4"/>
    <w:rsid w:val="004A41AF"/>
    <w:rsid w:val="004A41EA"/>
    <w:rsid w:val="004A4204"/>
    <w:rsid w:val="004A421A"/>
    <w:rsid w:val="004A4279"/>
    <w:rsid w:val="004A42A0"/>
    <w:rsid w:val="004A42A3"/>
    <w:rsid w:val="004A42CB"/>
    <w:rsid w:val="004A4302"/>
    <w:rsid w:val="004A4316"/>
    <w:rsid w:val="004A4397"/>
    <w:rsid w:val="004A44BA"/>
    <w:rsid w:val="004A4564"/>
    <w:rsid w:val="004A47C1"/>
    <w:rsid w:val="004A483D"/>
    <w:rsid w:val="004A492B"/>
    <w:rsid w:val="004A4A03"/>
    <w:rsid w:val="004A4CDD"/>
    <w:rsid w:val="004A4D4F"/>
    <w:rsid w:val="004A4D82"/>
    <w:rsid w:val="004A4DB6"/>
    <w:rsid w:val="004A4DED"/>
    <w:rsid w:val="004A4E55"/>
    <w:rsid w:val="004A4E62"/>
    <w:rsid w:val="004A4FE4"/>
    <w:rsid w:val="004A50DD"/>
    <w:rsid w:val="004A5225"/>
    <w:rsid w:val="004A54E3"/>
    <w:rsid w:val="004A54FC"/>
    <w:rsid w:val="004A552C"/>
    <w:rsid w:val="004A5537"/>
    <w:rsid w:val="004A5563"/>
    <w:rsid w:val="004A55E3"/>
    <w:rsid w:val="004A56B5"/>
    <w:rsid w:val="004A571C"/>
    <w:rsid w:val="004A581B"/>
    <w:rsid w:val="004A58B5"/>
    <w:rsid w:val="004A5951"/>
    <w:rsid w:val="004A5A6C"/>
    <w:rsid w:val="004A5AB8"/>
    <w:rsid w:val="004A5AC1"/>
    <w:rsid w:val="004A5D06"/>
    <w:rsid w:val="004A5D3A"/>
    <w:rsid w:val="004A5D42"/>
    <w:rsid w:val="004A5F81"/>
    <w:rsid w:val="004A60F9"/>
    <w:rsid w:val="004A6126"/>
    <w:rsid w:val="004A61A8"/>
    <w:rsid w:val="004A61D7"/>
    <w:rsid w:val="004A61F9"/>
    <w:rsid w:val="004A6303"/>
    <w:rsid w:val="004A63FD"/>
    <w:rsid w:val="004A65EE"/>
    <w:rsid w:val="004A6786"/>
    <w:rsid w:val="004A6949"/>
    <w:rsid w:val="004A6973"/>
    <w:rsid w:val="004A69B7"/>
    <w:rsid w:val="004A6A21"/>
    <w:rsid w:val="004A6B18"/>
    <w:rsid w:val="004A6BCD"/>
    <w:rsid w:val="004A6C0F"/>
    <w:rsid w:val="004A6C2C"/>
    <w:rsid w:val="004A6C87"/>
    <w:rsid w:val="004A6CDF"/>
    <w:rsid w:val="004A6D06"/>
    <w:rsid w:val="004A6D1C"/>
    <w:rsid w:val="004A6DD1"/>
    <w:rsid w:val="004A6E92"/>
    <w:rsid w:val="004A709E"/>
    <w:rsid w:val="004A7135"/>
    <w:rsid w:val="004A724E"/>
    <w:rsid w:val="004A725A"/>
    <w:rsid w:val="004A734E"/>
    <w:rsid w:val="004A73CE"/>
    <w:rsid w:val="004A75C7"/>
    <w:rsid w:val="004A75E3"/>
    <w:rsid w:val="004A7683"/>
    <w:rsid w:val="004A76B3"/>
    <w:rsid w:val="004A77C1"/>
    <w:rsid w:val="004A780F"/>
    <w:rsid w:val="004A7818"/>
    <w:rsid w:val="004A7899"/>
    <w:rsid w:val="004A7955"/>
    <w:rsid w:val="004A798A"/>
    <w:rsid w:val="004A798F"/>
    <w:rsid w:val="004A79FB"/>
    <w:rsid w:val="004A7A12"/>
    <w:rsid w:val="004A7AF0"/>
    <w:rsid w:val="004A7E90"/>
    <w:rsid w:val="004A7EB8"/>
    <w:rsid w:val="004A7ED0"/>
    <w:rsid w:val="004B019E"/>
    <w:rsid w:val="004B01B9"/>
    <w:rsid w:val="004B01CD"/>
    <w:rsid w:val="004B03EB"/>
    <w:rsid w:val="004B046E"/>
    <w:rsid w:val="004B067A"/>
    <w:rsid w:val="004B0707"/>
    <w:rsid w:val="004B0A4C"/>
    <w:rsid w:val="004B0A90"/>
    <w:rsid w:val="004B0B21"/>
    <w:rsid w:val="004B0B70"/>
    <w:rsid w:val="004B0D44"/>
    <w:rsid w:val="004B0DF8"/>
    <w:rsid w:val="004B0F46"/>
    <w:rsid w:val="004B0FC1"/>
    <w:rsid w:val="004B106C"/>
    <w:rsid w:val="004B10AD"/>
    <w:rsid w:val="004B10EA"/>
    <w:rsid w:val="004B1269"/>
    <w:rsid w:val="004B12B7"/>
    <w:rsid w:val="004B15A3"/>
    <w:rsid w:val="004B15CC"/>
    <w:rsid w:val="004B1691"/>
    <w:rsid w:val="004B1694"/>
    <w:rsid w:val="004B16A6"/>
    <w:rsid w:val="004B16CF"/>
    <w:rsid w:val="004B176F"/>
    <w:rsid w:val="004B17B3"/>
    <w:rsid w:val="004B182E"/>
    <w:rsid w:val="004B1859"/>
    <w:rsid w:val="004B1910"/>
    <w:rsid w:val="004B1A10"/>
    <w:rsid w:val="004B1B04"/>
    <w:rsid w:val="004B1B67"/>
    <w:rsid w:val="004B1CF1"/>
    <w:rsid w:val="004B1E63"/>
    <w:rsid w:val="004B1E9D"/>
    <w:rsid w:val="004B1F5F"/>
    <w:rsid w:val="004B20C5"/>
    <w:rsid w:val="004B20E3"/>
    <w:rsid w:val="004B2122"/>
    <w:rsid w:val="004B2127"/>
    <w:rsid w:val="004B215E"/>
    <w:rsid w:val="004B2169"/>
    <w:rsid w:val="004B21BA"/>
    <w:rsid w:val="004B226B"/>
    <w:rsid w:val="004B2340"/>
    <w:rsid w:val="004B2395"/>
    <w:rsid w:val="004B23C3"/>
    <w:rsid w:val="004B2412"/>
    <w:rsid w:val="004B24AA"/>
    <w:rsid w:val="004B250D"/>
    <w:rsid w:val="004B2518"/>
    <w:rsid w:val="004B2628"/>
    <w:rsid w:val="004B2686"/>
    <w:rsid w:val="004B2690"/>
    <w:rsid w:val="004B26A5"/>
    <w:rsid w:val="004B274B"/>
    <w:rsid w:val="004B2764"/>
    <w:rsid w:val="004B2800"/>
    <w:rsid w:val="004B28CE"/>
    <w:rsid w:val="004B28E7"/>
    <w:rsid w:val="004B28FA"/>
    <w:rsid w:val="004B2984"/>
    <w:rsid w:val="004B2BF9"/>
    <w:rsid w:val="004B2C4E"/>
    <w:rsid w:val="004B2D16"/>
    <w:rsid w:val="004B2D8B"/>
    <w:rsid w:val="004B2DD9"/>
    <w:rsid w:val="004B2EEA"/>
    <w:rsid w:val="004B2F36"/>
    <w:rsid w:val="004B3011"/>
    <w:rsid w:val="004B3111"/>
    <w:rsid w:val="004B346E"/>
    <w:rsid w:val="004B35B9"/>
    <w:rsid w:val="004B365D"/>
    <w:rsid w:val="004B3698"/>
    <w:rsid w:val="004B36CF"/>
    <w:rsid w:val="004B37CE"/>
    <w:rsid w:val="004B38BA"/>
    <w:rsid w:val="004B3A55"/>
    <w:rsid w:val="004B3AC3"/>
    <w:rsid w:val="004B3AC4"/>
    <w:rsid w:val="004B3B99"/>
    <w:rsid w:val="004B3BD1"/>
    <w:rsid w:val="004B3BF4"/>
    <w:rsid w:val="004B3C04"/>
    <w:rsid w:val="004B3C17"/>
    <w:rsid w:val="004B3CB4"/>
    <w:rsid w:val="004B3CF4"/>
    <w:rsid w:val="004B3CFE"/>
    <w:rsid w:val="004B3D33"/>
    <w:rsid w:val="004B3DE9"/>
    <w:rsid w:val="004B3DFF"/>
    <w:rsid w:val="004B3E41"/>
    <w:rsid w:val="004B3E42"/>
    <w:rsid w:val="004B3E60"/>
    <w:rsid w:val="004B3E99"/>
    <w:rsid w:val="004B3F07"/>
    <w:rsid w:val="004B3F89"/>
    <w:rsid w:val="004B3FE5"/>
    <w:rsid w:val="004B4005"/>
    <w:rsid w:val="004B40A1"/>
    <w:rsid w:val="004B41BD"/>
    <w:rsid w:val="004B41CE"/>
    <w:rsid w:val="004B423B"/>
    <w:rsid w:val="004B4296"/>
    <w:rsid w:val="004B42C7"/>
    <w:rsid w:val="004B438C"/>
    <w:rsid w:val="004B43BC"/>
    <w:rsid w:val="004B4442"/>
    <w:rsid w:val="004B4463"/>
    <w:rsid w:val="004B448D"/>
    <w:rsid w:val="004B4566"/>
    <w:rsid w:val="004B463D"/>
    <w:rsid w:val="004B4650"/>
    <w:rsid w:val="004B4651"/>
    <w:rsid w:val="004B466A"/>
    <w:rsid w:val="004B46DB"/>
    <w:rsid w:val="004B46E5"/>
    <w:rsid w:val="004B4889"/>
    <w:rsid w:val="004B48AE"/>
    <w:rsid w:val="004B49F0"/>
    <w:rsid w:val="004B4A2E"/>
    <w:rsid w:val="004B4B82"/>
    <w:rsid w:val="004B4BC1"/>
    <w:rsid w:val="004B4BF7"/>
    <w:rsid w:val="004B4CF6"/>
    <w:rsid w:val="004B4EDD"/>
    <w:rsid w:val="004B4EEB"/>
    <w:rsid w:val="004B4F9D"/>
    <w:rsid w:val="004B514F"/>
    <w:rsid w:val="004B51D0"/>
    <w:rsid w:val="004B51D7"/>
    <w:rsid w:val="004B5299"/>
    <w:rsid w:val="004B52B2"/>
    <w:rsid w:val="004B52BB"/>
    <w:rsid w:val="004B53F8"/>
    <w:rsid w:val="004B541C"/>
    <w:rsid w:val="004B5607"/>
    <w:rsid w:val="004B571A"/>
    <w:rsid w:val="004B57B1"/>
    <w:rsid w:val="004B57CC"/>
    <w:rsid w:val="004B583B"/>
    <w:rsid w:val="004B58FF"/>
    <w:rsid w:val="004B590D"/>
    <w:rsid w:val="004B5A21"/>
    <w:rsid w:val="004B5ACE"/>
    <w:rsid w:val="004B5B58"/>
    <w:rsid w:val="004B5BD7"/>
    <w:rsid w:val="004B5BFC"/>
    <w:rsid w:val="004B5C7C"/>
    <w:rsid w:val="004B5CEE"/>
    <w:rsid w:val="004B5D56"/>
    <w:rsid w:val="004B5E97"/>
    <w:rsid w:val="004B5EBD"/>
    <w:rsid w:val="004B5F35"/>
    <w:rsid w:val="004B5F62"/>
    <w:rsid w:val="004B5FF2"/>
    <w:rsid w:val="004B613E"/>
    <w:rsid w:val="004B6283"/>
    <w:rsid w:val="004B62F4"/>
    <w:rsid w:val="004B632B"/>
    <w:rsid w:val="004B64BD"/>
    <w:rsid w:val="004B6514"/>
    <w:rsid w:val="004B6599"/>
    <w:rsid w:val="004B66EB"/>
    <w:rsid w:val="004B66ED"/>
    <w:rsid w:val="004B6764"/>
    <w:rsid w:val="004B693C"/>
    <w:rsid w:val="004B696D"/>
    <w:rsid w:val="004B6A5D"/>
    <w:rsid w:val="004B6B01"/>
    <w:rsid w:val="004B6B1E"/>
    <w:rsid w:val="004B6B8B"/>
    <w:rsid w:val="004B6C60"/>
    <w:rsid w:val="004B6D02"/>
    <w:rsid w:val="004B6DD7"/>
    <w:rsid w:val="004B6DF7"/>
    <w:rsid w:val="004B6E0B"/>
    <w:rsid w:val="004B6E65"/>
    <w:rsid w:val="004B6E6D"/>
    <w:rsid w:val="004B6EF0"/>
    <w:rsid w:val="004B6EF4"/>
    <w:rsid w:val="004B6F19"/>
    <w:rsid w:val="004B7019"/>
    <w:rsid w:val="004B7093"/>
    <w:rsid w:val="004B72AC"/>
    <w:rsid w:val="004B72B5"/>
    <w:rsid w:val="004B72CF"/>
    <w:rsid w:val="004B7355"/>
    <w:rsid w:val="004B744F"/>
    <w:rsid w:val="004B74C5"/>
    <w:rsid w:val="004B74D0"/>
    <w:rsid w:val="004B75DD"/>
    <w:rsid w:val="004B76D4"/>
    <w:rsid w:val="004B7721"/>
    <w:rsid w:val="004B773D"/>
    <w:rsid w:val="004B77EA"/>
    <w:rsid w:val="004B781D"/>
    <w:rsid w:val="004B78EF"/>
    <w:rsid w:val="004B790C"/>
    <w:rsid w:val="004B7A03"/>
    <w:rsid w:val="004B7A89"/>
    <w:rsid w:val="004B7AEE"/>
    <w:rsid w:val="004B7AF1"/>
    <w:rsid w:val="004B7C83"/>
    <w:rsid w:val="004B7D12"/>
    <w:rsid w:val="004B7EB7"/>
    <w:rsid w:val="004B7F25"/>
    <w:rsid w:val="004C004C"/>
    <w:rsid w:val="004C0081"/>
    <w:rsid w:val="004C00BF"/>
    <w:rsid w:val="004C0197"/>
    <w:rsid w:val="004C01C3"/>
    <w:rsid w:val="004C0204"/>
    <w:rsid w:val="004C0247"/>
    <w:rsid w:val="004C0278"/>
    <w:rsid w:val="004C02B3"/>
    <w:rsid w:val="004C02E7"/>
    <w:rsid w:val="004C0315"/>
    <w:rsid w:val="004C031C"/>
    <w:rsid w:val="004C0491"/>
    <w:rsid w:val="004C052C"/>
    <w:rsid w:val="004C052D"/>
    <w:rsid w:val="004C0569"/>
    <w:rsid w:val="004C0588"/>
    <w:rsid w:val="004C058A"/>
    <w:rsid w:val="004C0660"/>
    <w:rsid w:val="004C0666"/>
    <w:rsid w:val="004C06C8"/>
    <w:rsid w:val="004C0715"/>
    <w:rsid w:val="004C07EC"/>
    <w:rsid w:val="004C0911"/>
    <w:rsid w:val="004C0983"/>
    <w:rsid w:val="004C09AD"/>
    <w:rsid w:val="004C09E9"/>
    <w:rsid w:val="004C0B46"/>
    <w:rsid w:val="004C0D09"/>
    <w:rsid w:val="004C0D8F"/>
    <w:rsid w:val="004C0DB4"/>
    <w:rsid w:val="004C0F5A"/>
    <w:rsid w:val="004C102D"/>
    <w:rsid w:val="004C125A"/>
    <w:rsid w:val="004C13D8"/>
    <w:rsid w:val="004C141E"/>
    <w:rsid w:val="004C15A3"/>
    <w:rsid w:val="004C1656"/>
    <w:rsid w:val="004C1737"/>
    <w:rsid w:val="004C17DD"/>
    <w:rsid w:val="004C197B"/>
    <w:rsid w:val="004C19A2"/>
    <w:rsid w:val="004C1A96"/>
    <w:rsid w:val="004C1ACC"/>
    <w:rsid w:val="004C1ADA"/>
    <w:rsid w:val="004C1B2E"/>
    <w:rsid w:val="004C1B4B"/>
    <w:rsid w:val="004C1B6E"/>
    <w:rsid w:val="004C1B8B"/>
    <w:rsid w:val="004C1BAD"/>
    <w:rsid w:val="004C1BED"/>
    <w:rsid w:val="004C1C11"/>
    <w:rsid w:val="004C1D82"/>
    <w:rsid w:val="004C1E56"/>
    <w:rsid w:val="004C1EC9"/>
    <w:rsid w:val="004C1ED2"/>
    <w:rsid w:val="004C1F0C"/>
    <w:rsid w:val="004C1F16"/>
    <w:rsid w:val="004C1F9F"/>
    <w:rsid w:val="004C2055"/>
    <w:rsid w:val="004C2091"/>
    <w:rsid w:val="004C2153"/>
    <w:rsid w:val="004C21DB"/>
    <w:rsid w:val="004C2211"/>
    <w:rsid w:val="004C223D"/>
    <w:rsid w:val="004C2251"/>
    <w:rsid w:val="004C2350"/>
    <w:rsid w:val="004C2351"/>
    <w:rsid w:val="004C23D4"/>
    <w:rsid w:val="004C24EE"/>
    <w:rsid w:val="004C267C"/>
    <w:rsid w:val="004C27B9"/>
    <w:rsid w:val="004C27C3"/>
    <w:rsid w:val="004C2889"/>
    <w:rsid w:val="004C2910"/>
    <w:rsid w:val="004C291F"/>
    <w:rsid w:val="004C29A7"/>
    <w:rsid w:val="004C2D14"/>
    <w:rsid w:val="004C2D68"/>
    <w:rsid w:val="004C2F67"/>
    <w:rsid w:val="004C2F73"/>
    <w:rsid w:val="004C2FBE"/>
    <w:rsid w:val="004C3028"/>
    <w:rsid w:val="004C30B8"/>
    <w:rsid w:val="004C30F6"/>
    <w:rsid w:val="004C3135"/>
    <w:rsid w:val="004C3195"/>
    <w:rsid w:val="004C31FB"/>
    <w:rsid w:val="004C3334"/>
    <w:rsid w:val="004C3392"/>
    <w:rsid w:val="004C372A"/>
    <w:rsid w:val="004C3789"/>
    <w:rsid w:val="004C3993"/>
    <w:rsid w:val="004C3A05"/>
    <w:rsid w:val="004C3A49"/>
    <w:rsid w:val="004C3A63"/>
    <w:rsid w:val="004C3B41"/>
    <w:rsid w:val="004C3C44"/>
    <w:rsid w:val="004C3C89"/>
    <w:rsid w:val="004C3CC0"/>
    <w:rsid w:val="004C3EC5"/>
    <w:rsid w:val="004C3F4F"/>
    <w:rsid w:val="004C3FB9"/>
    <w:rsid w:val="004C4073"/>
    <w:rsid w:val="004C41B1"/>
    <w:rsid w:val="004C41C9"/>
    <w:rsid w:val="004C4264"/>
    <w:rsid w:val="004C42A5"/>
    <w:rsid w:val="004C45BA"/>
    <w:rsid w:val="004C46CD"/>
    <w:rsid w:val="004C47CE"/>
    <w:rsid w:val="004C4828"/>
    <w:rsid w:val="004C4850"/>
    <w:rsid w:val="004C49BF"/>
    <w:rsid w:val="004C4A58"/>
    <w:rsid w:val="004C4A6C"/>
    <w:rsid w:val="004C4A93"/>
    <w:rsid w:val="004C4C89"/>
    <w:rsid w:val="004C4D01"/>
    <w:rsid w:val="004C4D43"/>
    <w:rsid w:val="004C4DEC"/>
    <w:rsid w:val="004C4F48"/>
    <w:rsid w:val="004C4FA8"/>
    <w:rsid w:val="004C51B6"/>
    <w:rsid w:val="004C526F"/>
    <w:rsid w:val="004C536E"/>
    <w:rsid w:val="004C539E"/>
    <w:rsid w:val="004C54EF"/>
    <w:rsid w:val="004C5749"/>
    <w:rsid w:val="004C57A8"/>
    <w:rsid w:val="004C57D1"/>
    <w:rsid w:val="004C587D"/>
    <w:rsid w:val="004C58F3"/>
    <w:rsid w:val="004C5928"/>
    <w:rsid w:val="004C59BC"/>
    <w:rsid w:val="004C5A73"/>
    <w:rsid w:val="004C5B57"/>
    <w:rsid w:val="004C5B71"/>
    <w:rsid w:val="004C5D78"/>
    <w:rsid w:val="004C5DC9"/>
    <w:rsid w:val="004C5E57"/>
    <w:rsid w:val="004C5EE5"/>
    <w:rsid w:val="004C5F38"/>
    <w:rsid w:val="004C5F53"/>
    <w:rsid w:val="004C600C"/>
    <w:rsid w:val="004C60C3"/>
    <w:rsid w:val="004C6101"/>
    <w:rsid w:val="004C6161"/>
    <w:rsid w:val="004C619D"/>
    <w:rsid w:val="004C6305"/>
    <w:rsid w:val="004C6365"/>
    <w:rsid w:val="004C6484"/>
    <w:rsid w:val="004C64F3"/>
    <w:rsid w:val="004C6504"/>
    <w:rsid w:val="004C6551"/>
    <w:rsid w:val="004C6618"/>
    <w:rsid w:val="004C666B"/>
    <w:rsid w:val="004C66D6"/>
    <w:rsid w:val="004C67DB"/>
    <w:rsid w:val="004C6AEF"/>
    <w:rsid w:val="004C6BF6"/>
    <w:rsid w:val="004C6C00"/>
    <w:rsid w:val="004C6CBE"/>
    <w:rsid w:val="004C6D24"/>
    <w:rsid w:val="004C6D47"/>
    <w:rsid w:val="004C6D63"/>
    <w:rsid w:val="004C6DDF"/>
    <w:rsid w:val="004C6FA8"/>
    <w:rsid w:val="004C7019"/>
    <w:rsid w:val="004C708E"/>
    <w:rsid w:val="004C719D"/>
    <w:rsid w:val="004C71C3"/>
    <w:rsid w:val="004C7234"/>
    <w:rsid w:val="004C7430"/>
    <w:rsid w:val="004C7440"/>
    <w:rsid w:val="004C74FC"/>
    <w:rsid w:val="004C7615"/>
    <w:rsid w:val="004C794F"/>
    <w:rsid w:val="004C79DD"/>
    <w:rsid w:val="004C7C17"/>
    <w:rsid w:val="004C7C23"/>
    <w:rsid w:val="004C7D35"/>
    <w:rsid w:val="004C7DEC"/>
    <w:rsid w:val="004C7DED"/>
    <w:rsid w:val="004C7E38"/>
    <w:rsid w:val="004C7E57"/>
    <w:rsid w:val="004C7E59"/>
    <w:rsid w:val="004C7EB2"/>
    <w:rsid w:val="004C7EDE"/>
    <w:rsid w:val="004C7EE7"/>
    <w:rsid w:val="004C7F15"/>
    <w:rsid w:val="004C7F52"/>
    <w:rsid w:val="004C7F69"/>
    <w:rsid w:val="004C7F86"/>
    <w:rsid w:val="004C7F89"/>
    <w:rsid w:val="004C7FA4"/>
    <w:rsid w:val="004D0102"/>
    <w:rsid w:val="004D0247"/>
    <w:rsid w:val="004D0281"/>
    <w:rsid w:val="004D02CC"/>
    <w:rsid w:val="004D02D5"/>
    <w:rsid w:val="004D02FD"/>
    <w:rsid w:val="004D045E"/>
    <w:rsid w:val="004D0594"/>
    <w:rsid w:val="004D05E1"/>
    <w:rsid w:val="004D06C9"/>
    <w:rsid w:val="004D08E4"/>
    <w:rsid w:val="004D0903"/>
    <w:rsid w:val="004D0926"/>
    <w:rsid w:val="004D0992"/>
    <w:rsid w:val="004D09F9"/>
    <w:rsid w:val="004D0A7C"/>
    <w:rsid w:val="004D0B0A"/>
    <w:rsid w:val="004D0D13"/>
    <w:rsid w:val="004D0D49"/>
    <w:rsid w:val="004D0D79"/>
    <w:rsid w:val="004D0E4E"/>
    <w:rsid w:val="004D0F93"/>
    <w:rsid w:val="004D1141"/>
    <w:rsid w:val="004D1188"/>
    <w:rsid w:val="004D1220"/>
    <w:rsid w:val="004D1227"/>
    <w:rsid w:val="004D12CB"/>
    <w:rsid w:val="004D12E4"/>
    <w:rsid w:val="004D134B"/>
    <w:rsid w:val="004D14BE"/>
    <w:rsid w:val="004D1652"/>
    <w:rsid w:val="004D1878"/>
    <w:rsid w:val="004D18D4"/>
    <w:rsid w:val="004D18DE"/>
    <w:rsid w:val="004D1A28"/>
    <w:rsid w:val="004D1AAB"/>
    <w:rsid w:val="004D1B48"/>
    <w:rsid w:val="004D1B6E"/>
    <w:rsid w:val="004D1B8D"/>
    <w:rsid w:val="004D1BCA"/>
    <w:rsid w:val="004D1C3B"/>
    <w:rsid w:val="004D1C3D"/>
    <w:rsid w:val="004D1D95"/>
    <w:rsid w:val="004D1DD5"/>
    <w:rsid w:val="004D1EA7"/>
    <w:rsid w:val="004D1F57"/>
    <w:rsid w:val="004D2052"/>
    <w:rsid w:val="004D20B1"/>
    <w:rsid w:val="004D20B7"/>
    <w:rsid w:val="004D213D"/>
    <w:rsid w:val="004D2147"/>
    <w:rsid w:val="004D21DF"/>
    <w:rsid w:val="004D2211"/>
    <w:rsid w:val="004D221E"/>
    <w:rsid w:val="004D2240"/>
    <w:rsid w:val="004D23E5"/>
    <w:rsid w:val="004D2408"/>
    <w:rsid w:val="004D2529"/>
    <w:rsid w:val="004D25CA"/>
    <w:rsid w:val="004D25D8"/>
    <w:rsid w:val="004D2746"/>
    <w:rsid w:val="004D278C"/>
    <w:rsid w:val="004D27F4"/>
    <w:rsid w:val="004D2819"/>
    <w:rsid w:val="004D284B"/>
    <w:rsid w:val="004D28AC"/>
    <w:rsid w:val="004D2982"/>
    <w:rsid w:val="004D29F2"/>
    <w:rsid w:val="004D2A05"/>
    <w:rsid w:val="004D2A2B"/>
    <w:rsid w:val="004D2B41"/>
    <w:rsid w:val="004D2E02"/>
    <w:rsid w:val="004D2ED0"/>
    <w:rsid w:val="004D31C3"/>
    <w:rsid w:val="004D31E9"/>
    <w:rsid w:val="004D3286"/>
    <w:rsid w:val="004D3293"/>
    <w:rsid w:val="004D333D"/>
    <w:rsid w:val="004D33EE"/>
    <w:rsid w:val="004D34E1"/>
    <w:rsid w:val="004D34F2"/>
    <w:rsid w:val="004D3519"/>
    <w:rsid w:val="004D375D"/>
    <w:rsid w:val="004D3797"/>
    <w:rsid w:val="004D37B9"/>
    <w:rsid w:val="004D37E0"/>
    <w:rsid w:val="004D39D5"/>
    <w:rsid w:val="004D3A45"/>
    <w:rsid w:val="004D3B87"/>
    <w:rsid w:val="004D3D32"/>
    <w:rsid w:val="004D3FA2"/>
    <w:rsid w:val="004D3FB4"/>
    <w:rsid w:val="004D3FD6"/>
    <w:rsid w:val="004D4049"/>
    <w:rsid w:val="004D416A"/>
    <w:rsid w:val="004D41A0"/>
    <w:rsid w:val="004D41F6"/>
    <w:rsid w:val="004D41FB"/>
    <w:rsid w:val="004D42D3"/>
    <w:rsid w:val="004D42DC"/>
    <w:rsid w:val="004D433C"/>
    <w:rsid w:val="004D434C"/>
    <w:rsid w:val="004D445D"/>
    <w:rsid w:val="004D4654"/>
    <w:rsid w:val="004D46AC"/>
    <w:rsid w:val="004D4704"/>
    <w:rsid w:val="004D494E"/>
    <w:rsid w:val="004D4976"/>
    <w:rsid w:val="004D4977"/>
    <w:rsid w:val="004D4996"/>
    <w:rsid w:val="004D49C7"/>
    <w:rsid w:val="004D4A15"/>
    <w:rsid w:val="004D4A36"/>
    <w:rsid w:val="004D4BD2"/>
    <w:rsid w:val="004D4D0C"/>
    <w:rsid w:val="004D4EC2"/>
    <w:rsid w:val="004D4F5D"/>
    <w:rsid w:val="004D4F97"/>
    <w:rsid w:val="004D50F9"/>
    <w:rsid w:val="004D512A"/>
    <w:rsid w:val="004D5142"/>
    <w:rsid w:val="004D5168"/>
    <w:rsid w:val="004D5347"/>
    <w:rsid w:val="004D53FC"/>
    <w:rsid w:val="004D5575"/>
    <w:rsid w:val="004D56D5"/>
    <w:rsid w:val="004D5718"/>
    <w:rsid w:val="004D596A"/>
    <w:rsid w:val="004D5A27"/>
    <w:rsid w:val="004D5BCA"/>
    <w:rsid w:val="004D5C72"/>
    <w:rsid w:val="004D5CFC"/>
    <w:rsid w:val="004D5DCC"/>
    <w:rsid w:val="004D5E29"/>
    <w:rsid w:val="004D6024"/>
    <w:rsid w:val="004D6039"/>
    <w:rsid w:val="004D6042"/>
    <w:rsid w:val="004D60C2"/>
    <w:rsid w:val="004D61EA"/>
    <w:rsid w:val="004D626A"/>
    <w:rsid w:val="004D638A"/>
    <w:rsid w:val="004D6516"/>
    <w:rsid w:val="004D65B7"/>
    <w:rsid w:val="004D65F4"/>
    <w:rsid w:val="004D66C2"/>
    <w:rsid w:val="004D66F3"/>
    <w:rsid w:val="004D67A1"/>
    <w:rsid w:val="004D6860"/>
    <w:rsid w:val="004D68BB"/>
    <w:rsid w:val="004D6B00"/>
    <w:rsid w:val="004D6B50"/>
    <w:rsid w:val="004D6B7A"/>
    <w:rsid w:val="004D6BA0"/>
    <w:rsid w:val="004D6C78"/>
    <w:rsid w:val="004D6DC2"/>
    <w:rsid w:val="004D6F14"/>
    <w:rsid w:val="004D6F41"/>
    <w:rsid w:val="004D6F49"/>
    <w:rsid w:val="004D6F89"/>
    <w:rsid w:val="004D6F99"/>
    <w:rsid w:val="004D6FFA"/>
    <w:rsid w:val="004D7044"/>
    <w:rsid w:val="004D704F"/>
    <w:rsid w:val="004D70BD"/>
    <w:rsid w:val="004D71FB"/>
    <w:rsid w:val="004D7201"/>
    <w:rsid w:val="004D7234"/>
    <w:rsid w:val="004D73C4"/>
    <w:rsid w:val="004D7456"/>
    <w:rsid w:val="004D74B2"/>
    <w:rsid w:val="004D75BF"/>
    <w:rsid w:val="004D787F"/>
    <w:rsid w:val="004D7AC5"/>
    <w:rsid w:val="004D7B7D"/>
    <w:rsid w:val="004D7B9A"/>
    <w:rsid w:val="004D7CB0"/>
    <w:rsid w:val="004D7DDC"/>
    <w:rsid w:val="004D7F59"/>
    <w:rsid w:val="004D7FE4"/>
    <w:rsid w:val="004E0018"/>
    <w:rsid w:val="004E014A"/>
    <w:rsid w:val="004E01D9"/>
    <w:rsid w:val="004E01F0"/>
    <w:rsid w:val="004E0233"/>
    <w:rsid w:val="004E0356"/>
    <w:rsid w:val="004E0383"/>
    <w:rsid w:val="004E03B8"/>
    <w:rsid w:val="004E03FB"/>
    <w:rsid w:val="004E0466"/>
    <w:rsid w:val="004E051D"/>
    <w:rsid w:val="004E0577"/>
    <w:rsid w:val="004E0621"/>
    <w:rsid w:val="004E0645"/>
    <w:rsid w:val="004E0671"/>
    <w:rsid w:val="004E0680"/>
    <w:rsid w:val="004E0701"/>
    <w:rsid w:val="004E075F"/>
    <w:rsid w:val="004E0784"/>
    <w:rsid w:val="004E0961"/>
    <w:rsid w:val="004E0A8C"/>
    <w:rsid w:val="004E0A9F"/>
    <w:rsid w:val="004E0C61"/>
    <w:rsid w:val="004E103E"/>
    <w:rsid w:val="004E103F"/>
    <w:rsid w:val="004E1064"/>
    <w:rsid w:val="004E11B5"/>
    <w:rsid w:val="004E1262"/>
    <w:rsid w:val="004E12D1"/>
    <w:rsid w:val="004E134B"/>
    <w:rsid w:val="004E1366"/>
    <w:rsid w:val="004E1518"/>
    <w:rsid w:val="004E1531"/>
    <w:rsid w:val="004E15B2"/>
    <w:rsid w:val="004E1784"/>
    <w:rsid w:val="004E19C0"/>
    <w:rsid w:val="004E1AA3"/>
    <w:rsid w:val="004E1C51"/>
    <w:rsid w:val="004E1CED"/>
    <w:rsid w:val="004E1D49"/>
    <w:rsid w:val="004E1E1F"/>
    <w:rsid w:val="004E1E9B"/>
    <w:rsid w:val="004E1F07"/>
    <w:rsid w:val="004E1F5C"/>
    <w:rsid w:val="004E2009"/>
    <w:rsid w:val="004E20A2"/>
    <w:rsid w:val="004E215E"/>
    <w:rsid w:val="004E23AF"/>
    <w:rsid w:val="004E2470"/>
    <w:rsid w:val="004E24A3"/>
    <w:rsid w:val="004E252B"/>
    <w:rsid w:val="004E254D"/>
    <w:rsid w:val="004E2565"/>
    <w:rsid w:val="004E25A6"/>
    <w:rsid w:val="004E27BA"/>
    <w:rsid w:val="004E2918"/>
    <w:rsid w:val="004E2930"/>
    <w:rsid w:val="004E2A4A"/>
    <w:rsid w:val="004E2AFD"/>
    <w:rsid w:val="004E2E60"/>
    <w:rsid w:val="004E313D"/>
    <w:rsid w:val="004E3222"/>
    <w:rsid w:val="004E3290"/>
    <w:rsid w:val="004E352E"/>
    <w:rsid w:val="004E363E"/>
    <w:rsid w:val="004E365A"/>
    <w:rsid w:val="004E37CA"/>
    <w:rsid w:val="004E3821"/>
    <w:rsid w:val="004E3830"/>
    <w:rsid w:val="004E39CA"/>
    <w:rsid w:val="004E3A54"/>
    <w:rsid w:val="004E3AF6"/>
    <w:rsid w:val="004E3B93"/>
    <w:rsid w:val="004E3CB6"/>
    <w:rsid w:val="004E3CD5"/>
    <w:rsid w:val="004E3D1A"/>
    <w:rsid w:val="004E3E56"/>
    <w:rsid w:val="004E3F02"/>
    <w:rsid w:val="004E3F16"/>
    <w:rsid w:val="004E3FF3"/>
    <w:rsid w:val="004E3FFA"/>
    <w:rsid w:val="004E4021"/>
    <w:rsid w:val="004E4121"/>
    <w:rsid w:val="004E4172"/>
    <w:rsid w:val="004E41EC"/>
    <w:rsid w:val="004E427E"/>
    <w:rsid w:val="004E4440"/>
    <w:rsid w:val="004E466B"/>
    <w:rsid w:val="004E46A9"/>
    <w:rsid w:val="004E4792"/>
    <w:rsid w:val="004E47E1"/>
    <w:rsid w:val="004E47E2"/>
    <w:rsid w:val="004E4971"/>
    <w:rsid w:val="004E49E7"/>
    <w:rsid w:val="004E4BC3"/>
    <w:rsid w:val="004E4D8B"/>
    <w:rsid w:val="004E4DB4"/>
    <w:rsid w:val="004E4DE6"/>
    <w:rsid w:val="004E524A"/>
    <w:rsid w:val="004E53F3"/>
    <w:rsid w:val="004E541D"/>
    <w:rsid w:val="004E542F"/>
    <w:rsid w:val="004E5449"/>
    <w:rsid w:val="004E5471"/>
    <w:rsid w:val="004E5493"/>
    <w:rsid w:val="004E5563"/>
    <w:rsid w:val="004E5615"/>
    <w:rsid w:val="004E5642"/>
    <w:rsid w:val="004E5883"/>
    <w:rsid w:val="004E599D"/>
    <w:rsid w:val="004E5A98"/>
    <w:rsid w:val="004E5AD1"/>
    <w:rsid w:val="004E5AE8"/>
    <w:rsid w:val="004E5AF8"/>
    <w:rsid w:val="004E5C22"/>
    <w:rsid w:val="004E5C35"/>
    <w:rsid w:val="004E5DF3"/>
    <w:rsid w:val="004E5E84"/>
    <w:rsid w:val="004E604B"/>
    <w:rsid w:val="004E607D"/>
    <w:rsid w:val="004E6088"/>
    <w:rsid w:val="004E60DD"/>
    <w:rsid w:val="004E6581"/>
    <w:rsid w:val="004E65DD"/>
    <w:rsid w:val="004E6694"/>
    <w:rsid w:val="004E66B5"/>
    <w:rsid w:val="004E67CA"/>
    <w:rsid w:val="004E67D0"/>
    <w:rsid w:val="004E68FF"/>
    <w:rsid w:val="004E699A"/>
    <w:rsid w:val="004E69DE"/>
    <w:rsid w:val="004E69EB"/>
    <w:rsid w:val="004E6B89"/>
    <w:rsid w:val="004E6B92"/>
    <w:rsid w:val="004E6BA8"/>
    <w:rsid w:val="004E6D1B"/>
    <w:rsid w:val="004E6D33"/>
    <w:rsid w:val="004E6E9A"/>
    <w:rsid w:val="004E7064"/>
    <w:rsid w:val="004E716A"/>
    <w:rsid w:val="004E71D0"/>
    <w:rsid w:val="004E71F6"/>
    <w:rsid w:val="004E72E8"/>
    <w:rsid w:val="004E73E0"/>
    <w:rsid w:val="004E74D9"/>
    <w:rsid w:val="004E7546"/>
    <w:rsid w:val="004E75A0"/>
    <w:rsid w:val="004E7617"/>
    <w:rsid w:val="004E76AC"/>
    <w:rsid w:val="004E77CA"/>
    <w:rsid w:val="004E789F"/>
    <w:rsid w:val="004E797F"/>
    <w:rsid w:val="004E7ACE"/>
    <w:rsid w:val="004E7B35"/>
    <w:rsid w:val="004E7B52"/>
    <w:rsid w:val="004E7B84"/>
    <w:rsid w:val="004E7BC2"/>
    <w:rsid w:val="004E7BF2"/>
    <w:rsid w:val="004E7C14"/>
    <w:rsid w:val="004E7D4D"/>
    <w:rsid w:val="004E7DD2"/>
    <w:rsid w:val="004E7E4F"/>
    <w:rsid w:val="004E7EBE"/>
    <w:rsid w:val="004E7EFE"/>
    <w:rsid w:val="004F0107"/>
    <w:rsid w:val="004F022D"/>
    <w:rsid w:val="004F02CD"/>
    <w:rsid w:val="004F02E8"/>
    <w:rsid w:val="004F0313"/>
    <w:rsid w:val="004F0582"/>
    <w:rsid w:val="004F05BB"/>
    <w:rsid w:val="004F067B"/>
    <w:rsid w:val="004F082C"/>
    <w:rsid w:val="004F08C2"/>
    <w:rsid w:val="004F096F"/>
    <w:rsid w:val="004F0A0A"/>
    <w:rsid w:val="004F0A35"/>
    <w:rsid w:val="004F0ABE"/>
    <w:rsid w:val="004F0B0B"/>
    <w:rsid w:val="004F0B27"/>
    <w:rsid w:val="004F0B46"/>
    <w:rsid w:val="004F0C4A"/>
    <w:rsid w:val="004F0CA3"/>
    <w:rsid w:val="004F0D11"/>
    <w:rsid w:val="004F0D73"/>
    <w:rsid w:val="004F0F25"/>
    <w:rsid w:val="004F102D"/>
    <w:rsid w:val="004F1058"/>
    <w:rsid w:val="004F125B"/>
    <w:rsid w:val="004F12FD"/>
    <w:rsid w:val="004F14DF"/>
    <w:rsid w:val="004F1538"/>
    <w:rsid w:val="004F1642"/>
    <w:rsid w:val="004F1705"/>
    <w:rsid w:val="004F1790"/>
    <w:rsid w:val="004F187F"/>
    <w:rsid w:val="004F18B7"/>
    <w:rsid w:val="004F191E"/>
    <w:rsid w:val="004F1A45"/>
    <w:rsid w:val="004F1A68"/>
    <w:rsid w:val="004F1C0A"/>
    <w:rsid w:val="004F1C84"/>
    <w:rsid w:val="004F1CA6"/>
    <w:rsid w:val="004F1D40"/>
    <w:rsid w:val="004F1D74"/>
    <w:rsid w:val="004F1ED0"/>
    <w:rsid w:val="004F1EEB"/>
    <w:rsid w:val="004F21C1"/>
    <w:rsid w:val="004F2332"/>
    <w:rsid w:val="004F2494"/>
    <w:rsid w:val="004F24C7"/>
    <w:rsid w:val="004F25A5"/>
    <w:rsid w:val="004F26C0"/>
    <w:rsid w:val="004F2703"/>
    <w:rsid w:val="004F2745"/>
    <w:rsid w:val="004F27AD"/>
    <w:rsid w:val="004F285E"/>
    <w:rsid w:val="004F2889"/>
    <w:rsid w:val="004F2953"/>
    <w:rsid w:val="004F2962"/>
    <w:rsid w:val="004F2A00"/>
    <w:rsid w:val="004F2B03"/>
    <w:rsid w:val="004F2C67"/>
    <w:rsid w:val="004F2DD2"/>
    <w:rsid w:val="004F2DDC"/>
    <w:rsid w:val="004F2E82"/>
    <w:rsid w:val="004F2E98"/>
    <w:rsid w:val="004F2F39"/>
    <w:rsid w:val="004F2FAE"/>
    <w:rsid w:val="004F2FF9"/>
    <w:rsid w:val="004F312D"/>
    <w:rsid w:val="004F31C3"/>
    <w:rsid w:val="004F32F1"/>
    <w:rsid w:val="004F3693"/>
    <w:rsid w:val="004F36A0"/>
    <w:rsid w:val="004F36BF"/>
    <w:rsid w:val="004F37B2"/>
    <w:rsid w:val="004F37BD"/>
    <w:rsid w:val="004F38B2"/>
    <w:rsid w:val="004F39E3"/>
    <w:rsid w:val="004F3A78"/>
    <w:rsid w:val="004F3B2C"/>
    <w:rsid w:val="004F3BEE"/>
    <w:rsid w:val="004F3CB0"/>
    <w:rsid w:val="004F3D0D"/>
    <w:rsid w:val="004F3D20"/>
    <w:rsid w:val="004F3DED"/>
    <w:rsid w:val="004F3ECD"/>
    <w:rsid w:val="004F4060"/>
    <w:rsid w:val="004F4397"/>
    <w:rsid w:val="004F4449"/>
    <w:rsid w:val="004F4466"/>
    <w:rsid w:val="004F44AE"/>
    <w:rsid w:val="004F44E2"/>
    <w:rsid w:val="004F4787"/>
    <w:rsid w:val="004F47EF"/>
    <w:rsid w:val="004F4818"/>
    <w:rsid w:val="004F482F"/>
    <w:rsid w:val="004F48A9"/>
    <w:rsid w:val="004F4968"/>
    <w:rsid w:val="004F49D7"/>
    <w:rsid w:val="004F4AD7"/>
    <w:rsid w:val="004F4B01"/>
    <w:rsid w:val="004F4B03"/>
    <w:rsid w:val="004F4BFE"/>
    <w:rsid w:val="004F4CED"/>
    <w:rsid w:val="004F4D5F"/>
    <w:rsid w:val="004F4F21"/>
    <w:rsid w:val="004F505D"/>
    <w:rsid w:val="004F50DF"/>
    <w:rsid w:val="004F5209"/>
    <w:rsid w:val="004F5254"/>
    <w:rsid w:val="004F5311"/>
    <w:rsid w:val="004F531F"/>
    <w:rsid w:val="004F547C"/>
    <w:rsid w:val="004F5517"/>
    <w:rsid w:val="004F5583"/>
    <w:rsid w:val="004F569F"/>
    <w:rsid w:val="004F5781"/>
    <w:rsid w:val="004F5790"/>
    <w:rsid w:val="004F5826"/>
    <w:rsid w:val="004F599E"/>
    <w:rsid w:val="004F59F8"/>
    <w:rsid w:val="004F5A91"/>
    <w:rsid w:val="004F5BAB"/>
    <w:rsid w:val="004F5C03"/>
    <w:rsid w:val="004F5C05"/>
    <w:rsid w:val="004F5CB0"/>
    <w:rsid w:val="004F5CE5"/>
    <w:rsid w:val="004F5E11"/>
    <w:rsid w:val="004F5E5B"/>
    <w:rsid w:val="004F5E8D"/>
    <w:rsid w:val="004F5EED"/>
    <w:rsid w:val="004F6104"/>
    <w:rsid w:val="004F6208"/>
    <w:rsid w:val="004F6210"/>
    <w:rsid w:val="004F62C8"/>
    <w:rsid w:val="004F632B"/>
    <w:rsid w:val="004F6421"/>
    <w:rsid w:val="004F6493"/>
    <w:rsid w:val="004F65E6"/>
    <w:rsid w:val="004F674F"/>
    <w:rsid w:val="004F67C1"/>
    <w:rsid w:val="004F68BA"/>
    <w:rsid w:val="004F6C0E"/>
    <w:rsid w:val="004F6D5C"/>
    <w:rsid w:val="004F6D8A"/>
    <w:rsid w:val="004F6DCC"/>
    <w:rsid w:val="004F6E17"/>
    <w:rsid w:val="004F6EF5"/>
    <w:rsid w:val="004F6F1F"/>
    <w:rsid w:val="004F7085"/>
    <w:rsid w:val="004F70C7"/>
    <w:rsid w:val="004F70C8"/>
    <w:rsid w:val="004F70D7"/>
    <w:rsid w:val="004F7136"/>
    <w:rsid w:val="004F7171"/>
    <w:rsid w:val="004F7212"/>
    <w:rsid w:val="004F7246"/>
    <w:rsid w:val="004F7260"/>
    <w:rsid w:val="004F7401"/>
    <w:rsid w:val="004F74B2"/>
    <w:rsid w:val="004F74ED"/>
    <w:rsid w:val="004F750F"/>
    <w:rsid w:val="004F76B7"/>
    <w:rsid w:val="004F77C9"/>
    <w:rsid w:val="004F7813"/>
    <w:rsid w:val="004F7951"/>
    <w:rsid w:val="004F7AA2"/>
    <w:rsid w:val="004F7B37"/>
    <w:rsid w:val="004F7BA6"/>
    <w:rsid w:val="004F7C21"/>
    <w:rsid w:val="004F7C36"/>
    <w:rsid w:val="004F7D8E"/>
    <w:rsid w:val="004F7D9F"/>
    <w:rsid w:val="004F7E1A"/>
    <w:rsid w:val="004F7EA1"/>
    <w:rsid w:val="004F7EAC"/>
    <w:rsid w:val="004F7F24"/>
    <w:rsid w:val="004F7FA8"/>
    <w:rsid w:val="004F7FBB"/>
    <w:rsid w:val="00500164"/>
    <w:rsid w:val="00500228"/>
    <w:rsid w:val="005002D8"/>
    <w:rsid w:val="0050039F"/>
    <w:rsid w:val="0050043B"/>
    <w:rsid w:val="005004E2"/>
    <w:rsid w:val="005004FB"/>
    <w:rsid w:val="00500545"/>
    <w:rsid w:val="0050058B"/>
    <w:rsid w:val="00500624"/>
    <w:rsid w:val="00500905"/>
    <w:rsid w:val="00500931"/>
    <w:rsid w:val="0050099A"/>
    <w:rsid w:val="00500B14"/>
    <w:rsid w:val="00500B32"/>
    <w:rsid w:val="00500B76"/>
    <w:rsid w:val="00500B9B"/>
    <w:rsid w:val="00500BA9"/>
    <w:rsid w:val="00500C04"/>
    <w:rsid w:val="00500C88"/>
    <w:rsid w:val="00500CBA"/>
    <w:rsid w:val="00500EA2"/>
    <w:rsid w:val="00500EAE"/>
    <w:rsid w:val="00500F81"/>
    <w:rsid w:val="00501038"/>
    <w:rsid w:val="005010CD"/>
    <w:rsid w:val="0050110F"/>
    <w:rsid w:val="0050117C"/>
    <w:rsid w:val="005011A2"/>
    <w:rsid w:val="005011FA"/>
    <w:rsid w:val="00501245"/>
    <w:rsid w:val="005012DC"/>
    <w:rsid w:val="00501346"/>
    <w:rsid w:val="005013E5"/>
    <w:rsid w:val="005013F7"/>
    <w:rsid w:val="00501637"/>
    <w:rsid w:val="00501669"/>
    <w:rsid w:val="005016AA"/>
    <w:rsid w:val="005016C3"/>
    <w:rsid w:val="00501906"/>
    <w:rsid w:val="00501978"/>
    <w:rsid w:val="00501A25"/>
    <w:rsid w:val="00501AFC"/>
    <w:rsid w:val="00501C75"/>
    <w:rsid w:val="00501DC6"/>
    <w:rsid w:val="00501E29"/>
    <w:rsid w:val="00501E35"/>
    <w:rsid w:val="00501F1B"/>
    <w:rsid w:val="00501F66"/>
    <w:rsid w:val="00502057"/>
    <w:rsid w:val="00502082"/>
    <w:rsid w:val="005020CE"/>
    <w:rsid w:val="0050219F"/>
    <w:rsid w:val="005021C2"/>
    <w:rsid w:val="0050246B"/>
    <w:rsid w:val="005024A5"/>
    <w:rsid w:val="005024CC"/>
    <w:rsid w:val="00502650"/>
    <w:rsid w:val="00502775"/>
    <w:rsid w:val="00502837"/>
    <w:rsid w:val="005028A2"/>
    <w:rsid w:val="00502B0D"/>
    <w:rsid w:val="00502CB2"/>
    <w:rsid w:val="00502D64"/>
    <w:rsid w:val="00502E36"/>
    <w:rsid w:val="00502E60"/>
    <w:rsid w:val="00502E6C"/>
    <w:rsid w:val="00502EF2"/>
    <w:rsid w:val="00502F31"/>
    <w:rsid w:val="00502FB1"/>
    <w:rsid w:val="00503028"/>
    <w:rsid w:val="00503035"/>
    <w:rsid w:val="00503036"/>
    <w:rsid w:val="0050305C"/>
    <w:rsid w:val="005030DE"/>
    <w:rsid w:val="005031A7"/>
    <w:rsid w:val="00503214"/>
    <w:rsid w:val="005032E4"/>
    <w:rsid w:val="0050330D"/>
    <w:rsid w:val="005033F6"/>
    <w:rsid w:val="0050342C"/>
    <w:rsid w:val="005034D0"/>
    <w:rsid w:val="005035E6"/>
    <w:rsid w:val="0050372D"/>
    <w:rsid w:val="00503A34"/>
    <w:rsid w:val="00503A53"/>
    <w:rsid w:val="00503B32"/>
    <w:rsid w:val="00503BB9"/>
    <w:rsid w:val="00503BBA"/>
    <w:rsid w:val="00503C2D"/>
    <w:rsid w:val="00503DD0"/>
    <w:rsid w:val="00503E07"/>
    <w:rsid w:val="00503E2A"/>
    <w:rsid w:val="00503EFD"/>
    <w:rsid w:val="005040BF"/>
    <w:rsid w:val="00504217"/>
    <w:rsid w:val="00504236"/>
    <w:rsid w:val="005042E6"/>
    <w:rsid w:val="005044C9"/>
    <w:rsid w:val="005045E9"/>
    <w:rsid w:val="005045F1"/>
    <w:rsid w:val="005046D2"/>
    <w:rsid w:val="00504713"/>
    <w:rsid w:val="0050483E"/>
    <w:rsid w:val="00504868"/>
    <w:rsid w:val="005048A5"/>
    <w:rsid w:val="005048A6"/>
    <w:rsid w:val="00504B5F"/>
    <w:rsid w:val="00504B7B"/>
    <w:rsid w:val="00504C85"/>
    <w:rsid w:val="00504D84"/>
    <w:rsid w:val="00504DCD"/>
    <w:rsid w:val="00504E32"/>
    <w:rsid w:val="00504F79"/>
    <w:rsid w:val="005050A5"/>
    <w:rsid w:val="0050519E"/>
    <w:rsid w:val="00505285"/>
    <w:rsid w:val="005054B6"/>
    <w:rsid w:val="005054D7"/>
    <w:rsid w:val="005054FD"/>
    <w:rsid w:val="0050559A"/>
    <w:rsid w:val="005055A8"/>
    <w:rsid w:val="00505637"/>
    <w:rsid w:val="0050563F"/>
    <w:rsid w:val="005056CA"/>
    <w:rsid w:val="0050571B"/>
    <w:rsid w:val="00505814"/>
    <w:rsid w:val="0050583C"/>
    <w:rsid w:val="005058BB"/>
    <w:rsid w:val="00505B1D"/>
    <w:rsid w:val="00505D3A"/>
    <w:rsid w:val="00505D4E"/>
    <w:rsid w:val="0050610C"/>
    <w:rsid w:val="005061CF"/>
    <w:rsid w:val="005063C4"/>
    <w:rsid w:val="00506540"/>
    <w:rsid w:val="00506587"/>
    <w:rsid w:val="0050679E"/>
    <w:rsid w:val="00506833"/>
    <w:rsid w:val="0050689B"/>
    <w:rsid w:val="005068EF"/>
    <w:rsid w:val="0050693B"/>
    <w:rsid w:val="005069E0"/>
    <w:rsid w:val="00506AA6"/>
    <w:rsid w:val="00506CDB"/>
    <w:rsid w:val="00506F0F"/>
    <w:rsid w:val="00506F4D"/>
    <w:rsid w:val="00506FFA"/>
    <w:rsid w:val="0050705F"/>
    <w:rsid w:val="0050714D"/>
    <w:rsid w:val="0050727F"/>
    <w:rsid w:val="00507300"/>
    <w:rsid w:val="005073C2"/>
    <w:rsid w:val="00507529"/>
    <w:rsid w:val="005076A9"/>
    <w:rsid w:val="00507A88"/>
    <w:rsid w:val="00507B14"/>
    <w:rsid w:val="00507D02"/>
    <w:rsid w:val="00507D3A"/>
    <w:rsid w:val="00507D48"/>
    <w:rsid w:val="00507D60"/>
    <w:rsid w:val="00507F45"/>
    <w:rsid w:val="00510020"/>
    <w:rsid w:val="0051004C"/>
    <w:rsid w:val="005100EA"/>
    <w:rsid w:val="00510292"/>
    <w:rsid w:val="005102C1"/>
    <w:rsid w:val="005102E7"/>
    <w:rsid w:val="0051050F"/>
    <w:rsid w:val="00510582"/>
    <w:rsid w:val="00510649"/>
    <w:rsid w:val="0051072C"/>
    <w:rsid w:val="00510800"/>
    <w:rsid w:val="005108A2"/>
    <w:rsid w:val="005108B1"/>
    <w:rsid w:val="0051094B"/>
    <w:rsid w:val="0051098D"/>
    <w:rsid w:val="005109A7"/>
    <w:rsid w:val="00510A21"/>
    <w:rsid w:val="00510A74"/>
    <w:rsid w:val="00510AA3"/>
    <w:rsid w:val="00510E2E"/>
    <w:rsid w:val="00510E30"/>
    <w:rsid w:val="00510E71"/>
    <w:rsid w:val="00510EF2"/>
    <w:rsid w:val="00511026"/>
    <w:rsid w:val="00511121"/>
    <w:rsid w:val="00511170"/>
    <w:rsid w:val="00511378"/>
    <w:rsid w:val="00511400"/>
    <w:rsid w:val="005116D0"/>
    <w:rsid w:val="00511724"/>
    <w:rsid w:val="0051174A"/>
    <w:rsid w:val="005117FC"/>
    <w:rsid w:val="0051184E"/>
    <w:rsid w:val="005118C2"/>
    <w:rsid w:val="005118EA"/>
    <w:rsid w:val="00511B5A"/>
    <w:rsid w:val="00511C69"/>
    <w:rsid w:val="00511E1F"/>
    <w:rsid w:val="00511E6F"/>
    <w:rsid w:val="00511E71"/>
    <w:rsid w:val="00511E7E"/>
    <w:rsid w:val="00511E83"/>
    <w:rsid w:val="005121FC"/>
    <w:rsid w:val="00512220"/>
    <w:rsid w:val="0051231C"/>
    <w:rsid w:val="00512320"/>
    <w:rsid w:val="0051234A"/>
    <w:rsid w:val="0051235D"/>
    <w:rsid w:val="00512813"/>
    <w:rsid w:val="00512924"/>
    <w:rsid w:val="00512B52"/>
    <w:rsid w:val="00512C51"/>
    <w:rsid w:val="00512C63"/>
    <w:rsid w:val="00512C77"/>
    <w:rsid w:val="00512C80"/>
    <w:rsid w:val="00512D48"/>
    <w:rsid w:val="005130F8"/>
    <w:rsid w:val="0051319C"/>
    <w:rsid w:val="005131D2"/>
    <w:rsid w:val="005132EF"/>
    <w:rsid w:val="005133E1"/>
    <w:rsid w:val="00513519"/>
    <w:rsid w:val="00513707"/>
    <w:rsid w:val="00513887"/>
    <w:rsid w:val="0051391F"/>
    <w:rsid w:val="00513927"/>
    <w:rsid w:val="005139E1"/>
    <w:rsid w:val="00513AD5"/>
    <w:rsid w:val="00513C0E"/>
    <w:rsid w:val="00513C7D"/>
    <w:rsid w:val="00513D37"/>
    <w:rsid w:val="00513D57"/>
    <w:rsid w:val="0051403A"/>
    <w:rsid w:val="00514059"/>
    <w:rsid w:val="005140D3"/>
    <w:rsid w:val="00514140"/>
    <w:rsid w:val="00514198"/>
    <w:rsid w:val="0051433A"/>
    <w:rsid w:val="00514478"/>
    <w:rsid w:val="0051448C"/>
    <w:rsid w:val="0051448D"/>
    <w:rsid w:val="00514572"/>
    <w:rsid w:val="00514640"/>
    <w:rsid w:val="00514877"/>
    <w:rsid w:val="005148F2"/>
    <w:rsid w:val="0051492D"/>
    <w:rsid w:val="0051493C"/>
    <w:rsid w:val="0051494B"/>
    <w:rsid w:val="00514A82"/>
    <w:rsid w:val="00514B49"/>
    <w:rsid w:val="00514C1F"/>
    <w:rsid w:val="00514CD0"/>
    <w:rsid w:val="00514E86"/>
    <w:rsid w:val="00514EA9"/>
    <w:rsid w:val="00514EB8"/>
    <w:rsid w:val="00514F3A"/>
    <w:rsid w:val="00515011"/>
    <w:rsid w:val="0051503A"/>
    <w:rsid w:val="00515144"/>
    <w:rsid w:val="005151A4"/>
    <w:rsid w:val="00515349"/>
    <w:rsid w:val="005154BC"/>
    <w:rsid w:val="0051557F"/>
    <w:rsid w:val="005155FE"/>
    <w:rsid w:val="00515757"/>
    <w:rsid w:val="00515764"/>
    <w:rsid w:val="005157F9"/>
    <w:rsid w:val="00515A31"/>
    <w:rsid w:val="00515A3B"/>
    <w:rsid w:val="00515A59"/>
    <w:rsid w:val="00515B96"/>
    <w:rsid w:val="00515BB3"/>
    <w:rsid w:val="00515CD1"/>
    <w:rsid w:val="00515D95"/>
    <w:rsid w:val="00515DED"/>
    <w:rsid w:val="00515E64"/>
    <w:rsid w:val="00515F0C"/>
    <w:rsid w:val="00515FE8"/>
    <w:rsid w:val="00516023"/>
    <w:rsid w:val="005160FE"/>
    <w:rsid w:val="005161B6"/>
    <w:rsid w:val="005161D3"/>
    <w:rsid w:val="00516219"/>
    <w:rsid w:val="00516259"/>
    <w:rsid w:val="005163F9"/>
    <w:rsid w:val="0051640F"/>
    <w:rsid w:val="0051644C"/>
    <w:rsid w:val="00516518"/>
    <w:rsid w:val="00516568"/>
    <w:rsid w:val="00516587"/>
    <w:rsid w:val="005165C1"/>
    <w:rsid w:val="005165E5"/>
    <w:rsid w:val="005165F9"/>
    <w:rsid w:val="00516658"/>
    <w:rsid w:val="005166D1"/>
    <w:rsid w:val="005166E3"/>
    <w:rsid w:val="005167EB"/>
    <w:rsid w:val="005169E0"/>
    <w:rsid w:val="00516B56"/>
    <w:rsid w:val="00516BC1"/>
    <w:rsid w:val="00516C19"/>
    <w:rsid w:val="00516CFF"/>
    <w:rsid w:val="00516ED0"/>
    <w:rsid w:val="00516F7C"/>
    <w:rsid w:val="00516FE0"/>
    <w:rsid w:val="005170DD"/>
    <w:rsid w:val="005170FA"/>
    <w:rsid w:val="005171AE"/>
    <w:rsid w:val="00517225"/>
    <w:rsid w:val="0051726E"/>
    <w:rsid w:val="005172AD"/>
    <w:rsid w:val="00517352"/>
    <w:rsid w:val="00517373"/>
    <w:rsid w:val="00517437"/>
    <w:rsid w:val="0051747F"/>
    <w:rsid w:val="00517670"/>
    <w:rsid w:val="0051782E"/>
    <w:rsid w:val="005178CE"/>
    <w:rsid w:val="00517908"/>
    <w:rsid w:val="00517928"/>
    <w:rsid w:val="0051793D"/>
    <w:rsid w:val="00517970"/>
    <w:rsid w:val="005179AB"/>
    <w:rsid w:val="005179AF"/>
    <w:rsid w:val="00517B9C"/>
    <w:rsid w:val="00517C6B"/>
    <w:rsid w:val="00517C9A"/>
    <w:rsid w:val="00517DF2"/>
    <w:rsid w:val="00517E07"/>
    <w:rsid w:val="00517E7F"/>
    <w:rsid w:val="00517EB7"/>
    <w:rsid w:val="00517F96"/>
    <w:rsid w:val="00517FCA"/>
    <w:rsid w:val="00520018"/>
    <w:rsid w:val="0052001A"/>
    <w:rsid w:val="00520025"/>
    <w:rsid w:val="00520172"/>
    <w:rsid w:val="005201D7"/>
    <w:rsid w:val="00520296"/>
    <w:rsid w:val="00520363"/>
    <w:rsid w:val="00520440"/>
    <w:rsid w:val="005204E7"/>
    <w:rsid w:val="00520647"/>
    <w:rsid w:val="00520693"/>
    <w:rsid w:val="00520756"/>
    <w:rsid w:val="0052079F"/>
    <w:rsid w:val="005209FE"/>
    <w:rsid w:val="00520AE6"/>
    <w:rsid w:val="00520B56"/>
    <w:rsid w:val="00520C40"/>
    <w:rsid w:val="00520CD2"/>
    <w:rsid w:val="00520D0F"/>
    <w:rsid w:val="00520DAF"/>
    <w:rsid w:val="00520F3A"/>
    <w:rsid w:val="00520FCD"/>
    <w:rsid w:val="005210A8"/>
    <w:rsid w:val="005210ED"/>
    <w:rsid w:val="0052123E"/>
    <w:rsid w:val="00521263"/>
    <w:rsid w:val="0052128C"/>
    <w:rsid w:val="0052132B"/>
    <w:rsid w:val="005215D6"/>
    <w:rsid w:val="005216C7"/>
    <w:rsid w:val="005216DF"/>
    <w:rsid w:val="00521788"/>
    <w:rsid w:val="005219B2"/>
    <w:rsid w:val="005219F1"/>
    <w:rsid w:val="00521A5F"/>
    <w:rsid w:val="00521B43"/>
    <w:rsid w:val="00521BE6"/>
    <w:rsid w:val="00521C5F"/>
    <w:rsid w:val="00521DC6"/>
    <w:rsid w:val="00521E12"/>
    <w:rsid w:val="00521EE4"/>
    <w:rsid w:val="00521FB9"/>
    <w:rsid w:val="00522012"/>
    <w:rsid w:val="00522158"/>
    <w:rsid w:val="005222F1"/>
    <w:rsid w:val="00522312"/>
    <w:rsid w:val="0052231C"/>
    <w:rsid w:val="005224DF"/>
    <w:rsid w:val="005224EE"/>
    <w:rsid w:val="005224EF"/>
    <w:rsid w:val="00522596"/>
    <w:rsid w:val="00522613"/>
    <w:rsid w:val="0052279F"/>
    <w:rsid w:val="0052287C"/>
    <w:rsid w:val="005228AC"/>
    <w:rsid w:val="0052297B"/>
    <w:rsid w:val="005229A0"/>
    <w:rsid w:val="005229C0"/>
    <w:rsid w:val="00522A45"/>
    <w:rsid w:val="00522B42"/>
    <w:rsid w:val="00522BD2"/>
    <w:rsid w:val="00522CCF"/>
    <w:rsid w:val="00522D1F"/>
    <w:rsid w:val="00522D71"/>
    <w:rsid w:val="00522DA5"/>
    <w:rsid w:val="00522EB5"/>
    <w:rsid w:val="00522ED6"/>
    <w:rsid w:val="00522EEF"/>
    <w:rsid w:val="00522F4E"/>
    <w:rsid w:val="00522F61"/>
    <w:rsid w:val="00522F89"/>
    <w:rsid w:val="00522FC3"/>
    <w:rsid w:val="00523091"/>
    <w:rsid w:val="0052312B"/>
    <w:rsid w:val="005231E9"/>
    <w:rsid w:val="00523294"/>
    <w:rsid w:val="005233D2"/>
    <w:rsid w:val="005235F3"/>
    <w:rsid w:val="00523671"/>
    <w:rsid w:val="005236A1"/>
    <w:rsid w:val="005236B7"/>
    <w:rsid w:val="005236C3"/>
    <w:rsid w:val="0052380C"/>
    <w:rsid w:val="005238C2"/>
    <w:rsid w:val="005238FE"/>
    <w:rsid w:val="0052399A"/>
    <w:rsid w:val="005239C0"/>
    <w:rsid w:val="005239C6"/>
    <w:rsid w:val="005239F4"/>
    <w:rsid w:val="00523BB8"/>
    <w:rsid w:val="00523D31"/>
    <w:rsid w:val="00523E31"/>
    <w:rsid w:val="00523E56"/>
    <w:rsid w:val="00524004"/>
    <w:rsid w:val="00524023"/>
    <w:rsid w:val="00524026"/>
    <w:rsid w:val="00524065"/>
    <w:rsid w:val="0052407D"/>
    <w:rsid w:val="00524129"/>
    <w:rsid w:val="005241B1"/>
    <w:rsid w:val="00524260"/>
    <w:rsid w:val="0052429F"/>
    <w:rsid w:val="00524321"/>
    <w:rsid w:val="00524398"/>
    <w:rsid w:val="005244BE"/>
    <w:rsid w:val="00524550"/>
    <w:rsid w:val="005245A3"/>
    <w:rsid w:val="005245B2"/>
    <w:rsid w:val="00524652"/>
    <w:rsid w:val="00524859"/>
    <w:rsid w:val="0052485E"/>
    <w:rsid w:val="00524876"/>
    <w:rsid w:val="00524914"/>
    <w:rsid w:val="00524957"/>
    <w:rsid w:val="005249E7"/>
    <w:rsid w:val="00524A5B"/>
    <w:rsid w:val="00524AD1"/>
    <w:rsid w:val="00524B90"/>
    <w:rsid w:val="00524DA9"/>
    <w:rsid w:val="00524E4E"/>
    <w:rsid w:val="00524EE6"/>
    <w:rsid w:val="00524EEC"/>
    <w:rsid w:val="00524F26"/>
    <w:rsid w:val="00524FD2"/>
    <w:rsid w:val="00525037"/>
    <w:rsid w:val="00525049"/>
    <w:rsid w:val="00525056"/>
    <w:rsid w:val="005250E0"/>
    <w:rsid w:val="0052518D"/>
    <w:rsid w:val="00525286"/>
    <w:rsid w:val="00525290"/>
    <w:rsid w:val="00525637"/>
    <w:rsid w:val="0052570B"/>
    <w:rsid w:val="0052571B"/>
    <w:rsid w:val="005257C1"/>
    <w:rsid w:val="00525833"/>
    <w:rsid w:val="005258B8"/>
    <w:rsid w:val="005258CA"/>
    <w:rsid w:val="00525A28"/>
    <w:rsid w:val="00525A5C"/>
    <w:rsid w:val="00525A8A"/>
    <w:rsid w:val="00525AE3"/>
    <w:rsid w:val="00525B12"/>
    <w:rsid w:val="00525B9B"/>
    <w:rsid w:val="00525C54"/>
    <w:rsid w:val="00525CB2"/>
    <w:rsid w:val="00525D1D"/>
    <w:rsid w:val="0052607C"/>
    <w:rsid w:val="005260A4"/>
    <w:rsid w:val="00526204"/>
    <w:rsid w:val="005262A1"/>
    <w:rsid w:val="005263C0"/>
    <w:rsid w:val="005264B6"/>
    <w:rsid w:val="00526570"/>
    <w:rsid w:val="0052657C"/>
    <w:rsid w:val="005265CA"/>
    <w:rsid w:val="005265DD"/>
    <w:rsid w:val="005265EA"/>
    <w:rsid w:val="005265EF"/>
    <w:rsid w:val="00526616"/>
    <w:rsid w:val="005266B2"/>
    <w:rsid w:val="00526934"/>
    <w:rsid w:val="0052694F"/>
    <w:rsid w:val="005269C1"/>
    <w:rsid w:val="005269CA"/>
    <w:rsid w:val="005269CF"/>
    <w:rsid w:val="00526A3B"/>
    <w:rsid w:val="00526AEB"/>
    <w:rsid w:val="00526B1C"/>
    <w:rsid w:val="00526C0C"/>
    <w:rsid w:val="00526CBA"/>
    <w:rsid w:val="00526CE7"/>
    <w:rsid w:val="00526D3D"/>
    <w:rsid w:val="00526DAC"/>
    <w:rsid w:val="00526EF9"/>
    <w:rsid w:val="00526FEA"/>
    <w:rsid w:val="0052710F"/>
    <w:rsid w:val="00527111"/>
    <w:rsid w:val="005271CE"/>
    <w:rsid w:val="005272F6"/>
    <w:rsid w:val="005272F8"/>
    <w:rsid w:val="0052731F"/>
    <w:rsid w:val="00527352"/>
    <w:rsid w:val="00527524"/>
    <w:rsid w:val="00527578"/>
    <w:rsid w:val="00527643"/>
    <w:rsid w:val="00527668"/>
    <w:rsid w:val="00527669"/>
    <w:rsid w:val="00527749"/>
    <w:rsid w:val="0052775D"/>
    <w:rsid w:val="005277C3"/>
    <w:rsid w:val="00527805"/>
    <w:rsid w:val="0052781D"/>
    <w:rsid w:val="00527857"/>
    <w:rsid w:val="00527889"/>
    <w:rsid w:val="00527899"/>
    <w:rsid w:val="005278F2"/>
    <w:rsid w:val="005279C8"/>
    <w:rsid w:val="00527B1C"/>
    <w:rsid w:val="00527B3E"/>
    <w:rsid w:val="00527C45"/>
    <w:rsid w:val="00527D98"/>
    <w:rsid w:val="00527E8B"/>
    <w:rsid w:val="00527E9C"/>
    <w:rsid w:val="00527EA8"/>
    <w:rsid w:val="00527EF6"/>
    <w:rsid w:val="005301C2"/>
    <w:rsid w:val="0053021B"/>
    <w:rsid w:val="00530373"/>
    <w:rsid w:val="00530497"/>
    <w:rsid w:val="00530518"/>
    <w:rsid w:val="0053057D"/>
    <w:rsid w:val="005305DE"/>
    <w:rsid w:val="00530647"/>
    <w:rsid w:val="00530649"/>
    <w:rsid w:val="005307B7"/>
    <w:rsid w:val="005307BD"/>
    <w:rsid w:val="005307EF"/>
    <w:rsid w:val="0053085D"/>
    <w:rsid w:val="0053095A"/>
    <w:rsid w:val="005309F1"/>
    <w:rsid w:val="00530B07"/>
    <w:rsid w:val="00530C46"/>
    <w:rsid w:val="00530D3C"/>
    <w:rsid w:val="00530DC1"/>
    <w:rsid w:val="00530F38"/>
    <w:rsid w:val="00530FB8"/>
    <w:rsid w:val="0053110E"/>
    <w:rsid w:val="0053119A"/>
    <w:rsid w:val="005311A4"/>
    <w:rsid w:val="005311EF"/>
    <w:rsid w:val="00531209"/>
    <w:rsid w:val="00531231"/>
    <w:rsid w:val="0053123C"/>
    <w:rsid w:val="005312ED"/>
    <w:rsid w:val="0053137A"/>
    <w:rsid w:val="00531406"/>
    <w:rsid w:val="005314D4"/>
    <w:rsid w:val="005314FE"/>
    <w:rsid w:val="005315AF"/>
    <w:rsid w:val="005317B2"/>
    <w:rsid w:val="005318E4"/>
    <w:rsid w:val="00531980"/>
    <w:rsid w:val="00531A07"/>
    <w:rsid w:val="00531BD5"/>
    <w:rsid w:val="00531D67"/>
    <w:rsid w:val="00532084"/>
    <w:rsid w:val="005320AC"/>
    <w:rsid w:val="005321D2"/>
    <w:rsid w:val="0053220C"/>
    <w:rsid w:val="00532273"/>
    <w:rsid w:val="00532278"/>
    <w:rsid w:val="00532479"/>
    <w:rsid w:val="00532484"/>
    <w:rsid w:val="005324EF"/>
    <w:rsid w:val="00532516"/>
    <w:rsid w:val="0053251A"/>
    <w:rsid w:val="0053259B"/>
    <w:rsid w:val="0053264F"/>
    <w:rsid w:val="00532665"/>
    <w:rsid w:val="0053268D"/>
    <w:rsid w:val="005326C1"/>
    <w:rsid w:val="0053272C"/>
    <w:rsid w:val="00532735"/>
    <w:rsid w:val="0053287A"/>
    <w:rsid w:val="00532A17"/>
    <w:rsid w:val="00532A21"/>
    <w:rsid w:val="00532A9D"/>
    <w:rsid w:val="00532AC8"/>
    <w:rsid w:val="00532ACF"/>
    <w:rsid w:val="00532C3B"/>
    <w:rsid w:val="00532C54"/>
    <w:rsid w:val="00532C8B"/>
    <w:rsid w:val="00532C93"/>
    <w:rsid w:val="00532D1E"/>
    <w:rsid w:val="00532D82"/>
    <w:rsid w:val="00532DEC"/>
    <w:rsid w:val="00532E58"/>
    <w:rsid w:val="00532F4B"/>
    <w:rsid w:val="005330BD"/>
    <w:rsid w:val="00533143"/>
    <w:rsid w:val="0053321B"/>
    <w:rsid w:val="00533298"/>
    <w:rsid w:val="00533371"/>
    <w:rsid w:val="00533384"/>
    <w:rsid w:val="005333C0"/>
    <w:rsid w:val="0053341C"/>
    <w:rsid w:val="00533564"/>
    <w:rsid w:val="00533574"/>
    <w:rsid w:val="005336CB"/>
    <w:rsid w:val="00533723"/>
    <w:rsid w:val="0053386C"/>
    <w:rsid w:val="00533899"/>
    <w:rsid w:val="00533998"/>
    <w:rsid w:val="005339EF"/>
    <w:rsid w:val="00533AF2"/>
    <w:rsid w:val="00533B58"/>
    <w:rsid w:val="00533B6E"/>
    <w:rsid w:val="00533BCB"/>
    <w:rsid w:val="00533C41"/>
    <w:rsid w:val="00533DB0"/>
    <w:rsid w:val="00533FA3"/>
    <w:rsid w:val="0053404D"/>
    <w:rsid w:val="00534070"/>
    <w:rsid w:val="005340D3"/>
    <w:rsid w:val="0053411B"/>
    <w:rsid w:val="005341C0"/>
    <w:rsid w:val="005341E7"/>
    <w:rsid w:val="005341FD"/>
    <w:rsid w:val="005342A4"/>
    <w:rsid w:val="005342B5"/>
    <w:rsid w:val="00534360"/>
    <w:rsid w:val="0053445F"/>
    <w:rsid w:val="005344D7"/>
    <w:rsid w:val="005345EF"/>
    <w:rsid w:val="00534627"/>
    <w:rsid w:val="0053473C"/>
    <w:rsid w:val="00534999"/>
    <w:rsid w:val="00534A83"/>
    <w:rsid w:val="00534B96"/>
    <w:rsid w:val="00534C64"/>
    <w:rsid w:val="00534CA1"/>
    <w:rsid w:val="00534CD3"/>
    <w:rsid w:val="00534DF1"/>
    <w:rsid w:val="00534DF5"/>
    <w:rsid w:val="00534E71"/>
    <w:rsid w:val="00534F0C"/>
    <w:rsid w:val="00534F41"/>
    <w:rsid w:val="005350C8"/>
    <w:rsid w:val="005350D7"/>
    <w:rsid w:val="005350F8"/>
    <w:rsid w:val="00535168"/>
    <w:rsid w:val="00535190"/>
    <w:rsid w:val="005351A1"/>
    <w:rsid w:val="00535227"/>
    <w:rsid w:val="005352D7"/>
    <w:rsid w:val="005352F2"/>
    <w:rsid w:val="0053530A"/>
    <w:rsid w:val="0053538C"/>
    <w:rsid w:val="005353A2"/>
    <w:rsid w:val="00535420"/>
    <w:rsid w:val="00535429"/>
    <w:rsid w:val="005354BF"/>
    <w:rsid w:val="005354E1"/>
    <w:rsid w:val="005356C6"/>
    <w:rsid w:val="005357D2"/>
    <w:rsid w:val="00535969"/>
    <w:rsid w:val="005359F9"/>
    <w:rsid w:val="00535A05"/>
    <w:rsid w:val="00535AFD"/>
    <w:rsid w:val="00535BA5"/>
    <w:rsid w:val="00535BB0"/>
    <w:rsid w:val="00535C25"/>
    <w:rsid w:val="00535C52"/>
    <w:rsid w:val="00535D33"/>
    <w:rsid w:val="00535D5E"/>
    <w:rsid w:val="00535E8C"/>
    <w:rsid w:val="00535EEC"/>
    <w:rsid w:val="00535F53"/>
    <w:rsid w:val="00536001"/>
    <w:rsid w:val="00536077"/>
    <w:rsid w:val="005360E0"/>
    <w:rsid w:val="00536156"/>
    <w:rsid w:val="005361A4"/>
    <w:rsid w:val="005361C3"/>
    <w:rsid w:val="0053620F"/>
    <w:rsid w:val="005362BB"/>
    <w:rsid w:val="00536352"/>
    <w:rsid w:val="005363C2"/>
    <w:rsid w:val="005365FC"/>
    <w:rsid w:val="00536627"/>
    <w:rsid w:val="00536643"/>
    <w:rsid w:val="0053669A"/>
    <w:rsid w:val="005366A5"/>
    <w:rsid w:val="0053675C"/>
    <w:rsid w:val="005367EE"/>
    <w:rsid w:val="0053691E"/>
    <w:rsid w:val="005369AA"/>
    <w:rsid w:val="00536A69"/>
    <w:rsid w:val="00536AC0"/>
    <w:rsid w:val="00536BDF"/>
    <w:rsid w:val="00536C5A"/>
    <w:rsid w:val="00536C70"/>
    <w:rsid w:val="00536CAF"/>
    <w:rsid w:val="00536CD2"/>
    <w:rsid w:val="00536DA9"/>
    <w:rsid w:val="00536E43"/>
    <w:rsid w:val="00536EDF"/>
    <w:rsid w:val="00536EF3"/>
    <w:rsid w:val="00536F1A"/>
    <w:rsid w:val="00536FA6"/>
    <w:rsid w:val="00537106"/>
    <w:rsid w:val="005371C3"/>
    <w:rsid w:val="005371E8"/>
    <w:rsid w:val="005372CD"/>
    <w:rsid w:val="005372E2"/>
    <w:rsid w:val="00537317"/>
    <w:rsid w:val="00537369"/>
    <w:rsid w:val="005375DB"/>
    <w:rsid w:val="005376BF"/>
    <w:rsid w:val="00537726"/>
    <w:rsid w:val="00537763"/>
    <w:rsid w:val="00537775"/>
    <w:rsid w:val="00537790"/>
    <w:rsid w:val="005379BD"/>
    <w:rsid w:val="005379FA"/>
    <w:rsid w:val="00537A67"/>
    <w:rsid w:val="00537A93"/>
    <w:rsid w:val="00537AF5"/>
    <w:rsid w:val="00537B4B"/>
    <w:rsid w:val="00537CC2"/>
    <w:rsid w:val="00537D05"/>
    <w:rsid w:val="00537D68"/>
    <w:rsid w:val="00537DDB"/>
    <w:rsid w:val="00537DEF"/>
    <w:rsid w:val="00537E46"/>
    <w:rsid w:val="00537EAF"/>
    <w:rsid w:val="00537EDA"/>
    <w:rsid w:val="00537EF9"/>
    <w:rsid w:val="00537FCE"/>
    <w:rsid w:val="00537FF7"/>
    <w:rsid w:val="0054015A"/>
    <w:rsid w:val="005401C3"/>
    <w:rsid w:val="005401D6"/>
    <w:rsid w:val="0054049E"/>
    <w:rsid w:val="005404E4"/>
    <w:rsid w:val="00540522"/>
    <w:rsid w:val="005405FE"/>
    <w:rsid w:val="0054062E"/>
    <w:rsid w:val="00540652"/>
    <w:rsid w:val="00540778"/>
    <w:rsid w:val="005407A6"/>
    <w:rsid w:val="0054089D"/>
    <w:rsid w:val="005408BF"/>
    <w:rsid w:val="005408EF"/>
    <w:rsid w:val="00540947"/>
    <w:rsid w:val="005409D8"/>
    <w:rsid w:val="00540AAE"/>
    <w:rsid w:val="00540AC4"/>
    <w:rsid w:val="00540AFD"/>
    <w:rsid w:val="00540B03"/>
    <w:rsid w:val="00540B1F"/>
    <w:rsid w:val="00540D2C"/>
    <w:rsid w:val="00540D55"/>
    <w:rsid w:val="00540D87"/>
    <w:rsid w:val="00540DE0"/>
    <w:rsid w:val="00540E08"/>
    <w:rsid w:val="00540E25"/>
    <w:rsid w:val="00540E5F"/>
    <w:rsid w:val="00540E71"/>
    <w:rsid w:val="00540F5D"/>
    <w:rsid w:val="0054114F"/>
    <w:rsid w:val="00541152"/>
    <w:rsid w:val="00541270"/>
    <w:rsid w:val="0054128B"/>
    <w:rsid w:val="00541337"/>
    <w:rsid w:val="005413D3"/>
    <w:rsid w:val="005413D7"/>
    <w:rsid w:val="005413E4"/>
    <w:rsid w:val="0054143F"/>
    <w:rsid w:val="00541529"/>
    <w:rsid w:val="0054156F"/>
    <w:rsid w:val="00541645"/>
    <w:rsid w:val="005416EA"/>
    <w:rsid w:val="005416F2"/>
    <w:rsid w:val="00541730"/>
    <w:rsid w:val="00541749"/>
    <w:rsid w:val="005417D1"/>
    <w:rsid w:val="005419AA"/>
    <w:rsid w:val="00541A00"/>
    <w:rsid w:val="00541CCC"/>
    <w:rsid w:val="00541E16"/>
    <w:rsid w:val="00541F69"/>
    <w:rsid w:val="0054206A"/>
    <w:rsid w:val="005420DA"/>
    <w:rsid w:val="00542146"/>
    <w:rsid w:val="005421BB"/>
    <w:rsid w:val="00542265"/>
    <w:rsid w:val="0054230C"/>
    <w:rsid w:val="00542400"/>
    <w:rsid w:val="0054245B"/>
    <w:rsid w:val="00542477"/>
    <w:rsid w:val="00542492"/>
    <w:rsid w:val="0054253B"/>
    <w:rsid w:val="00542632"/>
    <w:rsid w:val="00542639"/>
    <w:rsid w:val="00542ADA"/>
    <w:rsid w:val="00542B35"/>
    <w:rsid w:val="00542C64"/>
    <w:rsid w:val="00542CC5"/>
    <w:rsid w:val="00542E1F"/>
    <w:rsid w:val="00542E6A"/>
    <w:rsid w:val="00542EEA"/>
    <w:rsid w:val="00542F49"/>
    <w:rsid w:val="00542F70"/>
    <w:rsid w:val="005431FB"/>
    <w:rsid w:val="005431FF"/>
    <w:rsid w:val="0054322D"/>
    <w:rsid w:val="00543350"/>
    <w:rsid w:val="005434B1"/>
    <w:rsid w:val="005434BE"/>
    <w:rsid w:val="005434FF"/>
    <w:rsid w:val="0054351A"/>
    <w:rsid w:val="005436A0"/>
    <w:rsid w:val="00543768"/>
    <w:rsid w:val="005437A8"/>
    <w:rsid w:val="005437BC"/>
    <w:rsid w:val="00543822"/>
    <w:rsid w:val="00543890"/>
    <w:rsid w:val="00543995"/>
    <w:rsid w:val="005439B2"/>
    <w:rsid w:val="005439C1"/>
    <w:rsid w:val="005439DF"/>
    <w:rsid w:val="00543C81"/>
    <w:rsid w:val="00543DD7"/>
    <w:rsid w:val="00543ED4"/>
    <w:rsid w:val="00543F21"/>
    <w:rsid w:val="00543F31"/>
    <w:rsid w:val="005440E2"/>
    <w:rsid w:val="00544123"/>
    <w:rsid w:val="005441A6"/>
    <w:rsid w:val="005441E7"/>
    <w:rsid w:val="005442FF"/>
    <w:rsid w:val="00544387"/>
    <w:rsid w:val="005443EC"/>
    <w:rsid w:val="005446A4"/>
    <w:rsid w:val="0054479C"/>
    <w:rsid w:val="00544895"/>
    <w:rsid w:val="00544941"/>
    <w:rsid w:val="00544958"/>
    <w:rsid w:val="0054496E"/>
    <w:rsid w:val="005449BB"/>
    <w:rsid w:val="00544BBB"/>
    <w:rsid w:val="00544DFC"/>
    <w:rsid w:val="00544E28"/>
    <w:rsid w:val="00544EE5"/>
    <w:rsid w:val="00545017"/>
    <w:rsid w:val="0054525C"/>
    <w:rsid w:val="005452DC"/>
    <w:rsid w:val="00545375"/>
    <w:rsid w:val="00545423"/>
    <w:rsid w:val="0054559D"/>
    <w:rsid w:val="0054577C"/>
    <w:rsid w:val="005457A5"/>
    <w:rsid w:val="005457B9"/>
    <w:rsid w:val="005458EE"/>
    <w:rsid w:val="00545905"/>
    <w:rsid w:val="0054596F"/>
    <w:rsid w:val="00545982"/>
    <w:rsid w:val="0054599F"/>
    <w:rsid w:val="00545ADC"/>
    <w:rsid w:val="00545CEF"/>
    <w:rsid w:val="00545D16"/>
    <w:rsid w:val="00545E20"/>
    <w:rsid w:val="00545F9E"/>
    <w:rsid w:val="005460E9"/>
    <w:rsid w:val="005462FC"/>
    <w:rsid w:val="00546367"/>
    <w:rsid w:val="0054636A"/>
    <w:rsid w:val="005463B6"/>
    <w:rsid w:val="005463F3"/>
    <w:rsid w:val="0054642F"/>
    <w:rsid w:val="00546460"/>
    <w:rsid w:val="005464AE"/>
    <w:rsid w:val="0054662A"/>
    <w:rsid w:val="00546738"/>
    <w:rsid w:val="005467A7"/>
    <w:rsid w:val="0054681D"/>
    <w:rsid w:val="00546825"/>
    <w:rsid w:val="0054682F"/>
    <w:rsid w:val="00546889"/>
    <w:rsid w:val="005468B2"/>
    <w:rsid w:val="005468B3"/>
    <w:rsid w:val="00546901"/>
    <w:rsid w:val="005469D0"/>
    <w:rsid w:val="00546A40"/>
    <w:rsid w:val="00546AF1"/>
    <w:rsid w:val="00546B00"/>
    <w:rsid w:val="00546C50"/>
    <w:rsid w:val="00546D60"/>
    <w:rsid w:val="00546D62"/>
    <w:rsid w:val="00546E9A"/>
    <w:rsid w:val="00546EAD"/>
    <w:rsid w:val="00546ECF"/>
    <w:rsid w:val="00546F1D"/>
    <w:rsid w:val="00546F49"/>
    <w:rsid w:val="00546F89"/>
    <w:rsid w:val="00547004"/>
    <w:rsid w:val="0054702A"/>
    <w:rsid w:val="00547097"/>
    <w:rsid w:val="005470BF"/>
    <w:rsid w:val="005470C0"/>
    <w:rsid w:val="005470E2"/>
    <w:rsid w:val="005472DD"/>
    <w:rsid w:val="005472E4"/>
    <w:rsid w:val="005472F3"/>
    <w:rsid w:val="0054731B"/>
    <w:rsid w:val="00547437"/>
    <w:rsid w:val="0054749E"/>
    <w:rsid w:val="005475D9"/>
    <w:rsid w:val="00547794"/>
    <w:rsid w:val="00547868"/>
    <w:rsid w:val="005478DA"/>
    <w:rsid w:val="00547A23"/>
    <w:rsid w:val="00547D6C"/>
    <w:rsid w:val="00547DC2"/>
    <w:rsid w:val="00547E0F"/>
    <w:rsid w:val="00547F34"/>
    <w:rsid w:val="00547F49"/>
    <w:rsid w:val="00550053"/>
    <w:rsid w:val="005500A4"/>
    <w:rsid w:val="005500C2"/>
    <w:rsid w:val="00550170"/>
    <w:rsid w:val="005503B2"/>
    <w:rsid w:val="005504D6"/>
    <w:rsid w:val="005505A9"/>
    <w:rsid w:val="00550634"/>
    <w:rsid w:val="00550660"/>
    <w:rsid w:val="005506A2"/>
    <w:rsid w:val="00550704"/>
    <w:rsid w:val="005507CF"/>
    <w:rsid w:val="0055085F"/>
    <w:rsid w:val="0055088E"/>
    <w:rsid w:val="005508AE"/>
    <w:rsid w:val="00550948"/>
    <w:rsid w:val="0055097F"/>
    <w:rsid w:val="00550A02"/>
    <w:rsid w:val="00550BD4"/>
    <w:rsid w:val="00550CD4"/>
    <w:rsid w:val="00550CD5"/>
    <w:rsid w:val="00550DBA"/>
    <w:rsid w:val="00550F40"/>
    <w:rsid w:val="0055113B"/>
    <w:rsid w:val="00551141"/>
    <w:rsid w:val="005511FF"/>
    <w:rsid w:val="0055127B"/>
    <w:rsid w:val="0055133B"/>
    <w:rsid w:val="00551377"/>
    <w:rsid w:val="005513BB"/>
    <w:rsid w:val="005513F4"/>
    <w:rsid w:val="00551426"/>
    <w:rsid w:val="00551584"/>
    <w:rsid w:val="00551690"/>
    <w:rsid w:val="00551802"/>
    <w:rsid w:val="0055180E"/>
    <w:rsid w:val="00551824"/>
    <w:rsid w:val="00551825"/>
    <w:rsid w:val="0055185E"/>
    <w:rsid w:val="00551B1E"/>
    <w:rsid w:val="00551B34"/>
    <w:rsid w:val="00551DF0"/>
    <w:rsid w:val="0055203B"/>
    <w:rsid w:val="005520FF"/>
    <w:rsid w:val="0055225D"/>
    <w:rsid w:val="005522C2"/>
    <w:rsid w:val="00552318"/>
    <w:rsid w:val="0055249B"/>
    <w:rsid w:val="005524A6"/>
    <w:rsid w:val="005524D7"/>
    <w:rsid w:val="00552504"/>
    <w:rsid w:val="0055258C"/>
    <w:rsid w:val="00552695"/>
    <w:rsid w:val="0055278E"/>
    <w:rsid w:val="005528DA"/>
    <w:rsid w:val="0055292D"/>
    <w:rsid w:val="0055293B"/>
    <w:rsid w:val="005529DE"/>
    <w:rsid w:val="005529DF"/>
    <w:rsid w:val="00552A94"/>
    <w:rsid w:val="00552BEA"/>
    <w:rsid w:val="00552D16"/>
    <w:rsid w:val="00552D52"/>
    <w:rsid w:val="00552E1F"/>
    <w:rsid w:val="00552E3E"/>
    <w:rsid w:val="00552ECE"/>
    <w:rsid w:val="00552F50"/>
    <w:rsid w:val="00553008"/>
    <w:rsid w:val="00553018"/>
    <w:rsid w:val="00553029"/>
    <w:rsid w:val="005530B4"/>
    <w:rsid w:val="00553244"/>
    <w:rsid w:val="0055325B"/>
    <w:rsid w:val="005532F7"/>
    <w:rsid w:val="00553355"/>
    <w:rsid w:val="005534D6"/>
    <w:rsid w:val="0055358C"/>
    <w:rsid w:val="005535A1"/>
    <w:rsid w:val="0055362F"/>
    <w:rsid w:val="00553640"/>
    <w:rsid w:val="00553758"/>
    <w:rsid w:val="005537AF"/>
    <w:rsid w:val="005537B1"/>
    <w:rsid w:val="00553951"/>
    <w:rsid w:val="00553A31"/>
    <w:rsid w:val="00553A51"/>
    <w:rsid w:val="00553B8B"/>
    <w:rsid w:val="00553C98"/>
    <w:rsid w:val="00553DE4"/>
    <w:rsid w:val="00553E8C"/>
    <w:rsid w:val="00553EAC"/>
    <w:rsid w:val="00553EAF"/>
    <w:rsid w:val="00553FFF"/>
    <w:rsid w:val="00554110"/>
    <w:rsid w:val="005541AD"/>
    <w:rsid w:val="005541D7"/>
    <w:rsid w:val="00554317"/>
    <w:rsid w:val="005544FA"/>
    <w:rsid w:val="005545FE"/>
    <w:rsid w:val="0055465F"/>
    <w:rsid w:val="0055472E"/>
    <w:rsid w:val="005547E3"/>
    <w:rsid w:val="00554882"/>
    <w:rsid w:val="005548F0"/>
    <w:rsid w:val="00554B07"/>
    <w:rsid w:val="00554B0D"/>
    <w:rsid w:val="00554BE8"/>
    <w:rsid w:val="00554C21"/>
    <w:rsid w:val="00554C7F"/>
    <w:rsid w:val="00554D1A"/>
    <w:rsid w:val="00554D47"/>
    <w:rsid w:val="00554DF5"/>
    <w:rsid w:val="00554E9F"/>
    <w:rsid w:val="00554F4C"/>
    <w:rsid w:val="005550C5"/>
    <w:rsid w:val="005551BA"/>
    <w:rsid w:val="005551BF"/>
    <w:rsid w:val="0055528D"/>
    <w:rsid w:val="005552CE"/>
    <w:rsid w:val="00555303"/>
    <w:rsid w:val="0055532A"/>
    <w:rsid w:val="0055533F"/>
    <w:rsid w:val="005553F1"/>
    <w:rsid w:val="0055540C"/>
    <w:rsid w:val="005555D6"/>
    <w:rsid w:val="005556CE"/>
    <w:rsid w:val="0055591A"/>
    <w:rsid w:val="00555963"/>
    <w:rsid w:val="005559A1"/>
    <w:rsid w:val="005559DA"/>
    <w:rsid w:val="005559EC"/>
    <w:rsid w:val="005559F8"/>
    <w:rsid w:val="00555B03"/>
    <w:rsid w:val="00555B9E"/>
    <w:rsid w:val="00555BC4"/>
    <w:rsid w:val="00555DA5"/>
    <w:rsid w:val="005560EA"/>
    <w:rsid w:val="0055623A"/>
    <w:rsid w:val="0055623E"/>
    <w:rsid w:val="0055624B"/>
    <w:rsid w:val="00556281"/>
    <w:rsid w:val="0055635F"/>
    <w:rsid w:val="00556489"/>
    <w:rsid w:val="005564BF"/>
    <w:rsid w:val="00556780"/>
    <w:rsid w:val="0055687E"/>
    <w:rsid w:val="00556964"/>
    <w:rsid w:val="005569BC"/>
    <w:rsid w:val="00556A39"/>
    <w:rsid w:val="00556BBE"/>
    <w:rsid w:val="00556BDD"/>
    <w:rsid w:val="00556C31"/>
    <w:rsid w:val="00556D0C"/>
    <w:rsid w:val="00556D39"/>
    <w:rsid w:val="00556D6A"/>
    <w:rsid w:val="00556D80"/>
    <w:rsid w:val="00556DBA"/>
    <w:rsid w:val="00556DF0"/>
    <w:rsid w:val="00556DF9"/>
    <w:rsid w:val="00556EC5"/>
    <w:rsid w:val="00556F07"/>
    <w:rsid w:val="0055721A"/>
    <w:rsid w:val="005572FB"/>
    <w:rsid w:val="0055734C"/>
    <w:rsid w:val="0055743F"/>
    <w:rsid w:val="005574CC"/>
    <w:rsid w:val="005574EE"/>
    <w:rsid w:val="00557735"/>
    <w:rsid w:val="0055790C"/>
    <w:rsid w:val="00557960"/>
    <w:rsid w:val="0055798D"/>
    <w:rsid w:val="00557B13"/>
    <w:rsid w:val="00557B33"/>
    <w:rsid w:val="00557B66"/>
    <w:rsid w:val="00557CB4"/>
    <w:rsid w:val="00557CE0"/>
    <w:rsid w:val="00557D5D"/>
    <w:rsid w:val="00557D9E"/>
    <w:rsid w:val="00557FA0"/>
    <w:rsid w:val="0056017E"/>
    <w:rsid w:val="00560182"/>
    <w:rsid w:val="005601C2"/>
    <w:rsid w:val="00560286"/>
    <w:rsid w:val="00560393"/>
    <w:rsid w:val="0056040B"/>
    <w:rsid w:val="005604C1"/>
    <w:rsid w:val="005604C9"/>
    <w:rsid w:val="0056057E"/>
    <w:rsid w:val="005607F9"/>
    <w:rsid w:val="0056086F"/>
    <w:rsid w:val="005609BF"/>
    <w:rsid w:val="00560A15"/>
    <w:rsid w:val="00560BBA"/>
    <w:rsid w:val="00560BC9"/>
    <w:rsid w:val="00560C23"/>
    <w:rsid w:val="00560C3A"/>
    <w:rsid w:val="00560CC8"/>
    <w:rsid w:val="00560D22"/>
    <w:rsid w:val="00560D80"/>
    <w:rsid w:val="00560DC2"/>
    <w:rsid w:val="00560E5B"/>
    <w:rsid w:val="005610A1"/>
    <w:rsid w:val="005613E3"/>
    <w:rsid w:val="00561405"/>
    <w:rsid w:val="00561411"/>
    <w:rsid w:val="00561431"/>
    <w:rsid w:val="005614AC"/>
    <w:rsid w:val="005614B8"/>
    <w:rsid w:val="005615C2"/>
    <w:rsid w:val="005615C6"/>
    <w:rsid w:val="0056166B"/>
    <w:rsid w:val="00561714"/>
    <w:rsid w:val="0056181F"/>
    <w:rsid w:val="00561887"/>
    <w:rsid w:val="0056191B"/>
    <w:rsid w:val="00561A89"/>
    <w:rsid w:val="00561AA1"/>
    <w:rsid w:val="00561AF7"/>
    <w:rsid w:val="00561AFF"/>
    <w:rsid w:val="00561C1B"/>
    <w:rsid w:val="00561CD6"/>
    <w:rsid w:val="00561D29"/>
    <w:rsid w:val="00561D6B"/>
    <w:rsid w:val="00561E22"/>
    <w:rsid w:val="00561E9F"/>
    <w:rsid w:val="00561F5B"/>
    <w:rsid w:val="00561F8F"/>
    <w:rsid w:val="00561FC5"/>
    <w:rsid w:val="00562034"/>
    <w:rsid w:val="00562036"/>
    <w:rsid w:val="00562198"/>
    <w:rsid w:val="005621BF"/>
    <w:rsid w:val="005621DB"/>
    <w:rsid w:val="005621E6"/>
    <w:rsid w:val="005622E2"/>
    <w:rsid w:val="0056230F"/>
    <w:rsid w:val="00562400"/>
    <w:rsid w:val="0056276D"/>
    <w:rsid w:val="0056295E"/>
    <w:rsid w:val="005629BD"/>
    <w:rsid w:val="005629EA"/>
    <w:rsid w:val="00562A4A"/>
    <w:rsid w:val="00562AD4"/>
    <w:rsid w:val="00562B47"/>
    <w:rsid w:val="00562B7B"/>
    <w:rsid w:val="00562C01"/>
    <w:rsid w:val="00562C0C"/>
    <w:rsid w:val="00562DAE"/>
    <w:rsid w:val="00562FC5"/>
    <w:rsid w:val="00563110"/>
    <w:rsid w:val="005631CB"/>
    <w:rsid w:val="005631EE"/>
    <w:rsid w:val="0056325B"/>
    <w:rsid w:val="00563464"/>
    <w:rsid w:val="005634F8"/>
    <w:rsid w:val="0056353E"/>
    <w:rsid w:val="005635F7"/>
    <w:rsid w:val="005636C9"/>
    <w:rsid w:val="00563730"/>
    <w:rsid w:val="005637CF"/>
    <w:rsid w:val="00563841"/>
    <w:rsid w:val="005638C3"/>
    <w:rsid w:val="0056397C"/>
    <w:rsid w:val="00563A1D"/>
    <w:rsid w:val="00563A67"/>
    <w:rsid w:val="00563A6B"/>
    <w:rsid w:val="00563B51"/>
    <w:rsid w:val="00563D82"/>
    <w:rsid w:val="00563F05"/>
    <w:rsid w:val="00563F0D"/>
    <w:rsid w:val="00564049"/>
    <w:rsid w:val="0056422B"/>
    <w:rsid w:val="005642CB"/>
    <w:rsid w:val="005642E1"/>
    <w:rsid w:val="00564391"/>
    <w:rsid w:val="00564418"/>
    <w:rsid w:val="005644E5"/>
    <w:rsid w:val="005645D9"/>
    <w:rsid w:val="00564633"/>
    <w:rsid w:val="00564672"/>
    <w:rsid w:val="00564696"/>
    <w:rsid w:val="0056473D"/>
    <w:rsid w:val="0056473E"/>
    <w:rsid w:val="00564901"/>
    <w:rsid w:val="00564C44"/>
    <w:rsid w:val="00564C4C"/>
    <w:rsid w:val="00564DC3"/>
    <w:rsid w:val="00564F56"/>
    <w:rsid w:val="005650D8"/>
    <w:rsid w:val="00565143"/>
    <w:rsid w:val="00565386"/>
    <w:rsid w:val="00565419"/>
    <w:rsid w:val="00565446"/>
    <w:rsid w:val="005654CF"/>
    <w:rsid w:val="005654F9"/>
    <w:rsid w:val="0056559D"/>
    <w:rsid w:val="0056559F"/>
    <w:rsid w:val="005657F8"/>
    <w:rsid w:val="005658BC"/>
    <w:rsid w:val="005658D1"/>
    <w:rsid w:val="00565A35"/>
    <w:rsid w:val="00565AB8"/>
    <w:rsid w:val="00565C5C"/>
    <w:rsid w:val="00565C70"/>
    <w:rsid w:val="00565EBC"/>
    <w:rsid w:val="0056614A"/>
    <w:rsid w:val="0056615C"/>
    <w:rsid w:val="005661E8"/>
    <w:rsid w:val="00566233"/>
    <w:rsid w:val="00566346"/>
    <w:rsid w:val="0056639E"/>
    <w:rsid w:val="005664D3"/>
    <w:rsid w:val="00566561"/>
    <w:rsid w:val="00566585"/>
    <w:rsid w:val="005666A7"/>
    <w:rsid w:val="005666AC"/>
    <w:rsid w:val="005666B7"/>
    <w:rsid w:val="00566710"/>
    <w:rsid w:val="005667BA"/>
    <w:rsid w:val="00566887"/>
    <w:rsid w:val="00566969"/>
    <w:rsid w:val="005669A3"/>
    <w:rsid w:val="005669D4"/>
    <w:rsid w:val="00566AE8"/>
    <w:rsid w:val="00566B56"/>
    <w:rsid w:val="00566C07"/>
    <w:rsid w:val="00566CA2"/>
    <w:rsid w:val="00566CBD"/>
    <w:rsid w:val="00566E05"/>
    <w:rsid w:val="00566E59"/>
    <w:rsid w:val="00566ED8"/>
    <w:rsid w:val="00567197"/>
    <w:rsid w:val="005671D7"/>
    <w:rsid w:val="005673CF"/>
    <w:rsid w:val="00567460"/>
    <w:rsid w:val="00567692"/>
    <w:rsid w:val="005676A3"/>
    <w:rsid w:val="005677A2"/>
    <w:rsid w:val="005677C0"/>
    <w:rsid w:val="005677D8"/>
    <w:rsid w:val="00567844"/>
    <w:rsid w:val="00567977"/>
    <w:rsid w:val="00567A14"/>
    <w:rsid w:val="00567A65"/>
    <w:rsid w:val="00567C44"/>
    <w:rsid w:val="00567C65"/>
    <w:rsid w:val="00567D65"/>
    <w:rsid w:val="00567E4B"/>
    <w:rsid w:val="00567EAE"/>
    <w:rsid w:val="00567F58"/>
    <w:rsid w:val="00567FBB"/>
    <w:rsid w:val="0057008F"/>
    <w:rsid w:val="005700CE"/>
    <w:rsid w:val="0057019D"/>
    <w:rsid w:val="005701E9"/>
    <w:rsid w:val="00570211"/>
    <w:rsid w:val="00570283"/>
    <w:rsid w:val="0057037E"/>
    <w:rsid w:val="0057039D"/>
    <w:rsid w:val="005703CE"/>
    <w:rsid w:val="0057050B"/>
    <w:rsid w:val="00570647"/>
    <w:rsid w:val="005706B2"/>
    <w:rsid w:val="00570AD4"/>
    <w:rsid w:val="00570AFF"/>
    <w:rsid w:val="00570B4B"/>
    <w:rsid w:val="00570BE8"/>
    <w:rsid w:val="00570D35"/>
    <w:rsid w:val="00570D7A"/>
    <w:rsid w:val="00570D89"/>
    <w:rsid w:val="00570DA8"/>
    <w:rsid w:val="00570E93"/>
    <w:rsid w:val="00570F19"/>
    <w:rsid w:val="00570F8B"/>
    <w:rsid w:val="00570FD0"/>
    <w:rsid w:val="00570FF7"/>
    <w:rsid w:val="0057107A"/>
    <w:rsid w:val="0057110D"/>
    <w:rsid w:val="005711A8"/>
    <w:rsid w:val="005711DC"/>
    <w:rsid w:val="0057127F"/>
    <w:rsid w:val="005712DA"/>
    <w:rsid w:val="00571322"/>
    <w:rsid w:val="0057132B"/>
    <w:rsid w:val="0057133F"/>
    <w:rsid w:val="005713E8"/>
    <w:rsid w:val="0057144A"/>
    <w:rsid w:val="00571526"/>
    <w:rsid w:val="005715D9"/>
    <w:rsid w:val="00571677"/>
    <w:rsid w:val="005716CC"/>
    <w:rsid w:val="0057179D"/>
    <w:rsid w:val="00571804"/>
    <w:rsid w:val="005719D3"/>
    <w:rsid w:val="00571AAF"/>
    <w:rsid w:val="00571D78"/>
    <w:rsid w:val="00571D8D"/>
    <w:rsid w:val="00571F1C"/>
    <w:rsid w:val="00571FB5"/>
    <w:rsid w:val="00571FD7"/>
    <w:rsid w:val="00572066"/>
    <w:rsid w:val="005720A6"/>
    <w:rsid w:val="00572123"/>
    <w:rsid w:val="005721FC"/>
    <w:rsid w:val="005722DA"/>
    <w:rsid w:val="0057235D"/>
    <w:rsid w:val="00572407"/>
    <w:rsid w:val="00572426"/>
    <w:rsid w:val="005725B4"/>
    <w:rsid w:val="00572680"/>
    <w:rsid w:val="005727BB"/>
    <w:rsid w:val="00572823"/>
    <w:rsid w:val="005728FB"/>
    <w:rsid w:val="00572919"/>
    <w:rsid w:val="00572A5E"/>
    <w:rsid w:val="00572ADB"/>
    <w:rsid w:val="00572BF2"/>
    <w:rsid w:val="00572CBE"/>
    <w:rsid w:val="00572D14"/>
    <w:rsid w:val="00572D74"/>
    <w:rsid w:val="00572DD6"/>
    <w:rsid w:val="00572E4D"/>
    <w:rsid w:val="00572F5C"/>
    <w:rsid w:val="00573007"/>
    <w:rsid w:val="005730F9"/>
    <w:rsid w:val="00573196"/>
    <w:rsid w:val="00573251"/>
    <w:rsid w:val="005732BE"/>
    <w:rsid w:val="00573334"/>
    <w:rsid w:val="005733F8"/>
    <w:rsid w:val="005734AC"/>
    <w:rsid w:val="005734C8"/>
    <w:rsid w:val="005734CF"/>
    <w:rsid w:val="00573543"/>
    <w:rsid w:val="00573568"/>
    <w:rsid w:val="00573593"/>
    <w:rsid w:val="005735E5"/>
    <w:rsid w:val="00573622"/>
    <w:rsid w:val="005736E8"/>
    <w:rsid w:val="00573813"/>
    <w:rsid w:val="0057384E"/>
    <w:rsid w:val="005738BF"/>
    <w:rsid w:val="00573A15"/>
    <w:rsid w:val="00573A3B"/>
    <w:rsid w:val="00573A79"/>
    <w:rsid w:val="00573B29"/>
    <w:rsid w:val="00573CB6"/>
    <w:rsid w:val="00573D48"/>
    <w:rsid w:val="00574027"/>
    <w:rsid w:val="00574180"/>
    <w:rsid w:val="005741C5"/>
    <w:rsid w:val="00574206"/>
    <w:rsid w:val="005742B7"/>
    <w:rsid w:val="005742F1"/>
    <w:rsid w:val="00574308"/>
    <w:rsid w:val="005743BE"/>
    <w:rsid w:val="005744FB"/>
    <w:rsid w:val="00574506"/>
    <w:rsid w:val="005745E1"/>
    <w:rsid w:val="0057460D"/>
    <w:rsid w:val="00574620"/>
    <w:rsid w:val="00574687"/>
    <w:rsid w:val="005746A9"/>
    <w:rsid w:val="0057477E"/>
    <w:rsid w:val="00574894"/>
    <w:rsid w:val="005748E8"/>
    <w:rsid w:val="005748F4"/>
    <w:rsid w:val="005749B4"/>
    <w:rsid w:val="00574B92"/>
    <w:rsid w:val="00574E3E"/>
    <w:rsid w:val="00574ED5"/>
    <w:rsid w:val="00574EEB"/>
    <w:rsid w:val="00574F63"/>
    <w:rsid w:val="00574F72"/>
    <w:rsid w:val="00574FCE"/>
    <w:rsid w:val="0057502B"/>
    <w:rsid w:val="0057503A"/>
    <w:rsid w:val="005750B0"/>
    <w:rsid w:val="00575199"/>
    <w:rsid w:val="005751C6"/>
    <w:rsid w:val="00575231"/>
    <w:rsid w:val="00575269"/>
    <w:rsid w:val="005752A0"/>
    <w:rsid w:val="005753F8"/>
    <w:rsid w:val="00575467"/>
    <w:rsid w:val="005754EF"/>
    <w:rsid w:val="00575509"/>
    <w:rsid w:val="00575698"/>
    <w:rsid w:val="00575753"/>
    <w:rsid w:val="00575776"/>
    <w:rsid w:val="005758F4"/>
    <w:rsid w:val="0057592F"/>
    <w:rsid w:val="0057595A"/>
    <w:rsid w:val="005759FA"/>
    <w:rsid w:val="00575B3F"/>
    <w:rsid w:val="00575B6A"/>
    <w:rsid w:val="00575BE7"/>
    <w:rsid w:val="00575DE4"/>
    <w:rsid w:val="00575E45"/>
    <w:rsid w:val="00575E68"/>
    <w:rsid w:val="00575F01"/>
    <w:rsid w:val="00575F4D"/>
    <w:rsid w:val="00575FDB"/>
    <w:rsid w:val="00576086"/>
    <w:rsid w:val="00576090"/>
    <w:rsid w:val="005760AD"/>
    <w:rsid w:val="005760DE"/>
    <w:rsid w:val="005761C9"/>
    <w:rsid w:val="005762E6"/>
    <w:rsid w:val="005764AF"/>
    <w:rsid w:val="00576662"/>
    <w:rsid w:val="00576668"/>
    <w:rsid w:val="00576737"/>
    <w:rsid w:val="00576741"/>
    <w:rsid w:val="00576866"/>
    <w:rsid w:val="00576972"/>
    <w:rsid w:val="00576980"/>
    <w:rsid w:val="00576C2B"/>
    <w:rsid w:val="00576C60"/>
    <w:rsid w:val="00576D2B"/>
    <w:rsid w:val="00576D68"/>
    <w:rsid w:val="00576E1A"/>
    <w:rsid w:val="00576E1F"/>
    <w:rsid w:val="00576E8A"/>
    <w:rsid w:val="00576E9F"/>
    <w:rsid w:val="00576EEA"/>
    <w:rsid w:val="00576F57"/>
    <w:rsid w:val="0057715C"/>
    <w:rsid w:val="00577170"/>
    <w:rsid w:val="00577173"/>
    <w:rsid w:val="005771D8"/>
    <w:rsid w:val="00577248"/>
    <w:rsid w:val="005772CD"/>
    <w:rsid w:val="00577335"/>
    <w:rsid w:val="005773BA"/>
    <w:rsid w:val="00577458"/>
    <w:rsid w:val="00577501"/>
    <w:rsid w:val="00577547"/>
    <w:rsid w:val="00577554"/>
    <w:rsid w:val="00577556"/>
    <w:rsid w:val="00577600"/>
    <w:rsid w:val="005776B9"/>
    <w:rsid w:val="005778CF"/>
    <w:rsid w:val="00577A9E"/>
    <w:rsid w:val="00577C2C"/>
    <w:rsid w:val="00577FBA"/>
    <w:rsid w:val="00580166"/>
    <w:rsid w:val="00580232"/>
    <w:rsid w:val="0058031E"/>
    <w:rsid w:val="0058050F"/>
    <w:rsid w:val="005805F4"/>
    <w:rsid w:val="00580698"/>
    <w:rsid w:val="005807B3"/>
    <w:rsid w:val="005808C1"/>
    <w:rsid w:val="005809A5"/>
    <w:rsid w:val="005809E2"/>
    <w:rsid w:val="00580A30"/>
    <w:rsid w:val="00580B25"/>
    <w:rsid w:val="00580B3D"/>
    <w:rsid w:val="00580B51"/>
    <w:rsid w:val="00580B90"/>
    <w:rsid w:val="00580CDD"/>
    <w:rsid w:val="00580D53"/>
    <w:rsid w:val="00580E57"/>
    <w:rsid w:val="00580F69"/>
    <w:rsid w:val="00580F7B"/>
    <w:rsid w:val="00581223"/>
    <w:rsid w:val="005812A3"/>
    <w:rsid w:val="00581301"/>
    <w:rsid w:val="0058134A"/>
    <w:rsid w:val="005814AA"/>
    <w:rsid w:val="00581631"/>
    <w:rsid w:val="00581731"/>
    <w:rsid w:val="0058174A"/>
    <w:rsid w:val="005817B0"/>
    <w:rsid w:val="005817D7"/>
    <w:rsid w:val="00581975"/>
    <w:rsid w:val="00581A42"/>
    <w:rsid w:val="00581BF1"/>
    <w:rsid w:val="00581DE9"/>
    <w:rsid w:val="00581E60"/>
    <w:rsid w:val="00581E8C"/>
    <w:rsid w:val="00581F8C"/>
    <w:rsid w:val="00581FDA"/>
    <w:rsid w:val="00582227"/>
    <w:rsid w:val="005822E3"/>
    <w:rsid w:val="005822F8"/>
    <w:rsid w:val="00582321"/>
    <w:rsid w:val="00582435"/>
    <w:rsid w:val="005824FB"/>
    <w:rsid w:val="005825C1"/>
    <w:rsid w:val="005825CA"/>
    <w:rsid w:val="00582624"/>
    <w:rsid w:val="00582737"/>
    <w:rsid w:val="005827AE"/>
    <w:rsid w:val="00582837"/>
    <w:rsid w:val="0058288A"/>
    <w:rsid w:val="005828D5"/>
    <w:rsid w:val="0058296F"/>
    <w:rsid w:val="005829EB"/>
    <w:rsid w:val="00582A09"/>
    <w:rsid w:val="00582A7D"/>
    <w:rsid w:val="00582B1D"/>
    <w:rsid w:val="00582C17"/>
    <w:rsid w:val="00582D6A"/>
    <w:rsid w:val="00582DE4"/>
    <w:rsid w:val="00582DE8"/>
    <w:rsid w:val="00582DEE"/>
    <w:rsid w:val="00582E5F"/>
    <w:rsid w:val="00582F42"/>
    <w:rsid w:val="00582F8C"/>
    <w:rsid w:val="00582FD5"/>
    <w:rsid w:val="00582FDD"/>
    <w:rsid w:val="00582FF5"/>
    <w:rsid w:val="00583060"/>
    <w:rsid w:val="005830A6"/>
    <w:rsid w:val="005831BC"/>
    <w:rsid w:val="0058321F"/>
    <w:rsid w:val="005832D2"/>
    <w:rsid w:val="005832DC"/>
    <w:rsid w:val="005832E0"/>
    <w:rsid w:val="00583360"/>
    <w:rsid w:val="0058339C"/>
    <w:rsid w:val="0058349C"/>
    <w:rsid w:val="005834B2"/>
    <w:rsid w:val="00583584"/>
    <w:rsid w:val="00583611"/>
    <w:rsid w:val="00583720"/>
    <w:rsid w:val="0058378D"/>
    <w:rsid w:val="00583884"/>
    <w:rsid w:val="00583890"/>
    <w:rsid w:val="00583936"/>
    <w:rsid w:val="00583957"/>
    <w:rsid w:val="00583B0B"/>
    <w:rsid w:val="00583B5C"/>
    <w:rsid w:val="00583C25"/>
    <w:rsid w:val="00583CC4"/>
    <w:rsid w:val="00583CE3"/>
    <w:rsid w:val="00583DC7"/>
    <w:rsid w:val="00583E56"/>
    <w:rsid w:val="00583F29"/>
    <w:rsid w:val="00583F76"/>
    <w:rsid w:val="0058415A"/>
    <w:rsid w:val="005841C3"/>
    <w:rsid w:val="005841F1"/>
    <w:rsid w:val="005842FD"/>
    <w:rsid w:val="00584463"/>
    <w:rsid w:val="0058448B"/>
    <w:rsid w:val="005844FD"/>
    <w:rsid w:val="00584513"/>
    <w:rsid w:val="0058451F"/>
    <w:rsid w:val="005845ED"/>
    <w:rsid w:val="00584617"/>
    <w:rsid w:val="00584629"/>
    <w:rsid w:val="0058471B"/>
    <w:rsid w:val="005847C1"/>
    <w:rsid w:val="00584847"/>
    <w:rsid w:val="0058491C"/>
    <w:rsid w:val="00584945"/>
    <w:rsid w:val="005849A0"/>
    <w:rsid w:val="005849F9"/>
    <w:rsid w:val="00584AC4"/>
    <w:rsid w:val="00584B35"/>
    <w:rsid w:val="00584B4D"/>
    <w:rsid w:val="00584B8C"/>
    <w:rsid w:val="00584B9D"/>
    <w:rsid w:val="00584C21"/>
    <w:rsid w:val="00584CB1"/>
    <w:rsid w:val="00584CD3"/>
    <w:rsid w:val="00584D0C"/>
    <w:rsid w:val="00584D2B"/>
    <w:rsid w:val="00584D91"/>
    <w:rsid w:val="00584EB2"/>
    <w:rsid w:val="00585065"/>
    <w:rsid w:val="005850F4"/>
    <w:rsid w:val="00585267"/>
    <w:rsid w:val="00585358"/>
    <w:rsid w:val="005855A3"/>
    <w:rsid w:val="005855EA"/>
    <w:rsid w:val="0058564A"/>
    <w:rsid w:val="00585732"/>
    <w:rsid w:val="00585818"/>
    <w:rsid w:val="00585828"/>
    <w:rsid w:val="0058588F"/>
    <w:rsid w:val="00585910"/>
    <w:rsid w:val="00585A4F"/>
    <w:rsid w:val="00585A55"/>
    <w:rsid w:val="00585A81"/>
    <w:rsid w:val="00585A86"/>
    <w:rsid w:val="00585A8E"/>
    <w:rsid w:val="00585B56"/>
    <w:rsid w:val="00585C4D"/>
    <w:rsid w:val="00585D7D"/>
    <w:rsid w:val="00585D96"/>
    <w:rsid w:val="00585DDE"/>
    <w:rsid w:val="00585E01"/>
    <w:rsid w:val="00585E9D"/>
    <w:rsid w:val="00585F3D"/>
    <w:rsid w:val="0058602B"/>
    <w:rsid w:val="00586067"/>
    <w:rsid w:val="00586072"/>
    <w:rsid w:val="005860CC"/>
    <w:rsid w:val="0058611F"/>
    <w:rsid w:val="0058619A"/>
    <w:rsid w:val="005862A2"/>
    <w:rsid w:val="0058644C"/>
    <w:rsid w:val="005864E4"/>
    <w:rsid w:val="005865FE"/>
    <w:rsid w:val="00586689"/>
    <w:rsid w:val="00586707"/>
    <w:rsid w:val="0058680E"/>
    <w:rsid w:val="0058683A"/>
    <w:rsid w:val="005868C6"/>
    <w:rsid w:val="00586A1D"/>
    <w:rsid w:val="00586B21"/>
    <w:rsid w:val="00586B47"/>
    <w:rsid w:val="00586B4F"/>
    <w:rsid w:val="00586B7D"/>
    <w:rsid w:val="00586BA2"/>
    <w:rsid w:val="00586C1F"/>
    <w:rsid w:val="00586DB7"/>
    <w:rsid w:val="00586DEF"/>
    <w:rsid w:val="00586E5D"/>
    <w:rsid w:val="00586ED4"/>
    <w:rsid w:val="00586F05"/>
    <w:rsid w:val="00586F53"/>
    <w:rsid w:val="00586F90"/>
    <w:rsid w:val="00586FBF"/>
    <w:rsid w:val="00587237"/>
    <w:rsid w:val="00587273"/>
    <w:rsid w:val="0058742A"/>
    <w:rsid w:val="0058744B"/>
    <w:rsid w:val="00587635"/>
    <w:rsid w:val="00587676"/>
    <w:rsid w:val="00587743"/>
    <w:rsid w:val="00587855"/>
    <w:rsid w:val="005878FD"/>
    <w:rsid w:val="0058791F"/>
    <w:rsid w:val="00587949"/>
    <w:rsid w:val="00587AD6"/>
    <w:rsid w:val="00587B19"/>
    <w:rsid w:val="00587BDC"/>
    <w:rsid w:val="00587C2B"/>
    <w:rsid w:val="00587D17"/>
    <w:rsid w:val="00587E1E"/>
    <w:rsid w:val="00587ECC"/>
    <w:rsid w:val="00587F19"/>
    <w:rsid w:val="00587F34"/>
    <w:rsid w:val="00590015"/>
    <w:rsid w:val="00590060"/>
    <w:rsid w:val="00590142"/>
    <w:rsid w:val="0059039D"/>
    <w:rsid w:val="005903C8"/>
    <w:rsid w:val="00590439"/>
    <w:rsid w:val="005904BD"/>
    <w:rsid w:val="0059054B"/>
    <w:rsid w:val="005905BA"/>
    <w:rsid w:val="00590638"/>
    <w:rsid w:val="0059068C"/>
    <w:rsid w:val="005908CA"/>
    <w:rsid w:val="005908CF"/>
    <w:rsid w:val="005909FF"/>
    <w:rsid w:val="00590A67"/>
    <w:rsid w:val="00590AA4"/>
    <w:rsid w:val="00590B49"/>
    <w:rsid w:val="00590BFB"/>
    <w:rsid w:val="00590E2E"/>
    <w:rsid w:val="00590E45"/>
    <w:rsid w:val="00590EDB"/>
    <w:rsid w:val="00590FCB"/>
    <w:rsid w:val="00590FDD"/>
    <w:rsid w:val="00590FF0"/>
    <w:rsid w:val="00590FF8"/>
    <w:rsid w:val="005911F3"/>
    <w:rsid w:val="005911F9"/>
    <w:rsid w:val="0059135C"/>
    <w:rsid w:val="00591383"/>
    <w:rsid w:val="005914AF"/>
    <w:rsid w:val="00591614"/>
    <w:rsid w:val="005916E6"/>
    <w:rsid w:val="0059173B"/>
    <w:rsid w:val="0059175D"/>
    <w:rsid w:val="005917B2"/>
    <w:rsid w:val="005918FD"/>
    <w:rsid w:val="00591905"/>
    <w:rsid w:val="005919D1"/>
    <w:rsid w:val="00591BA2"/>
    <w:rsid w:val="00591BB9"/>
    <w:rsid w:val="00591C4A"/>
    <w:rsid w:val="00591E2A"/>
    <w:rsid w:val="00591E2B"/>
    <w:rsid w:val="00591E42"/>
    <w:rsid w:val="00591E56"/>
    <w:rsid w:val="00591E71"/>
    <w:rsid w:val="00591E9B"/>
    <w:rsid w:val="00591EC2"/>
    <w:rsid w:val="00591F18"/>
    <w:rsid w:val="00591F8D"/>
    <w:rsid w:val="00592192"/>
    <w:rsid w:val="00592247"/>
    <w:rsid w:val="00592271"/>
    <w:rsid w:val="00592302"/>
    <w:rsid w:val="005923F6"/>
    <w:rsid w:val="00592522"/>
    <w:rsid w:val="0059256B"/>
    <w:rsid w:val="005925B4"/>
    <w:rsid w:val="005925D5"/>
    <w:rsid w:val="005926AA"/>
    <w:rsid w:val="005926B0"/>
    <w:rsid w:val="00592769"/>
    <w:rsid w:val="005927F9"/>
    <w:rsid w:val="00592839"/>
    <w:rsid w:val="005928BE"/>
    <w:rsid w:val="005928E9"/>
    <w:rsid w:val="00592945"/>
    <w:rsid w:val="00592A20"/>
    <w:rsid w:val="00592A6B"/>
    <w:rsid w:val="00592BD8"/>
    <w:rsid w:val="00592BDC"/>
    <w:rsid w:val="00592CFB"/>
    <w:rsid w:val="00592D8B"/>
    <w:rsid w:val="00592E39"/>
    <w:rsid w:val="00592F75"/>
    <w:rsid w:val="00592FC1"/>
    <w:rsid w:val="00592FD7"/>
    <w:rsid w:val="0059303A"/>
    <w:rsid w:val="0059333F"/>
    <w:rsid w:val="005934AC"/>
    <w:rsid w:val="00593616"/>
    <w:rsid w:val="005936CF"/>
    <w:rsid w:val="00593759"/>
    <w:rsid w:val="0059376C"/>
    <w:rsid w:val="00593823"/>
    <w:rsid w:val="00593827"/>
    <w:rsid w:val="005938EA"/>
    <w:rsid w:val="00593B15"/>
    <w:rsid w:val="00593BB3"/>
    <w:rsid w:val="00593BC0"/>
    <w:rsid w:val="00593BC9"/>
    <w:rsid w:val="00593D8A"/>
    <w:rsid w:val="00593DA2"/>
    <w:rsid w:val="00593F6B"/>
    <w:rsid w:val="0059414F"/>
    <w:rsid w:val="00594413"/>
    <w:rsid w:val="005945E3"/>
    <w:rsid w:val="0059462D"/>
    <w:rsid w:val="005946D6"/>
    <w:rsid w:val="00594A31"/>
    <w:rsid w:val="00594A3D"/>
    <w:rsid w:val="00594BCE"/>
    <w:rsid w:val="00594BD1"/>
    <w:rsid w:val="00594D23"/>
    <w:rsid w:val="00594DB4"/>
    <w:rsid w:val="00594E3D"/>
    <w:rsid w:val="00594E77"/>
    <w:rsid w:val="00594EF0"/>
    <w:rsid w:val="00594FC2"/>
    <w:rsid w:val="00594FC4"/>
    <w:rsid w:val="0059519B"/>
    <w:rsid w:val="005951C9"/>
    <w:rsid w:val="005952F1"/>
    <w:rsid w:val="0059530F"/>
    <w:rsid w:val="00595339"/>
    <w:rsid w:val="0059558E"/>
    <w:rsid w:val="005955AD"/>
    <w:rsid w:val="005956EA"/>
    <w:rsid w:val="005956FA"/>
    <w:rsid w:val="00595775"/>
    <w:rsid w:val="005957A4"/>
    <w:rsid w:val="00595816"/>
    <w:rsid w:val="005958C8"/>
    <w:rsid w:val="005958F1"/>
    <w:rsid w:val="005959F6"/>
    <w:rsid w:val="00595AE4"/>
    <w:rsid w:val="00595B59"/>
    <w:rsid w:val="00595DC9"/>
    <w:rsid w:val="00595E16"/>
    <w:rsid w:val="00595E52"/>
    <w:rsid w:val="00595E72"/>
    <w:rsid w:val="00595F4B"/>
    <w:rsid w:val="00596032"/>
    <w:rsid w:val="0059605D"/>
    <w:rsid w:val="00596159"/>
    <w:rsid w:val="005962A4"/>
    <w:rsid w:val="0059646B"/>
    <w:rsid w:val="005965FB"/>
    <w:rsid w:val="0059668E"/>
    <w:rsid w:val="0059673E"/>
    <w:rsid w:val="00596830"/>
    <w:rsid w:val="0059683F"/>
    <w:rsid w:val="0059690E"/>
    <w:rsid w:val="0059695A"/>
    <w:rsid w:val="005969A5"/>
    <w:rsid w:val="00596A13"/>
    <w:rsid w:val="00596A33"/>
    <w:rsid w:val="00596A9D"/>
    <w:rsid w:val="00596B02"/>
    <w:rsid w:val="00596C26"/>
    <w:rsid w:val="00596CAD"/>
    <w:rsid w:val="00596E1E"/>
    <w:rsid w:val="00596E27"/>
    <w:rsid w:val="00596E88"/>
    <w:rsid w:val="00596ED0"/>
    <w:rsid w:val="00596F6E"/>
    <w:rsid w:val="00597039"/>
    <w:rsid w:val="00597041"/>
    <w:rsid w:val="0059705C"/>
    <w:rsid w:val="00597214"/>
    <w:rsid w:val="00597302"/>
    <w:rsid w:val="00597341"/>
    <w:rsid w:val="005974D1"/>
    <w:rsid w:val="005978D4"/>
    <w:rsid w:val="005979A7"/>
    <w:rsid w:val="005979C9"/>
    <w:rsid w:val="005979FF"/>
    <w:rsid w:val="00597A79"/>
    <w:rsid w:val="00597AA7"/>
    <w:rsid w:val="00597AB5"/>
    <w:rsid w:val="00597B13"/>
    <w:rsid w:val="00597B79"/>
    <w:rsid w:val="00597C05"/>
    <w:rsid w:val="00597CDB"/>
    <w:rsid w:val="00597D87"/>
    <w:rsid w:val="00597D9C"/>
    <w:rsid w:val="00597DEA"/>
    <w:rsid w:val="00597DFF"/>
    <w:rsid w:val="00597E67"/>
    <w:rsid w:val="00597E69"/>
    <w:rsid w:val="00597EFB"/>
    <w:rsid w:val="00597EFF"/>
    <w:rsid w:val="00597F1E"/>
    <w:rsid w:val="005A001F"/>
    <w:rsid w:val="005A004D"/>
    <w:rsid w:val="005A0087"/>
    <w:rsid w:val="005A01B4"/>
    <w:rsid w:val="005A0327"/>
    <w:rsid w:val="005A042B"/>
    <w:rsid w:val="005A0474"/>
    <w:rsid w:val="005A047D"/>
    <w:rsid w:val="005A0522"/>
    <w:rsid w:val="005A0594"/>
    <w:rsid w:val="005A05AE"/>
    <w:rsid w:val="005A05B4"/>
    <w:rsid w:val="005A05BB"/>
    <w:rsid w:val="005A0646"/>
    <w:rsid w:val="005A0697"/>
    <w:rsid w:val="005A06AE"/>
    <w:rsid w:val="005A06D9"/>
    <w:rsid w:val="005A07AB"/>
    <w:rsid w:val="005A080B"/>
    <w:rsid w:val="005A08ED"/>
    <w:rsid w:val="005A08F5"/>
    <w:rsid w:val="005A0987"/>
    <w:rsid w:val="005A0AAE"/>
    <w:rsid w:val="005A0AFF"/>
    <w:rsid w:val="005A0B02"/>
    <w:rsid w:val="005A0C21"/>
    <w:rsid w:val="005A0C42"/>
    <w:rsid w:val="005A0C93"/>
    <w:rsid w:val="005A0CAD"/>
    <w:rsid w:val="005A0D64"/>
    <w:rsid w:val="005A0D91"/>
    <w:rsid w:val="005A0E41"/>
    <w:rsid w:val="005A12CB"/>
    <w:rsid w:val="005A1362"/>
    <w:rsid w:val="005A14D5"/>
    <w:rsid w:val="005A1590"/>
    <w:rsid w:val="005A1661"/>
    <w:rsid w:val="005A1688"/>
    <w:rsid w:val="005A18B7"/>
    <w:rsid w:val="005A1956"/>
    <w:rsid w:val="005A195E"/>
    <w:rsid w:val="005A19CE"/>
    <w:rsid w:val="005A19EB"/>
    <w:rsid w:val="005A1C2E"/>
    <w:rsid w:val="005A1CCF"/>
    <w:rsid w:val="005A1E56"/>
    <w:rsid w:val="005A1E85"/>
    <w:rsid w:val="005A1F53"/>
    <w:rsid w:val="005A2008"/>
    <w:rsid w:val="005A2085"/>
    <w:rsid w:val="005A211B"/>
    <w:rsid w:val="005A221E"/>
    <w:rsid w:val="005A2289"/>
    <w:rsid w:val="005A232A"/>
    <w:rsid w:val="005A25A9"/>
    <w:rsid w:val="005A260C"/>
    <w:rsid w:val="005A26C4"/>
    <w:rsid w:val="005A26F8"/>
    <w:rsid w:val="005A26FA"/>
    <w:rsid w:val="005A27E8"/>
    <w:rsid w:val="005A27E9"/>
    <w:rsid w:val="005A2854"/>
    <w:rsid w:val="005A2972"/>
    <w:rsid w:val="005A2A0B"/>
    <w:rsid w:val="005A2A23"/>
    <w:rsid w:val="005A2A46"/>
    <w:rsid w:val="005A2B5F"/>
    <w:rsid w:val="005A2B6C"/>
    <w:rsid w:val="005A2C51"/>
    <w:rsid w:val="005A2E34"/>
    <w:rsid w:val="005A2E5A"/>
    <w:rsid w:val="005A2EFF"/>
    <w:rsid w:val="005A307E"/>
    <w:rsid w:val="005A30FA"/>
    <w:rsid w:val="005A312B"/>
    <w:rsid w:val="005A3191"/>
    <w:rsid w:val="005A321A"/>
    <w:rsid w:val="005A3258"/>
    <w:rsid w:val="005A32AB"/>
    <w:rsid w:val="005A3341"/>
    <w:rsid w:val="005A3345"/>
    <w:rsid w:val="005A3378"/>
    <w:rsid w:val="005A338B"/>
    <w:rsid w:val="005A344C"/>
    <w:rsid w:val="005A34D1"/>
    <w:rsid w:val="005A350E"/>
    <w:rsid w:val="005A356F"/>
    <w:rsid w:val="005A35B4"/>
    <w:rsid w:val="005A37C5"/>
    <w:rsid w:val="005A388E"/>
    <w:rsid w:val="005A3A61"/>
    <w:rsid w:val="005A3A86"/>
    <w:rsid w:val="005A3BC9"/>
    <w:rsid w:val="005A3BD2"/>
    <w:rsid w:val="005A3C7C"/>
    <w:rsid w:val="005A3D2C"/>
    <w:rsid w:val="005A3E6C"/>
    <w:rsid w:val="005A3E91"/>
    <w:rsid w:val="005A3FB9"/>
    <w:rsid w:val="005A4120"/>
    <w:rsid w:val="005A431C"/>
    <w:rsid w:val="005A4381"/>
    <w:rsid w:val="005A453B"/>
    <w:rsid w:val="005A4556"/>
    <w:rsid w:val="005A45EB"/>
    <w:rsid w:val="005A45F7"/>
    <w:rsid w:val="005A460A"/>
    <w:rsid w:val="005A46F1"/>
    <w:rsid w:val="005A478B"/>
    <w:rsid w:val="005A4844"/>
    <w:rsid w:val="005A4969"/>
    <w:rsid w:val="005A49B0"/>
    <w:rsid w:val="005A49E6"/>
    <w:rsid w:val="005A4A10"/>
    <w:rsid w:val="005A4A53"/>
    <w:rsid w:val="005A4ACA"/>
    <w:rsid w:val="005A4B56"/>
    <w:rsid w:val="005A4B63"/>
    <w:rsid w:val="005A4BEC"/>
    <w:rsid w:val="005A4CBB"/>
    <w:rsid w:val="005A4E1F"/>
    <w:rsid w:val="005A4EF6"/>
    <w:rsid w:val="005A4F48"/>
    <w:rsid w:val="005A4FE1"/>
    <w:rsid w:val="005A5024"/>
    <w:rsid w:val="005A51FB"/>
    <w:rsid w:val="005A540A"/>
    <w:rsid w:val="005A54EF"/>
    <w:rsid w:val="005A58C1"/>
    <w:rsid w:val="005A5927"/>
    <w:rsid w:val="005A5962"/>
    <w:rsid w:val="005A5983"/>
    <w:rsid w:val="005A5B97"/>
    <w:rsid w:val="005A5C7D"/>
    <w:rsid w:val="005A5E9C"/>
    <w:rsid w:val="005A5F00"/>
    <w:rsid w:val="005A5F0A"/>
    <w:rsid w:val="005A5FF0"/>
    <w:rsid w:val="005A6022"/>
    <w:rsid w:val="005A6048"/>
    <w:rsid w:val="005A6246"/>
    <w:rsid w:val="005A629F"/>
    <w:rsid w:val="005A62D6"/>
    <w:rsid w:val="005A637E"/>
    <w:rsid w:val="005A6399"/>
    <w:rsid w:val="005A6485"/>
    <w:rsid w:val="005A64D3"/>
    <w:rsid w:val="005A6577"/>
    <w:rsid w:val="005A65DC"/>
    <w:rsid w:val="005A6622"/>
    <w:rsid w:val="005A667E"/>
    <w:rsid w:val="005A66C7"/>
    <w:rsid w:val="005A67AF"/>
    <w:rsid w:val="005A6811"/>
    <w:rsid w:val="005A68D4"/>
    <w:rsid w:val="005A68F4"/>
    <w:rsid w:val="005A696D"/>
    <w:rsid w:val="005A6A5A"/>
    <w:rsid w:val="005A6AB1"/>
    <w:rsid w:val="005A6B86"/>
    <w:rsid w:val="005A6C3A"/>
    <w:rsid w:val="005A6DA8"/>
    <w:rsid w:val="005A6E6B"/>
    <w:rsid w:val="005A6E6E"/>
    <w:rsid w:val="005A6EE3"/>
    <w:rsid w:val="005A6F21"/>
    <w:rsid w:val="005A6F2F"/>
    <w:rsid w:val="005A7017"/>
    <w:rsid w:val="005A7047"/>
    <w:rsid w:val="005A70C6"/>
    <w:rsid w:val="005A71C5"/>
    <w:rsid w:val="005A723F"/>
    <w:rsid w:val="005A7296"/>
    <w:rsid w:val="005A72C9"/>
    <w:rsid w:val="005A73F0"/>
    <w:rsid w:val="005A7480"/>
    <w:rsid w:val="005A74B4"/>
    <w:rsid w:val="005A761B"/>
    <w:rsid w:val="005A7637"/>
    <w:rsid w:val="005A763F"/>
    <w:rsid w:val="005A7727"/>
    <w:rsid w:val="005A77DD"/>
    <w:rsid w:val="005A7865"/>
    <w:rsid w:val="005A7886"/>
    <w:rsid w:val="005A78C9"/>
    <w:rsid w:val="005A78E2"/>
    <w:rsid w:val="005A796E"/>
    <w:rsid w:val="005A79CA"/>
    <w:rsid w:val="005A7A1C"/>
    <w:rsid w:val="005A7A3A"/>
    <w:rsid w:val="005A7AC5"/>
    <w:rsid w:val="005A7ACF"/>
    <w:rsid w:val="005A7AE3"/>
    <w:rsid w:val="005A7B9B"/>
    <w:rsid w:val="005A7BF3"/>
    <w:rsid w:val="005A7E8D"/>
    <w:rsid w:val="005B021D"/>
    <w:rsid w:val="005B02D1"/>
    <w:rsid w:val="005B05B8"/>
    <w:rsid w:val="005B0606"/>
    <w:rsid w:val="005B073F"/>
    <w:rsid w:val="005B08A0"/>
    <w:rsid w:val="005B08B3"/>
    <w:rsid w:val="005B09C6"/>
    <w:rsid w:val="005B0A92"/>
    <w:rsid w:val="005B0C19"/>
    <w:rsid w:val="005B0C49"/>
    <w:rsid w:val="005B0E82"/>
    <w:rsid w:val="005B0E98"/>
    <w:rsid w:val="005B0F96"/>
    <w:rsid w:val="005B0F9E"/>
    <w:rsid w:val="005B1012"/>
    <w:rsid w:val="005B1025"/>
    <w:rsid w:val="005B1075"/>
    <w:rsid w:val="005B107C"/>
    <w:rsid w:val="005B113A"/>
    <w:rsid w:val="005B116C"/>
    <w:rsid w:val="005B11AB"/>
    <w:rsid w:val="005B1208"/>
    <w:rsid w:val="005B1238"/>
    <w:rsid w:val="005B12DB"/>
    <w:rsid w:val="005B1567"/>
    <w:rsid w:val="005B15BD"/>
    <w:rsid w:val="005B15D6"/>
    <w:rsid w:val="005B17ED"/>
    <w:rsid w:val="005B1863"/>
    <w:rsid w:val="005B19D5"/>
    <w:rsid w:val="005B1A2B"/>
    <w:rsid w:val="005B1B4B"/>
    <w:rsid w:val="005B1B5C"/>
    <w:rsid w:val="005B1B67"/>
    <w:rsid w:val="005B1DF4"/>
    <w:rsid w:val="005B1E1B"/>
    <w:rsid w:val="005B1EB9"/>
    <w:rsid w:val="005B1ED9"/>
    <w:rsid w:val="005B1F31"/>
    <w:rsid w:val="005B207A"/>
    <w:rsid w:val="005B20C3"/>
    <w:rsid w:val="005B2127"/>
    <w:rsid w:val="005B2199"/>
    <w:rsid w:val="005B21A4"/>
    <w:rsid w:val="005B23BB"/>
    <w:rsid w:val="005B244F"/>
    <w:rsid w:val="005B25AE"/>
    <w:rsid w:val="005B25E8"/>
    <w:rsid w:val="005B27D3"/>
    <w:rsid w:val="005B287C"/>
    <w:rsid w:val="005B28A5"/>
    <w:rsid w:val="005B2995"/>
    <w:rsid w:val="005B29A9"/>
    <w:rsid w:val="005B29BA"/>
    <w:rsid w:val="005B2A5E"/>
    <w:rsid w:val="005B2A61"/>
    <w:rsid w:val="005B2B56"/>
    <w:rsid w:val="005B2BC4"/>
    <w:rsid w:val="005B2BE1"/>
    <w:rsid w:val="005B2BEA"/>
    <w:rsid w:val="005B2C60"/>
    <w:rsid w:val="005B2D6B"/>
    <w:rsid w:val="005B2E76"/>
    <w:rsid w:val="005B2E78"/>
    <w:rsid w:val="005B2ED3"/>
    <w:rsid w:val="005B2EF2"/>
    <w:rsid w:val="005B3131"/>
    <w:rsid w:val="005B3295"/>
    <w:rsid w:val="005B32CB"/>
    <w:rsid w:val="005B3367"/>
    <w:rsid w:val="005B3396"/>
    <w:rsid w:val="005B33A1"/>
    <w:rsid w:val="005B34F4"/>
    <w:rsid w:val="005B35DD"/>
    <w:rsid w:val="005B369C"/>
    <w:rsid w:val="005B36E2"/>
    <w:rsid w:val="005B37C8"/>
    <w:rsid w:val="005B37D9"/>
    <w:rsid w:val="005B37FE"/>
    <w:rsid w:val="005B3836"/>
    <w:rsid w:val="005B393A"/>
    <w:rsid w:val="005B3AA9"/>
    <w:rsid w:val="005B3ABC"/>
    <w:rsid w:val="005B3D0B"/>
    <w:rsid w:val="005B3DA1"/>
    <w:rsid w:val="005B3DDA"/>
    <w:rsid w:val="005B3E62"/>
    <w:rsid w:val="005B3EE5"/>
    <w:rsid w:val="005B3F46"/>
    <w:rsid w:val="005B3FB6"/>
    <w:rsid w:val="005B4014"/>
    <w:rsid w:val="005B4059"/>
    <w:rsid w:val="005B413E"/>
    <w:rsid w:val="005B4161"/>
    <w:rsid w:val="005B4164"/>
    <w:rsid w:val="005B4186"/>
    <w:rsid w:val="005B4209"/>
    <w:rsid w:val="005B428B"/>
    <w:rsid w:val="005B4460"/>
    <w:rsid w:val="005B46DD"/>
    <w:rsid w:val="005B46F5"/>
    <w:rsid w:val="005B4737"/>
    <w:rsid w:val="005B4819"/>
    <w:rsid w:val="005B485F"/>
    <w:rsid w:val="005B492D"/>
    <w:rsid w:val="005B4AC1"/>
    <w:rsid w:val="005B4BBA"/>
    <w:rsid w:val="005B4C28"/>
    <w:rsid w:val="005B4D0A"/>
    <w:rsid w:val="005B4D4E"/>
    <w:rsid w:val="005B5005"/>
    <w:rsid w:val="005B5015"/>
    <w:rsid w:val="005B5048"/>
    <w:rsid w:val="005B5097"/>
    <w:rsid w:val="005B5099"/>
    <w:rsid w:val="005B5101"/>
    <w:rsid w:val="005B5181"/>
    <w:rsid w:val="005B51F1"/>
    <w:rsid w:val="005B52ED"/>
    <w:rsid w:val="005B5345"/>
    <w:rsid w:val="005B53AF"/>
    <w:rsid w:val="005B54D8"/>
    <w:rsid w:val="005B5605"/>
    <w:rsid w:val="005B5641"/>
    <w:rsid w:val="005B57A6"/>
    <w:rsid w:val="005B5829"/>
    <w:rsid w:val="005B582A"/>
    <w:rsid w:val="005B586A"/>
    <w:rsid w:val="005B58C3"/>
    <w:rsid w:val="005B5930"/>
    <w:rsid w:val="005B59F8"/>
    <w:rsid w:val="005B5AE0"/>
    <w:rsid w:val="005B5B91"/>
    <w:rsid w:val="005B5BDB"/>
    <w:rsid w:val="005B5C27"/>
    <w:rsid w:val="005B5D4E"/>
    <w:rsid w:val="005B5DA6"/>
    <w:rsid w:val="005B6023"/>
    <w:rsid w:val="005B60B8"/>
    <w:rsid w:val="005B6109"/>
    <w:rsid w:val="005B61EF"/>
    <w:rsid w:val="005B6200"/>
    <w:rsid w:val="005B623F"/>
    <w:rsid w:val="005B6306"/>
    <w:rsid w:val="005B6309"/>
    <w:rsid w:val="005B64BE"/>
    <w:rsid w:val="005B64C7"/>
    <w:rsid w:val="005B661A"/>
    <w:rsid w:val="005B662C"/>
    <w:rsid w:val="005B66DE"/>
    <w:rsid w:val="005B68C1"/>
    <w:rsid w:val="005B69BA"/>
    <w:rsid w:val="005B6A17"/>
    <w:rsid w:val="005B6A63"/>
    <w:rsid w:val="005B6C2D"/>
    <w:rsid w:val="005B6C59"/>
    <w:rsid w:val="005B6D60"/>
    <w:rsid w:val="005B6D68"/>
    <w:rsid w:val="005B6DE4"/>
    <w:rsid w:val="005B6DE5"/>
    <w:rsid w:val="005B6E18"/>
    <w:rsid w:val="005B6E2F"/>
    <w:rsid w:val="005B6F51"/>
    <w:rsid w:val="005B6F9E"/>
    <w:rsid w:val="005B7118"/>
    <w:rsid w:val="005B7176"/>
    <w:rsid w:val="005B7218"/>
    <w:rsid w:val="005B728B"/>
    <w:rsid w:val="005B7343"/>
    <w:rsid w:val="005B758E"/>
    <w:rsid w:val="005B7606"/>
    <w:rsid w:val="005B7793"/>
    <w:rsid w:val="005B77FB"/>
    <w:rsid w:val="005B7865"/>
    <w:rsid w:val="005B78CA"/>
    <w:rsid w:val="005B798F"/>
    <w:rsid w:val="005B79A1"/>
    <w:rsid w:val="005B7A07"/>
    <w:rsid w:val="005B7B27"/>
    <w:rsid w:val="005B7C07"/>
    <w:rsid w:val="005B7C15"/>
    <w:rsid w:val="005B7CAE"/>
    <w:rsid w:val="005B7CE9"/>
    <w:rsid w:val="005B7E1F"/>
    <w:rsid w:val="005B7F3C"/>
    <w:rsid w:val="005B7F84"/>
    <w:rsid w:val="005B7FFD"/>
    <w:rsid w:val="005C0039"/>
    <w:rsid w:val="005C0273"/>
    <w:rsid w:val="005C028D"/>
    <w:rsid w:val="005C034A"/>
    <w:rsid w:val="005C03B5"/>
    <w:rsid w:val="005C0443"/>
    <w:rsid w:val="005C044F"/>
    <w:rsid w:val="005C0452"/>
    <w:rsid w:val="005C0528"/>
    <w:rsid w:val="005C0627"/>
    <w:rsid w:val="005C0683"/>
    <w:rsid w:val="005C070E"/>
    <w:rsid w:val="005C07B8"/>
    <w:rsid w:val="005C07BA"/>
    <w:rsid w:val="005C0889"/>
    <w:rsid w:val="005C09CF"/>
    <w:rsid w:val="005C09D4"/>
    <w:rsid w:val="005C0A4D"/>
    <w:rsid w:val="005C0A71"/>
    <w:rsid w:val="005C0A95"/>
    <w:rsid w:val="005C0B2A"/>
    <w:rsid w:val="005C0BDE"/>
    <w:rsid w:val="005C0C13"/>
    <w:rsid w:val="005C0C86"/>
    <w:rsid w:val="005C0C87"/>
    <w:rsid w:val="005C0E2D"/>
    <w:rsid w:val="005C1048"/>
    <w:rsid w:val="005C1080"/>
    <w:rsid w:val="005C108C"/>
    <w:rsid w:val="005C10AC"/>
    <w:rsid w:val="005C115A"/>
    <w:rsid w:val="005C1162"/>
    <w:rsid w:val="005C130D"/>
    <w:rsid w:val="005C1491"/>
    <w:rsid w:val="005C14A3"/>
    <w:rsid w:val="005C14B6"/>
    <w:rsid w:val="005C151F"/>
    <w:rsid w:val="005C1572"/>
    <w:rsid w:val="005C15E7"/>
    <w:rsid w:val="005C172C"/>
    <w:rsid w:val="005C177B"/>
    <w:rsid w:val="005C178E"/>
    <w:rsid w:val="005C1834"/>
    <w:rsid w:val="005C18C3"/>
    <w:rsid w:val="005C195E"/>
    <w:rsid w:val="005C1991"/>
    <w:rsid w:val="005C1A6A"/>
    <w:rsid w:val="005C1B22"/>
    <w:rsid w:val="005C1DBD"/>
    <w:rsid w:val="005C1F02"/>
    <w:rsid w:val="005C1F37"/>
    <w:rsid w:val="005C2103"/>
    <w:rsid w:val="005C2146"/>
    <w:rsid w:val="005C21C6"/>
    <w:rsid w:val="005C2211"/>
    <w:rsid w:val="005C221E"/>
    <w:rsid w:val="005C2246"/>
    <w:rsid w:val="005C22CD"/>
    <w:rsid w:val="005C2352"/>
    <w:rsid w:val="005C23F0"/>
    <w:rsid w:val="005C2417"/>
    <w:rsid w:val="005C2418"/>
    <w:rsid w:val="005C241D"/>
    <w:rsid w:val="005C25EC"/>
    <w:rsid w:val="005C26E0"/>
    <w:rsid w:val="005C2778"/>
    <w:rsid w:val="005C2847"/>
    <w:rsid w:val="005C296E"/>
    <w:rsid w:val="005C297A"/>
    <w:rsid w:val="005C2A55"/>
    <w:rsid w:val="005C2A75"/>
    <w:rsid w:val="005C2AB0"/>
    <w:rsid w:val="005C2BB1"/>
    <w:rsid w:val="005C2BCA"/>
    <w:rsid w:val="005C2CC3"/>
    <w:rsid w:val="005C2CDB"/>
    <w:rsid w:val="005C2D0D"/>
    <w:rsid w:val="005C2DF8"/>
    <w:rsid w:val="005C2EE9"/>
    <w:rsid w:val="005C2F34"/>
    <w:rsid w:val="005C30BB"/>
    <w:rsid w:val="005C30E5"/>
    <w:rsid w:val="005C30E7"/>
    <w:rsid w:val="005C30F3"/>
    <w:rsid w:val="005C30F7"/>
    <w:rsid w:val="005C3142"/>
    <w:rsid w:val="005C31B5"/>
    <w:rsid w:val="005C31F5"/>
    <w:rsid w:val="005C325E"/>
    <w:rsid w:val="005C32AD"/>
    <w:rsid w:val="005C3496"/>
    <w:rsid w:val="005C36D2"/>
    <w:rsid w:val="005C371C"/>
    <w:rsid w:val="005C374C"/>
    <w:rsid w:val="005C377C"/>
    <w:rsid w:val="005C37DF"/>
    <w:rsid w:val="005C3811"/>
    <w:rsid w:val="005C3838"/>
    <w:rsid w:val="005C3890"/>
    <w:rsid w:val="005C3A17"/>
    <w:rsid w:val="005C3A57"/>
    <w:rsid w:val="005C3B98"/>
    <w:rsid w:val="005C3C00"/>
    <w:rsid w:val="005C3D08"/>
    <w:rsid w:val="005C3DB5"/>
    <w:rsid w:val="005C3E65"/>
    <w:rsid w:val="005C3E68"/>
    <w:rsid w:val="005C3EA3"/>
    <w:rsid w:val="005C3FE6"/>
    <w:rsid w:val="005C3FF7"/>
    <w:rsid w:val="005C40AC"/>
    <w:rsid w:val="005C4159"/>
    <w:rsid w:val="005C41EE"/>
    <w:rsid w:val="005C4254"/>
    <w:rsid w:val="005C434B"/>
    <w:rsid w:val="005C4375"/>
    <w:rsid w:val="005C4391"/>
    <w:rsid w:val="005C4400"/>
    <w:rsid w:val="005C4535"/>
    <w:rsid w:val="005C4593"/>
    <w:rsid w:val="005C45F7"/>
    <w:rsid w:val="005C46DF"/>
    <w:rsid w:val="005C4777"/>
    <w:rsid w:val="005C47F4"/>
    <w:rsid w:val="005C4847"/>
    <w:rsid w:val="005C488E"/>
    <w:rsid w:val="005C4967"/>
    <w:rsid w:val="005C49AE"/>
    <w:rsid w:val="005C49BA"/>
    <w:rsid w:val="005C4A9A"/>
    <w:rsid w:val="005C4BBE"/>
    <w:rsid w:val="005C4BE5"/>
    <w:rsid w:val="005C4BFA"/>
    <w:rsid w:val="005C4D73"/>
    <w:rsid w:val="005C4DA0"/>
    <w:rsid w:val="005C4F17"/>
    <w:rsid w:val="005C4F60"/>
    <w:rsid w:val="005C4F7D"/>
    <w:rsid w:val="005C4F83"/>
    <w:rsid w:val="005C5173"/>
    <w:rsid w:val="005C5179"/>
    <w:rsid w:val="005C5518"/>
    <w:rsid w:val="005C55CF"/>
    <w:rsid w:val="005C5692"/>
    <w:rsid w:val="005C56AE"/>
    <w:rsid w:val="005C5719"/>
    <w:rsid w:val="005C5864"/>
    <w:rsid w:val="005C58C7"/>
    <w:rsid w:val="005C598F"/>
    <w:rsid w:val="005C59A8"/>
    <w:rsid w:val="005C5A01"/>
    <w:rsid w:val="005C5A31"/>
    <w:rsid w:val="005C5B9C"/>
    <w:rsid w:val="005C5BCE"/>
    <w:rsid w:val="005C5CBC"/>
    <w:rsid w:val="005C5CCC"/>
    <w:rsid w:val="005C5CE2"/>
    <w:rsid w:val="005C5DF4"/>
    <w:rsid w:val="005C5E7A"/>
    <w:rsid w:val="005C5F15"/>
    <w:rsid w:val="005C5F1D"/>
    <w:rsid w:val="005C5F3E"/>
    <w:rsid w:val="005C5F7C"/>
    <w:rsid w:val="005C6023"/>
    <w:rsid w:val="005C6037"/>
    <w:rsid w:val="005C60D1"/>
    <w:rsid w:val="005C618B"/>
    <w:rsid w:val="005C62CC"/>
    <w:rsid w:val="005C6338"/>
    <w:rsid w:val="005C63D5"/>
    <w:rsid w:val="005C64A3"/>
    <w:rsid w:val="005C64DC"/>
    <w:rsid w:val="005C6567"/>
    <w:rsid w:val="005C65A3"/>
    <w:rsid w:val="005C6808"/>
    <w:rsid w:val="005C6895"/>
    <w:rsid w:val="005C68A3"/>
    <w:rsid w:val="005C692A"/>
    <w:rsid w:val="005C6AED"/>
    <w:rsid w:val="005C6B55"/>
    <w:rsid w:val="005C6B57"/>
    <w:rsid w:val="005C6BD0"/>
    <w:rsid w:val="005C6C75"/>
    <w:rsid w:val="005C6E28"/>
    <w:rsid w:val="005C6E70"/>
    <w:rsid w:val="005C6E79"/>
    <w:rsid w:val="005C6F5C"/>
    <w:rsid w:val="005C7025"/>
    <w:rsid w:val="005C7032"/>
    <w:rsid w:val="005C7147"/>
    <w:rsid w:val="005C7216"/>
    <w:rsid w:val="005C7236"/>
    <w:rsid w:val="005C7252"/>
    <w:rsid w:val="005C725E"/>
    <w:rsid w:val="005C7330"/>
    <w:rsid w:val="005C73C2"/>
    <w:rsid w:val="005C7483"/>
    <w:rsid w:val="005C74A1"/>
    <w:rsid w:val="005C76F8"/>
    <w:rsid w:val="005C7773"/>
    <w:rsid w:val="005C78DA"/>
    <w:rsid w:val="005C7997"/>
    <w:rsid w:val="005C7AA8"/>
    <w:rsid w:val="005C7ABD"/>
    <w:rsid w:val="005C7AC4"/>
    <w:rsid w:val="005C7ACE"/>
    <w:rsid w:val="005C7B45"/>
    <w:rsid w:val="005C7B76"/>
    <w:rsid w:val="005C7C07"/>
    <w:rsid w:val="005C7DAD"/>
    <w:rsid w:val="005C7E52"/>
    <w:rsid w:val="005C7F29"/>
    <w:rsid w:val="005C7FD2"/>
    <w:rsid w:val="005C7FDC"/>
    <w:rsid w:val="005C7FE0"/>
    <w:rsid w:val="005D0028"/>
    <w:rsid w:val="005D006B"/>
    <w:rsid w:val="005D00D5"/>
    <w:rsid w:val="005D021D"/>
    <w:rsid w:val="005D02C3"/>
    <w:rsid w:val="005D02DA"/>
    <w:rsid w:val="005D02FC"/>
    <w:rsid w:val="005D033B"/>
    <w:rsid w:val="005D0347"/>
    <w:rsid w:val="005D040F"/>
    <w:rsid w:val="005D0429"/>
    <w:rsid w:val="005D052E"/>
    <w:rsid w:val="005D061F"/>
    <w:rsid w:val="005D07BD"/>
    <w:rsid w:val="005D0835"/>
    <w:rsid w:val="005D0855"/>
    <w:rsid w:val="005D0A30"/>
    <w:rsid w:val="005D0A8C"/>
    <w:rsid w:val="005D0AB5"/>
    <w:rsid w:val="005D0AEB"/>
    <w:rsid w:val="005D0B4C"/>
    <w:rsid w:val="005D0BFD"/>
    <w:rsid w:val="005D0D25"/>
    <w:rsid w:val="005D0D4F"/>
    <w:rsid w:val="005D0D86"/>
    <w:rsid w:val="005D10A9"/>
    <w:rsid w:val="005D1135"/>
    <w:rsid w:val="005D113E"/>
    <w:rsid w:val="005D1145"/>
    <w:rsid w:val="005D11E3"/>
    <w:rsid w:val="005D1227"/>
    <w:rsid w:val="005D13AF"/>
    <w:rsid w:val="005D13BE"/>
    <w:rsid w:val="005D141B"/>
    <w:rsid w:val="005D145C"/>
    <w:rsid w:val="005D148A"/>
    <w:rsid w:val="005D1556"/>
    <w:rsid w:val="005D1576"/>
    <w:rsid w:val="005D1675"/>
    <w:rsid w:val="005D17A5"/>
    <w:rsid w:val="005D17DF"/>
    <w:rsid w:val="005D189A"/>
    <w:rsid w:val="005D190B"/>
    <w:rsid w:val="005D191B"/>
    <w:rsid w:val="005D1960"/>
    <w:rsid w:val="005D19EE"/>
    <w:rsid w:val="005D1CCB"/>
    <w:rsid w:val="005D1DC9"/>
    <w:rsid w:val="005D1E06"/>
    <w:rsid w:val="005D1E19"/>
    <w:rsid w:val="005D1E27"/>
    <w:rsid w:val="005D1F3B"/>
    <w:rsid w:val="005D203C"/>
    <w:rsid w:val="005D20C0"/>
    <w:rsid w:val="005D22E1"/>
    <w:rsid w:val="005D2343"/>
    <w:rsid w:val="005D23F5"/>
    <w:rsid w:val="005D2439"/>
    <w:rsid w:val="005D25E7"/>
    <w:rsid w:val="005D2663"/>
    <w:rsid w:val="005D272C"/>
    <w:rsid w:val="005D2809"/>
    <w:rsid w:val="005D281F"/>
    <w:rsid w:val="005D2857"/>
    <w:rsid w:val="005D2940"/>
    <w:rsid w:val="005D29B7"/>
    <w:rsid w:val="005D2AE1"/>
    <w:rsid w:val="005D2DEC"/>
    <w:rsid w:val="005D2DF4"/>
    <w:rsid w:val="005D2E5A"/>
    <w:rsid w:val="005D2EF8"/>
    <w:rsid w:val="005D2FA5"/>
    <w:rsid w:val="005D30E9"/>
    <w:rsid w:val="005D31E7"/>
    <w:rsid w:val="005D31E8"/>
    <w:rsid w:val="005D3216"/>
    <w:rsid w:val="005D322B"/>
    <w:rsid w:val="005D3378"/>
    <w:rsid w:val="005D3474"/>
    <w:rsid w:val="005D35E9"/>
    <w:rsid w:val="005D367F"/>
    <w:rsid w:val="005D3709"/>
    <w:rsid w:val="005D3754"/>
    <w:rsid w:val="005D384E"/>
    <w:rsid w:val="005D39CC"/>
    <w:rsid w:val="005D3B06"/>
    <w:rsid w:val="005D3B41"/>
    <w:rsid w:val="005D3B62"/>
    <w:rsid w:val="005D3C91"/>
    <w:rsid w:val="005D3D06"/>
    <w:rsid w:val="005D3E17"/>
    <w:rsid w:val="005D3E99"/>
    <w:rsid w:val="005D3F09"/>
    <w:rsid w:val="005D4391"/>
    <w:rsid w:val="005D439B"/>
    <w:rsid w:val="005D4855"/>
    <w:rsid w:val="005D48F6"/>
    <w:rsid w:val="005D496C"/>
    <w:rsid w:val="005D49E5"/>
    <w:rsid w:val="005D4AF4"/>
    <w:rsid w:val="005D4BDA"/>
    <w:rsid w:val="005D4C12"/>
    <w:rsid w:val="005D4D08"/>
    <w:rsid w:val="005D4D4A"/>
    <w:rsid w:val="005D4DDB"/>
    <w:rsid w:val="005D50A3"/>
    <w:rsid w:val="005D50F9"/>
    <w:rsid w:val="005D5136"/>
    <w:rsid w:val="005D514B"/>
    <w:rsid w:val="005D51A0"/>
    <w:rsid w:val="005D51B7"/>
    <w:rsid w:val="005D5210"/>
    <w:rsid w:val="005D55EB"/>
    <w:rsid w:val="005D56D4"/>
    <w:rsid w:val="005D58A0"/>
    <w:rsid w:val="005D59C6"/>
    <w:rsid w:val="005D5A3D"/>
    <w:rsid w:val="005D5B40"/>
    <w:rsid w:val="005D5BD0"/>
    <w:rsid w:val="005D5CA3"/>
    <w:rsid w:val="005D5CDC"/>
    <w:rsid w:val="005D5CE4"/>
    <w:rsid w:val="005D5D74"/>
    <w:rsid w:val="005D5E0E"/>
    <w:rsid w:val="005D600E"/>
    <w:rsid w:val="005D6014"/>
    <w:rsid w:val="005D6022"/>
    <w:rsid w:val="005D603C"/>
    <w:rsid w:val="005D604F"/>
    <w:rsid w:val="005D616D"/>
    <w:rsid w:val="005D6369"/>
    <w:rsid w:val="005D6431"/>
    <w:rsid w:val="005D6497"/>
    <w:rsid w:val="005D662D"/>
    <w:rsid w:val="005D6640"/>
    <w:rsid w:val="005D69E0"/>
    <w:rsid w:val="005D6A4F"/>
    <w:rsid w:val="005D6AA7"/>
    <w:rsid w:val="005D6B69"/>
    <w:rsid w:val="005D6C64"/>
    <w:rsid w:val="005D6E99"/>
    <w:rsid w:val="005D6F45"/>
    <w:rsid w:val="005D6F93"/>
    <w:rsid w:val="005D70ED"/>
    <w:rsid w:val="005D727C"/>
    <w:rsid w:val="005D7327"/>
    <w:rsid w:val="005D7365"/>
    <w:rsid w:val="005D7549"/>
    <w:rsid w:val="005D7571"/>
    <w:rsid w:val="005D75FD"/>
    <w:rsid w:val="005D7611"/>
    <w:rsid w:val="005D76DF"/>
    <w:rsid w:val="005D7783"/>
    <w:rsid w:val="005D7891"/>
    <w:rsid w:val="005D78E3"/>
    <w:rsid w:val="005D79FE"/>
    <w:rsid w:val="005D7A25"/>
    <w:rsid w:val="005D7A2E"/>
    <w:rsid w:val="005D7B9C"/>
    <w:rsid w:val="005D7BA9"/>
    <w:rsid w:val="005D7BC3"/>
    <w:rsid w:val="005D7BE5"/>
    <w:rsid w:val="005D7C5A"/>
    <w:rsid w:val="005D7C9B"/>
    <w:rsid w:val="005D7CF7"/>
    <w:rsid w:val="005D7D81"/>
    <w:rsid w:val="005D7DD3"/>
    <w:rsid w:val="005D7E1E"/>
    <w:rsid w:val="005D7E60"/>
    <w:rsid w:val="005D7E6A"/>
    <w:rsid w:val="005D7FA1"/>
    <w:rsid w:val="005D7FD2"/>
    <w:rsid w:val="005E006D"/>
    <w:rsid w:val="005E02D7"/>
    <w:rsid w:val="005E0348"/>
    <w:rsid w:val="005E0444"/>
    <w:rsid w:val="005E0626"/>
    <w:rsid w:val="005E0653"/>
    <w:rsid w:val="005E06E7"/>
    <w:rsid w:val="005E0747"/>
    <w:rsid w:val="005E07EA"/>
    <w:rsid w:val="005E084D"/>
    <w:rsid w:val="005E0970"/>
    <w:rsid w:val="005E0AC2"/>
    <w:rsid w:val="005E0ADA"/>
    <w:rsid w:val="005E0B0B"/>
    <w:rsid w:val="005E0B32"/>
    <w:rsid w:val="005E0B45"/>
    <w:rsid w:val="005E0B9B"/>
    <w:rsid w:val="005E0CBE"/>
    <w:rsid w:val="005E0D8E"/>
    <w:rsid w:val="005E0E93"/>
    <w:rsid w:val="005E0F0D"/>
    <w:rsid w:val="005E103A"/>
    <w:rsid w:val="005E1068"/>
    <w:rsid w:val="005E118A"/>
    <w:rsid w:val="005E11F0"/>
    <w:rsid w:val="005E12F4"/>
    <w:rsid w:val="005E13AD"/>
    <w:rsid w:val="005E147F"/>
    <w:rsid w:val="005E1491"/>
    <w:rsid w:val="005E14C5"/>
    <w:rsid w:val="005E15C8"/>
    <w:rsid w:val="005E16FD"/>
    <w:rsid w:val="005E1799"/>
    <w:rsid w:val="005E17E7"/>
    <w:rsid w:val="005E1867"/>
    <w:rsid w:val="005E1968"/>
    <w:rsid w:val="005E196C"/>
    <w:rsid w:val="005E19DF"/>
    <w:rsid w:val="005E19F9"/>
    <w:rsid w:val="005E1A21"/>
    <w:rsid w:val="005E1B15"/>
    <w:rsid w:val="005E1CE6"/>
    <w:rsid w:val="005E1D02"/>
    <w:rsid w:val="005E1D0A"/>
    <w:rsid w:val="005E1D11"/>
    <w:rsid w:val="005E1D17"/>
    <w:rsid w:val="005E1EA1"/>
    <w:rsid w:val="005E1EEA"/>
    <w:rsid w:val="005E1F0E"/>
    <w:rsid w:val="005E1F4F"/>
    <w:rsid w:val="005E1FF4"/>
    <w:rsid w:val="005E200A"/>
    <w:rsid w:val="005E2023"/>
    <w:rsid w:val="005E207D"/>
    <w:rsid w:val="005E209B"/>
    <w:rsid w:val="005E20AD"/>
    <w:rsid w:val="005E210E"/>
    <w:rsid w:val="005E21BA"/>
    <w:rsid w:val="005E2362"/>
    <w:rsid w:val="005E2373"/>
    <w:rsid w:val="005E23A7"/>
    <w:rsid w:val="005E240E"/>
    <w:rsid w:val="005E2497"/>
    <w:rsid w:val="005E2682"/>
    <w:rsid w:val="005E2698"/>
    <w:rsid w:val="005E26D3"/>
    <w:rsid w:val="005E276B"/>
    <w:rsid w:val="005E2770"/>
    <w:rsid w:val="005E28A7"/>
    <w:rsid w:val="005E28F1"/>
    <w:rsid w:val="005E2984"/>
    <w:rsid w:val="005E29AD"/>
    <w:rsid w:val="005E29B7"/>
    <w:rsid w:val="005E2B47"/>
    <w:rsid w:val="005E2BAD"/>
    <w:rsid w:val="005E2BEE"/>
    <w:rsid w:val="005E2C84"/>
    <w:rsid w:val="005E2DBE"/>
    <w:rsid w:val="005E2EB6"/>
    <w:rsid w:val="005E2ECE"/>
    <w:rsid w:val="005E2ED1"/>
    <w:rsid w:val="005E2F5D"/>
    <w:rsid w:val="005E3145"/>
    <w:rsid w:val="005E33A9"/>
    <w:rsid w:val="005E34DA"/>
    <w:rsid w:val="005E3583"/>
    <w:rsid w:val="005E3596"/>
    <w:rsid w:val="005E3626"/>
    <w:rsid w:val="005E3698"/>
    <w:rsid w:val="005E3718"/>
    <w:rsid w:val="005E3835"/>
    <w:rsid w:val="005E38C2"/>
    <w:rsid w:val="005E38C5"/>
    <w:rsid w:val="005E393A"/>
    <w:rsid w:val="005E393E"/>
    <w:rsid w:val="005E3B0B"/>
    <w:rsid w:val="005E3B18"/>
    <w:rsid w:val="005E3CB4"/>
    <w:rsid w:val="005E3CC2"/>
    <w:rsid w:val="005E3CFB"/>
    <w:rsid w:val="005E3D46"/>
    <w:rsid w:val="005E3D97"/>
    <w:rsid w:val="005E3E7F"/>
    <w:rsid w:val="005E3F8E"/>
    <w:rsid w:val="005E3FC9"/>
    <w:rsid w:val="005E41A5"/>
    <w:rsid w:val="005E41A6"/>
    <w:rsid w:val="005E4354"/>
    <w:rsid w:val="005E4418"/>
    <w:rsid w:val="005E4514"/>
    <w:rsid w:val="005E455F"/>
    <w:rsid w:val="005E4617"/>
    <w:rsid w:val="005E481D"/>
    <w:rsid w:val="005E4A0C"/>
    <w:rsid w:val="005E4AC0"/>
    <w:rsid w:val="005E4CBD"/>
    <w:rsid w:val="005E4D5B"/>
    <w:rsid w:val="005E4E07"/>
    <w:rsid w:val="005E4EDF"/>
    <w:rsid w:val="005E4F74"/>
    <w:rsid w:val="005E501C"/>
    <w:rsid w:val="005E5093"/>
    <w:rsid w:val="005E5214"/>
    <w:rsid w:val="005E52D0"/>
    <w:rsid w:val="005E536C"/>
    <w:rsid w:val="005E54F2"/>
    <w:rsid w:val="005E5565"/>
    <w:rsid w:val="005E55CE"/>
    <w:rsid w:val="005E5661"/>
    <w:rsid w:val="005E56C7"/>
    <w:rsid w:val="005E5742"/>
    <w:rsid w:val="005E57B6"/>
    <w:rsid w:val="005E57C5"/>
    <w:rsid w:val="005E587E"/>
    <w:rsid w:val="005E58FF"/>
    <w:rsid w:val="005E59C3"/>
    <w:rsid w:val="005E5A1A"/>
    <w:rsid w:val="005E5C79"/>
    <w:rsid w:val="005E5CCC"/>
    <w:rsid w:val="005E6129"/>
    <w:rsid w:val="005E6194"/>
    <w:rsid w:val="005E61B7"/>
    <w:rsid w:val="005E6236"/>
    <w:rsid w:val="005E6320"/>
    <w:rsid w:val="005E6486"/>
    <w:rsid w:val="005E64CD"/>
    <w:rsid w:val="005E64FE"/>
    <w:rsid w:val="005E6617"/>
    <w:rsid w:val="005E664C"/>
    <w:rsid w:val="005E6690"/>
    <w:rsid w:val="005E66A8"/>
    <w:rsid w:val="005E672A"/>
    <w:rsid w:val="005E6909"/>
    <w:rsid w:val="005E6999"/>
    <w:rsid w:val="005E69A3"/>
    <w:rsid w:val="005E69A4"/>
    <w:rsid w:val="005E6A2B"/>
    <w:rsid w:val="005E6A3A"/>
    <w:rsid w:val="005E6AB5"/>
    <w:rsid w:val="005E6BE9"/>
    <w:rsid w:val="005E6CA1"/>
    <w:rsid w:val="005E6CF3"/>
    <w:rsid w:val="005E6E25"/>
    <w:rsid w:val="005E6ED7"/>
    <w:rsid w:val="005E7286"/>
    <w:rsid w:val="005E73BD"/>
    <w:rsid w:val="005E7435"/>
    <w:rsid w:val="005E74A9"/>
    <w:rsid w:val="005E7714"/>
    <w:rsid w:val="005E7831"/>
    <w:rsid w:val="005E785F"/>
    <w:rsid w:val="005E7AB5"/>
    <w:rsid w:val="005E7ABE"/>
    <w:rsid w:val="005E7C9F"/>
    <w:rsid w:val="005E7D0F"/>
    <w:rsid w:val="005E7D21"/>
    <w:rsid w:val="005E7D35"/>
    <w:rsid w:val="005E7EB7"/>
    <w:rsid w:val="005E7F65"/>
    <w:rsid w:val="005F000E"/>
    <w:rsid w:val="005F0066"/>
    <w:rsid w:val="005F01D7"/>
    <w:rsid w:val="005F01E4"/>
    <w:rsid w:val="005F03B0"/>
    <w:rsid w:val="005F05C3"/>
    <w:rsid w:val="005F06A8"/>
    <w:rsid w:val="005F06F8"/>
    <w:rsid w:val="005F0705"/>
    <w:rsid w:val="005F0947"/>
    <w:rsid w:val="005F098D"/>
    <w:rsid w:val="005F0C2D"/>
    <w:rsid w:val="005F0EFE"/>
    <w:rsid w:val="005F0FC7"/>
    <w:rsid w:val="005F101D"/>
    <w:rsid w:val="005F106A"/>
    <w:rsid w:val="005F10EC"/>
    <w:rsid w:val="005F116B"/>
    <w:rsid w:val="005F1415"/>
    <w:rsid w:val="005F14F3"/>
    <w:rsid w:val="005F151D"/>
    <w:rsid w:val="005F154B"/>
    <w:rsid w:val="005F1747"/>
    <w:rsid w:val="005F17DC"/>
    <w:rsid w:val="005F189F"/>
    <w:rsid w:val="005F18F1"/>
    <w:rsid w:val="005F190C"/>
    <w:rsid w:val="005F19A8"/>
    <w:rsid w:val="005F1A0C"/>
    <w:rsid w:val="005F1A1A"/>
    <w:rsid w:val="005F1C3B"/>
    <w:rsid w:val="005F1CAF"/>
    <w:rsid w:val="005F1D81"/>
    <w:rsid w:val="005F1D88"/>
    <w:rsid w:val="005F1D9F"/>
    <w:rsid w:val="005F1F50"/>
    <w:rsid w:val="005F1FB2"/>
    <w:rsid w:val="005F209D"/>
    <w:rsid w:val="005F20D0"/>
    <w:rsid w:val="005F20D6"/>
    <w:rsid w:val="005F2163"/>
    <w:rsid w:val="005F21F8"/>
    <w:rsid w:val="005F23C3"/>
    <w:rsid w:val="005F2458"/>
    <w:rsid w:val="005F2463"/>
    <w:rsid w:val="005F247A"/>
    <w:rsid w:val="005F251A"/>
    <w:rsid w:val="005F2623"/>
    <w:rsid w:val="005F2681"/>
    <w:rsid w:val="005F2700"/>
    <w:rsid w:val="005F2767"/>
    <w:rsid w:val="005F27BE"/>
    <w:rsid w:val="005F2823"/>
    <w:rsid w:val="005F28A5"/>
    <w:rsid w:val="005F292D"/>
    <w:rsid w:val="005F297C"/>
    <w:rsid w:val="005F2A24"/>
    <w:rsid w:val="005F2AFD"/>
    <w:rsid w:val="005F2B72"/>
    <w:rsid w:val="005F2CE5"/>
    <w:rsid w:val="005F2D23"/>
    <w:rsid w:val="005F2E55"/>
    <w:rsid w:val="005F3002"/>
    <w:rsid w:val="005F31FD"/>
    <w:rsid w:val="005F330B"/>
    <w:rsid w:val="005F3386"/>
    <w:rsid w:val="005F34FE"/>
    <w:rsid w:val="005F3884"/>
    <w:rsid w:val="005F3904"/>
    <w:rsid w:val="005F3949"/>
    <w:rsid w:val="005F3A0F"/>
    <w:rsid w:val="005F3B72"/>
    <w:rsid w:val="005F3BDE"/>
    <w:rsid w:val="005F3C39"/>
    <w:rsid w:val="005F3E2E"/>
    <w:rsid w:val="005F3E3C"/>
    <w:rsid w:val="005F4287"/>
    <w:rsid w:val="005F4301"/>
    <w:rsid w:val="005F4378"/>
    <w:rsid w:val="005F43CC"/>
    <w:rsid w:val="005F43D2"/>
    <w:rsid w:val="005F4461"/>
    <w:rsid w:val="005F4485"/>
    <w:rsid w:val="005F448C"/>
    <w:rsid w:val="005F4490"/>
    <w:rsid w:val="005F450E"/>
    <w:rsid w:val="005F455D"/>
    <w:rsid w:val="005F4637"/>
    <w:rsid w:val="005F464D"/>
    <w:rsid w:val="005F47CA"/>
    <w:rsid w:val="005F492E"/>
    <w:rsid w:val="005F4A01"/>
    <w:rsid w:val="005F4A85"/>
    <w:rsid w:val="005F4AB0"/>
    <w:rsid w:val="005F4AB8"/>
    <w:rsid w:val="005F4BE6"/>
    <w:rsid w:val="005F4CDE"/>
    <w:rsid w:val="005F4FFE"/>
    <w:rsid w:val="005F50CC"/>
    <w:rsid w:val="005F51FD"/>
    <w:rsid w:val="005F523A"/>
    <w:rsid w:val="005F529F"/>
    <w:rsid w:val="005F530F"/>
    <w:rsid w:val="005F54D2"/>
    <w:rsid w:val="005F54F3"/>
    <w:rsid w:val="005F5525"/>
    <w:rsid w:val="005F552C"/>
    <w:rsid w:val="005F557C"/>
    <w:rsid w:val="005F56DD"/>
    <w:rsid w:val="005F5739"/>
    <w:rsid w:val="005F5786"/>
    <w:rsid w:val="005F57C1"/>
    <w:rsid w:val="005F58D0"/>
    <w:rsid w:val="005F5900"/>
    <w:rsid w:val="005F59D2"/>
    <w:rsid w:val="005F5A0D"/>
    <w:rsid w:val="005F5A49"/>
    <w:rsid w:val="005F5AF6"/>
    <w:rsid w:val="005F5BA8"/>
    <w:rsid w:val="005F5C09"/>
    <w:rsid w:val="005F5C33"/>
    <w:rsid w:val="005F5D3E"/>
    <w:rsid w:val="005F5D7D"/>
    <w:rsid w:val="005F5E53"/>
    <w:rsid w:val="005F5E83"/>
    <w:rsid w:val="005F5EF4"/>
    <w:rsid w:val="005F6071"/>
    <w:rsid w:val="005F6107"/>
    <w:rsid w:val="005F6186"/>
    <w:rsid w:val="005F61CA"/>
    <w:rsid w:val="005F6329"/>
    <w:rsid w:val="005F63D4"/>
    <w:rsid w:val="005F63E6"/>
    <w:rsid w:val="005F657F"/>
    <w:rsid w:val="005F667C"/>
    <w:rsid w:val="005F66A5"/>
    <w:rsid w:val="005F6733"/>
    <w:rsid w:val="005F677B"/>
    <w:rsid w:val="005F67B2"/>
    <w:rsid w:val="005F67ED"/>
    <w:rsid w:val="005F6880"/>
    <w:rsid w:val="005F68CA"/>
    <w:rsid w:val="005F690D"/>
    <w:rsid w:val="005F6970"/>
    <w:rsid w:val="005F6AEA"/>
    <w:rsid w:val="005F6AF8"/>
    <w:rsid w:val="005F6B7E"/>
    <w:rsid w:val="005F6BC4"/>
    <w:rsid w:val="005F6D08"/>
    <w:rsid w:val="005F6DAC"/>
    <w:rsid w:val="005F6E31"/>
    <w:rsid w:val="005F7037"/>
    <w:rsid w:val="005F70AF"/>
    <w:rsid w:val="005F71BB"/>
    <w:rsid w:val="005F7246"/>
    <w:rsid w:val="005F72EA"/>
    <w:rsid w:val="005F72FB"/>
    <w:rsid w:val="005F746A"/>
    <w:rsid w:val="005F749D"/>
    <w:rsid w:val="005F74B9"/>
    <w:rsid w:val="005F76BA"/>
    <w:rsid w:val="005F76C4"/>
    <w:rsid w:val="005F787A"/>
    <w:rsid w:val="005F794F"/>
    <w:rsid w:val="005F79EC"/>
    <w:rsid w:val="005F7AA8"/>
    <w:rsid w:val="005F7AF1"/>
    <w:rsid w:val="005F7B32"/>
    <w:rsid w:val="005F7C0E"/>
    <w:rsid w:val="005F7C12"/>
    <w:rsid w:val="005F7D4E"/>
    <w:rsid w:val="005F7D72"/>
    <w:rsid w:val="005F7E1A"/>
    <w:rsid w:val="005F7EF4"/>
    <w:rsid w:val="005F7F00"/>
    <w:rsid w:val="0060000B"/>
    <w:rsid w:val="006000D2"/>
    <w:rsid w:val="006000D8"/>
    <w:rsid w:val="006000EE"/>
    <w:rsid w:val="00600162"/>
    <w:rsid w:val="006003FA"/>
    <w:rsid w:val="0060051F"/>
    <w:rsid w:val="0060053C"/>
    <w:rsid w:val="00600589"/>
    <w:rsid w:val="00600706"/>
    <w:rsid w:val="0060076D"/>
    <w:rsid w:val="0060078B"/>
    <w:rsid w:val="006009D5"/>
    <w:rsid w:val="00600A53"/>
    <w:rsid w:val="00600B63"/>
    <w:rsid w:val="00600BE6"/>
    <w:rsid w:val="00600BFC"/>
    <w:rsid w:val="00600C58"/>
    <w:rsid w:val="006010BB"/>
    <w:rsid w:val="006010EE"/>
    <w:rsid w:val="00601164"/>
    <w:rsid w:val="006012AF"/>
    <w:rsid w:val="0060154E"/>
    <w:rsid w:val="00601568"/>
    <w:rsid w:val="00601595"/>
    <w:rsid w:val="006015DB"/>
    <w:rsid w:val="00601605"/>
    <w:rsid w:val="00601660"/>
    <w:rsid w:val="006016E9"/>
    <w:rsid w:val="006017DC"/>
    <w:rsid w:val="006018E6"/>
    <w:rsid w:val="006018F3"/>
    <w:rsid w:val="00601921"/>
    <w:rsid w:val="006019B7"/>
    <w:rsid w:val="00601A6A"/>
    <w:rsid w:val="00601BE7"/>
    <w:rsid w:val="00601CD9"/>
    <w:rsid w:val="00601CFC"/>
    <w:rsid w:val="00601DEA"/>
    <w:rsid w:val="00601E07"/>
    <w:rsid w:val="00601ECE"/>
    <w:rsid w:val="00601F05"/>
    <w:rsid w:val="00601F9F"/>
    <w:rsid w:val="00602010"/>
    <w:rsid w:val="00602021"/>
    <w:rsid w:val="006020EC"/>
    <w:rsid w:val="006021C2"/>
    <w:rsid w:val="006021DC"/>
    <w:rsid w:val="006021F5"/>
    <w:rsid w:val="006021F8"/>
    <w:rsid w:val="00602233"/>
    <w:rsid w:val="00602261"/>
    <w:rsid w:val="006022D4"/>
    <w:rsid w:val="006022EB"/>
    <w:rsid w:val="00602488"/>
    <w:rsid w:val="00602518"/>
    <w:rsid w:val="00602586"/>
    <w:rsid w:val="00602587"/>
    <w:rsid w:val="006025F5"/>
    <w:rsid w:val="00602660"/>
    <w:rsid w:val="0060271E"/>
    <w:rsid w:val="0060277B"/>
    <w:rsid w:val="0060291E"/>
    <w:rsid w:val="0060296B"/>
    <w:rsid w:val="00602C44"/>
    <w:rsid w:val="00602D5D"/>
    <w:rsid w:val="00602DDE"/>
    <w:rsid w:val="00602DE1"/>
    <w:rsid w:val="00602E64"/>
    <w:rsid w:val="00602E6A"/>
    <w:rsid w:val="00602EEB"/>
    <w:rsid w:val="00602EEF"/>
    <w:rsid w:val="00602F14"/>
    <w:rsid w:val="00602F7A"/>
    <w:rsid w:val="00602F9C"/>
    <w:rsid w:val="0060329C"/>
    <w:rsid w:val="0060335E"/>
    <w:rsid w:val="006033DC"/>
    <w:rsid w:val="0060347B"/>
    <w:rsid w:val="00603591"/>
    <w:rsid w:val="006035DC"/>
    <w:rsid w:val="006036C3"/>
    <w:rsid w:val="006036D1"/>
    <w:rsid w:val="006036D2"/>
    <w:rsid w:val="00603820"/>
    <w:rsid w:val="006038B0"/>
    <w:rsid w:val="00603AF8"/>
    <w:rsid w:val="00603BAA"/>
    <w:rsid w:val="00603BD4"/>
    <w:rsid w:val="00603BE5"/>
    <w:rsid w:val="00603BF5"/>
    <w:rsid w:val="00603C70"/>
    <w:rsid w:val="00603E39"/>
    <w:rsid w:val="00603E3F"/>
    <w:rsid w:val="00603EF0"/>
    <w:rsid w:val="00603F07"/>
    <w:rsid w:val="00604018"/>
    <w:rsid w:val="006040C1"/>
    <w:rsid w:val="0060420D"/>
    <w:rsid w:val="0060424D"/>
    <w:rsid w:val="00604278"/>
    <w:rsid w:val="00604320"/>
    <w:rsid w:val="006043D9"/>
    <w:rsid w:val="00604524"/>
    <w:rsid w:val="00604540"/>
    <w:rsid w:val="006045D8"/>
    <w:rsid w:val="006047E4"/>
    <w:rsid w:val="006048B0"/>
    <w:rsid w:val="00604B70"/>
    <w:rsid w:val="00604BA3"/>
    <w:rsid w:val="00604C56"/>
    <w:rsid w:val="00604D44"/>
    <w:rsid w:val="00604F07"/>
    <w:rsid w:val="00605277"/>
    <w:rsid w:val="006052C1"/>
    <w:rsid w:val="006052EE"/>
    <w:rsid w:val="0060530D"/>
    <w:rsid w:val="006054A2"/>
    <w:rsid w:val="00605510"/>
    <w:rsid w:val="00605541"/>
    <w:rsid w:val="006055FD"/>
    <w:rsid w:val="0060562E"/>
    <w:rsid w:val="006056F8"/>
    <w:rsid w:val="00605712"/>
    <w:rsid w:val="00605811"/>
    <w:rsid w:val="00605843"/>
    <w:rsid w:val="006059A5"/>
    <w:rsid w:val="00605A3A"/>
    <w:rsid w:val="00605A88"/>
    <w:rsid w:val="00605C17"/>
    <w:rsid w:val="00605C71"/>
    <w:rsid w:val="00605CA4"/>
    <w:rsid w:val="00605CDB"/>
    <w:rsid w:val="00605E0B"/>
    <w:rsid w:val="00605E9A"/>
    <w:rsid w:val="00605ED6"/>
    <w:rsid w:val="0060602B"/>
    <w:rsid w:val="00606046"/>
    <w:rsid w:val="00606050"/>
    <w:rsid w:val="00606072"/>
    <w:rsid w:val="006060E5"/>
    <w:rsid w:val="00606154"/>
    <w:rsid w:val="00606180"/>
    <w:rsid w:val="006061C6"/>
    <w:rsid w:val="00606222"/>
    <w:rsid w:val="00606226"/>
    <w:rsid w:val="00606390"/>
    <w:rsid w:val="0060643D"/>
    <w:rsid w:val="00606476"/>
    <w:rsid w:val="0060665F"/>
    <w:rsid w:val="00606725"/>
    <w:rsid w:val="00606855"/>
    <w:rsid w:val="006068EF"/>
    <w:rsid w:val="00606925"/>
    <w:rsid w:val="00606A84"/>
    <w:rsid w:val="00606B00"/>
    <w:rsid w:val="00606B50"/>
    <w:rsid w:val="00606C6B"/>
    <w:rsid w:val="00607071"/>
    <w:rsid w:val="00607148"/>
    <w:rsid w:val="006071CC"/>
    <w:rsid w:val="006071DD"/>
    <w:rsid w:val="006071EC"/>
    <w:rsid w:val="006072A8"/>
    <w:rsid w:val="00607349"/>
    <w:rsid w:val="0060734A"/>
    <w:rsid w:val="006073F8"/>
    <w:rsid w:val="00607430"/>
    <w:rsid w:val="00607449"/>
    <w:rsid w:val="00607514"/>
    <w:rsid w:val="00607544"/>
    <w:rsid w:val="00607570"/>
    <w:rsid w:val="0060766E"/>
    <w:rsid w:val="006076A5"/>
    <w:rsid w:val="006076B7"/>
    <w:rsid w:val="006076B9"/>
    <w:rsid w:val="00607733"/>
    <w:rsid w:val="006077C1"/>
    <w:rsid w:val="00607824"/>
    <w:rsid w:val="00607912"/>
    <w:rsid w:val="00607A4C"/>
    <w:rsid w:val="00607AC8"/>
    <w:rsid w:val="00607B06"/>
    <w:rsid w:val="00607B35"/>
    <w:rsid w:val="00607BB5"/>
    <w:rsid w:val="00607C03"/>
    <w:rsid w:val="00607CCF"/>
    <w:rsid w:val="00607D94"/>
    <w:rsid w:val="00607DA6"/>
    <w:rsid w:val="00607DE8"/>
    <w:rsid w:val="00607E75"/>
    <w:rsid w:val="00607F76"/>
    <w:rsid w:val="00607FB6"/>
    <w:rsid w:val="00607FCD"/>
    <w:rsid w:val="00610009"/>
    <w:rsid w:val="00610019"/>
    <w:rsid w:val="006100B3"/>
    <w:rsid w:val="006100F8"/>
    <w:rsid w:val="0061016E"/>
    <w:rsid w:val="006101BE"/>
    <w:rsid w:val="0061020D"/>
    <w:rsid w:val="0061023D"/>
    <w:rsid w:val="00610400"/>
    <w:rsid w:val="006105CB"/>
    <w:rsid w:val="0061062D"/>
    <w:rsid w:val="00610638"/>
    <w:rsid w:val="00610682"/>
    <w:rsid w:val="00610818"/>
    <w:rsid w:val="00610A0E"/>
    <w:rsid w:val="00610C3F"/>
    <w:rsid w:val="00610CB1"/>
    <w:rsid w:val="00610D51"/>
    <w:rsid w:val="00610DB0"/>
    <w:rsid w:val="00610FEA"/>
    <w:rsid w:val="0061106F"/>
    <w:rsid w:val="006112A7"/>
    <w:rsid w:val="0061132C"/>
    <w:rsid w:val="00611384"/>
    <w:rsid w:val="006113E8"/>
    <w:rsid w:val="006114DE"/>
    <w:rsid w:val="00611576"/>
    <w:rsid w:val="006116FC"/>
    <w:rsid w:val="00611798"/>
    <w:rsid w:val="006117B8"/>
    <w:rsid w:val="00611876"/>
    <w:rsid w:val="006118D1"/>
    <w:rsid w:val="00611959"/>
    <w:rsid w:val="00611B96"/>
    <w:rsid w:val="00611BE9"/>
    <w:rsid w:val="00611C19"/>
    <w:rsid w:val="00611CCF"/>
    <w:rsid w:val="00611D59"/>
    <w:rsid w:val="00611DD9"/>
    <w:rsid w:val="00611E78"/>
    <w:rsid w:val="00611E9B"/>
    <w:rsid w:val="00611E9D"/>
    <w:rsid w:val="00611F83"/>
    <w:rsid w:val="0061205C"/>
    <w:rsid w:val="006122AB"/>
    <w:rsid w:val="0061232F"/>
    <w:rsid w:val="0061243A"/>
    <w:rsid w:val="0061245A"/>
    <w:rsid w:val="006124E6"/>
    <w:rsid w:val="00612545"/>
    <w:rsid w:val="006125E0"/>
    <w:rsid w:val="0061260B"/>
    <w:rsid w:val="00612633"/>
    <w:rsid w:val="006127AA"/>
    <w:rsid w:val="006127CB"/>
    <w:rsid w:val="006127DE"/>
    <w:rsid w:val="00612854"/>
    <w:rsid w:val="006129B7"/>
    <w:rsid w:val="006129E1"/>
    <w:rsid w:val="00612A4E"/>
    <w:rsid w:val="00612AF6"/>
    <w:rsid w:val="00612B69"/>
    <w:rsid w:val="00612B8D"/>
    <w:rsid w:val="00612BEE"/>
    <w:rsid w:val="00612C88"/>
    <w:rsid w:val="00612DA4"/>
    <w:rsid w:val="00612DB7"/>
    <w:rsid w:val="00612DC0"/>
    <w:rsid w:val="00612DD7"/>
    <w:rsid w:val="00612EF5"/>
    <w:rsid w:val="00612F29"/>
    <w:rsid w:val="00612F80"/>
    <w:rsid w:val="00612FEB"/>
    <w:rsid w:val="00613002"/>
    <w:rsid w:val="0061310C"/>
    <w:rsid w:val="006131DA"/>
    <w:rsid w:val="00613433"/>
    <w:rsid w:val="006137C8"/>
    <w:rsid w:val="00613930"/>
    <w:rsid w:val="00613995"/>
    <w:rsid w:val="006139F2"/>
    <w:rsid w:val="00613A15"/>
    <w:rsid w:val="00613A93"/>
    <w:rsid w:val="00613BD4"/>
    <w:rsid w:val="00613C28"/>
    <w:rsid w:val="00613C4C"/>
    <w:rsid w:val="00613D19"/>
    <w:rsid w:val="00613D43"/>
    <w:rsid w:val="00613E79"/>
    <w:rsid w:val="00613EAF"/>
    <w:rsid w:val="00613EDD"/>
    <w:rsid w:val="00613EF7"/>
    <w:rsid w:val="00613F0E"/>
    <w:rsid w:val="00613F6F"/>
    <w:rsid w:val="00613FB6"/>
    <w:rsid w:val="00614061"/>
    <w:rsid w:val="006140D4"/>
    <w:rsid w:val="0061410C"/>
    <w:rsid w:val="006141B8"/>
    <w:rsid w:val="00614207"/>
    <w:rsid w:val="0061433A"/>
    <w:rsid w:val="0061437D"/>
    <w:rsid w:val="00614392"/>
    <w:rsid w:val="006144DE"/>
    <w:rsid w:val="00614542"/>
    <w:rsid w:val="0061483F"/>
    <w:rsid w:val="00614899"/>
    <w:rsid w:val="006148C5"/>
    <w:rsid w:val="006149E3"/>
    <w:rsid w:val="00614A04"/>
    <w:rsid w:val="00614AC4"/>
    <w:rsid w:val="00614CD9"/>
    <w:rsid w:val="00614D12"/>
    <w:rsid w:val="00614D41"/>
    <w:rsid w:val="00614E32"/>
    <w:rsid w:val="006151D8"/>
    <w:rsid w:val="006151E4"/>
    <w:rsid w:val="00615245"/>
    <w:rsid w:val="00615336"/>
    <w:rsid w:val="006153C0"/>
    <w:rsid w:val="006154A1"/>
    <w:rsid w:val="006154F7"/>
    <w:rsid w:val="00615526"/>
    <w:rsid w:val="00615623"/>
    <w:rsid w:val="006156B7"/>
    <w:rsid w:val="006156EC"/>
    <w:rsid w:val="00615701"/>
    <w:rsid w:val="00615713"/>
    <w:rsid w:val="006157ED"/>
    <w:rsid w:val="006157EE"/>
    <w:rsid w:val="006157F5"/>
    <w:rsid w:val="0061581C"/>
    <w:rsid w:val="00615896"/>
    <w:rsid w:val="00615918"/>
    <w:rsid w:val="00615B28"/>
    <w:rsid w:val="00615BCE"/>
    <w:rsid w:val="00615C21"/>
    <w:rsid w:val="00615CB2"/>
    <w:rsid w:val="00615CDA"/>
    <w:rsid w:val="00615D01"/>
    <w:rsid w:val="00615D93"/>
    <w:rsid w:val="00615EFB"/>
    <w:rsid w:val="00615F45"/>
    <w:rsid w:val="00615FC5"/>
    <w:rsid w:val="00615FF4"/>
    <w:rsid w:val="0061606D"/>
    <w:rsid w:val="006160E2"/>
    <w:rsid w:val="006161CB"/>
    <w:rsid w:val="006161EB"/>
    <w:rsid w:val="0061620A"/>
    <w:rsid w:val="00616222"/>
    <w:rsid w:val="006162A2"/>
    <w:rsid w:val="0061633B"/>
    <w:rsid w:val="00616364"/>
    <w:rsid w:val="006163A0"/>
    <w:rsid w:val="006164CB"/>
    <w:rsid w:val="00616552"/>
    <w:rsid w:val="0061656E"/>
    <w:rsid w:val="0061659A"/>
    <w:rsid w:val="00616659"/>
    <w:rsid w:val="006167AA"/>
    <w:rsid w:val="0061688B"/>
    <w:rsid w:val="0061690D"/>
    <w:rsid w:val="00616A02"/>
    <w:rsid w:val="00616A5C"/>
    <w:rsid w:val="00616AFD"/>
    <w:rsid w:val="00616D25"/>
    <w:rsid w:val="00616DE6"/>
    <w:rsid w:val="00616E0D"/>
    <w:rsid w:val="00616E87"/>
    <w:rsid w:val="00616FF5"/>
    <w:rsid w:val="00616FFD"/>
    <w:rsid w:val="0061706E"/>
    <w:rsid w:val="00617178"/>
    <w:rsid w:val="006171DB"/>
    <w:rsid w:val="00617265"/>
    <w:rsid w:val="006173F7"/>
    <w:rsid w:val="0061740F"/>
    <w:rsid w:val="0061749C"/>
    <w:rsid w:val="006175A7"/>
    <w:rsid w:val="006175B0"/>
    <w:rsid w:val="006175EC"/>
    <w:rsid w:val="00617612"/>
    <w:rsid w:val="006176AB"/>
    <w:rsid w:val="0061771B"/>
    <w:rsid w:val="0061771F"/>
    <w:rsid w:val="006177A4"/>
    <w:rsid w:val="006177BE"/>
    <w:rsid w:val="0061789F"/>
    <w:rsid w:val="00617945"/>
    <w:rsid w:val="006179B8"/>
    <w:rsid w:val="006179DB"/>
    <w:rsid w:val="006179E6"/>
    <w:rsid w:val="00617C88"/>
    <w:rsid w:val="00617DB0"/>
    <w:rsid w:val="00617FAE"/>
    <w:rsid w:val="00620062"/>
    <w:rsid w:val="006200A7"/>
    <w:rsid w:val="00620133"/>
    <w:rsid w:val="006201E5"/>
    <w:rsid w:val="0062053B"/>
    <w:rsid w:val="00620782"/>
    <w:rsid w:val="006207BB"/>
    <w:rsid w:val="006208D7"/>
    <w:rsid w:val="00620956"/>
    <w:rsid w:val="00620972"/>
    <w:rsid w:val="00620B19"/>
    <w:rsid w:val="00620CFD"/>
    <w:rsid w:val="00620D32"/>
    <w:rsid w:val="00620D92"/>
    <w:rsid w:val="00620DF2"/>
    <w:rsid w:val="00620E29"/>
    <w:rsid w:val="00620E91"/>
    <w:rsid w:val="00620EBD"/>
    <w:rsid w:val="00620F64"/>
    <w:rsid w:val="00620FEB"/>
    <w:rsid w:val="00621085"/>
    <w:rsid w:val="00621094"/>
    <w:rsid w:val="0062119E"/>
    <w:rsid w:val="006211E8"/>
    <w:rsid w:val="00621239"/>
    <w:rsid w:val="00621301"/>
    <w:rsid w:val="0062132D"/>
    <w:rsid w:val="00621437"/>
    <w:rsid w:val="00621496"/>
    <w:rsid w:val="0062153E"/>
    <w:rsid w:val="006215F9"/>
    <w:rsid w:val="006217B9"/>
    <w:rsid w:val="00621824"/>
    <w:rsid w:val="00621830"/>
    <w:rsid w:val="006219E2"/>
    <w:rsid w:val="00621A34"/>
    <w:rsid w:val="00621A8E"/>
    <w:rsid w:val="00621B98"/>
    <w:rsid w:val="00621C22"/>
    <w:rsid w:val="00621C27"/>
    <w:rsid w:val="00621EB7"/>
    <w:rsid w:val="00621EEC"/>
    <w:rsid w:val="006220B7"/>
    <w:rsid w:val="0062219F"/>
    <w:rsid w:val="00622246"/>
    <w:rsid w:val="0062238D"/>
    <w:rsid w:val="006223D0"/>
    <w:rsid w:val="006224D8"/>
    <w:rsid w:val="006225B1"/>
    <w:rsid w:val="00622613"/>
    <w:rsid w:val="006226DB"/>
    <w:rsid w:val="00622866"/>
    <w:rsid w:val="0062291B"/>
    <w:rsid w:val="006229AA"/>
    <w:rsid w:val="00622A00"/>
    <w:rsid w:val="00622A58"/>
    <w:rsid w:val="00622A65"/>
    <w:rsid w:val="00622BFD"/>
    <w:rsid w:val="00622C0C"/>
    <w:rsid w:val="00622C65"/>
    <w:rsid w:val="00622DE5"/>
    <w:rsid w:val="00622EB2"/>
    <w:rsid w:val="00622FDB"/>
    <w:rsid w:val="00622FE1"/>
    <w:rsid w:val="0062300D"/>
    <w:rsid w:val="0062301F"/>
    <w:rsid w:val="0062305F"/>
    <w:rsid w:val="00623064"/>
    <w:rsid w:val="00623130"/>
    <w:rsid w:val="00623179"/>
    <w:rsid w:val="00623543"/>
    <w:rsid w:val="006235F4"/>
    <w:rsid w:val="0062363C"/>
    <w:rsid w:val="00623861"/>
    <w:rsid w:val="006238A4"/>
    <w:rsid w:val="00623952"/>
    <w:rsid w:val="0062399A"/>
    <w:rsid w:val="00623A9E"/>
    <w:rsid w:val="00623AF9"/>
    <w:rsid w:val="00623B21"/>
    <w:rsid w:val="00623B98"/>
    <w:rsid w:val="00623BED"/>
    <w:rsid w:val="00623CFB"/>
    <w:rsid w:val="00623CFD"/>
    <w:rsid w:val="00623D4B"/>
    <w:rsid w:val="00623D96"/>
    <w:rsid w:val="00623DDB"/>
    <w:rsid w:val="00623DF9"/>
    <w:rsid w:val="00623E6B"/>
    <w:rsid w:val="00623F69"/>
    <w:rsid w:val="00623FC7"/>
    <w:rsid w:val="0062407B"/>
    <w:rsid w:val="006241A8"/>
    <w:rsid w:val="0062422A"/>
    <w:rsid w:val="006243BD"/>
    <w:rsid w:val="006243EC"/>
    <w:rsid w:val="00624433"/>
    <w:rsid w:val="00624436"/>
    <w:rsid w:val="00624510"/>
    <w:rsid w:val="00624518"/>
    <w:rsid w:val="00624606"/>
    <w:rsid w:val="006246B9"/>
    <w:rsid w:val="006246EF"/>
    <w:rsid w:val="00624794"/>
    <w:rsid w:val="00624840"/>
    <w:rsid w:val="00624986"/>
    <w:rsid w:val="006249D7"/>
    <w:rsid w:val="00624A46"/>
    <w:rsid w:val="00624AA0"/>
    <w:rsid w:val="00624ADD"/>
    <w:rsid w:val="00624B2B"/>
    <w:rsid w:val="00624C22"/>
    <w:rsid w:val="00624CE4"/>
    <w:rsid w:val="00624D92"/>
    <w:rsid w:val="00624DDD"/>
    <w:rsid w:val="00624DE0"/>
    <w:rsid w:val="00624DE5"/>
    <w:rsid w:val="00624E78"/>
    <w:rsid w:val="0062505C"/>
    <w:rsid w:val="006250E7"/>
    <w:rsid w:val="00625127"/>
    <w:rsid w:val="006252A1"/>
    <w:rsid w:val="006252FF"/>
    <w:rsid w:val="0062557B"/>
    <w:rsid w:val="00625585"/>
    <w:rsid w:val="0062580A"/>
    <w:rsid w:val="0062588C"/>
    <w:rsid w:val="00625898"/>
    <w:rsid w:val="00625A77"/>
    <w:rsid w:val="00625C90"/>
    <w:rsid w:val="00625D9D"/>
    <w:rsid w:val="00625DED"/>
    <w:rsid w:val="00625F14"/>
    <w:rsid w:val="00626150"/>
    <w:rsid w:val="00626203"/>
    <w:rsid w:val="00626312"/>
    <w:rsid w:val="0062631F"/>
    <w:rsid w:val="00626590"/>
    <w:rsid w:val="006265B1"/>
    <w:rsid w:val="006266F7"/>
    <w:rsid w:val="006266F8"/>
    <w:rsid w:val="006268F0"/>
    <w:rsid w:val="0062690A"/>
    <w:rsid w:val="00626A13"/>
    <w:rsid w:val="00626A2A"/>
    <w:rsid w:val="00626A5B"/>
    <w:rsid w:val="00626B7E"/>
    <w:rsid w:val="00626C67"/>
    <w:rsid w:val="00626CBE"/>
    <w:rsid w:val="00626D15"/>
    <w:rsid w:val="00626D2F"/>
    <w:rsid w:val="00626E69"/>
    <w:rsid w:val="00626E7A"/>
    <w:rsid w:val="00626E8B"/>
    <w:rsid w:val="00626EA5"/>
    <w:rsid w:val="00626F4C"/>
    <w:rsid w:val="00626F7B"/>
    <w:rsid w:val="00627174"/>
    <w:rsid w:val="006271F5"/>
    <w:rsid w:val="0062731B"/>
    <w:rsid w:val="006273E2"/>
    <w:rsid w:val="006275BB"/>
    <w:rsid w:val="006275CA"/>
    <w:rsid w:val="0062762C"/>
    <w:rsid w:val="0062769D"/>
    <w:rsid w:val="00627767"/>
    <w:rsid w:val="006279AE"/>
    <w:rsid w:val="00627AB8"/>
    <w:rsid w:val="00627B19"/>
    <w:rsid w:val="00627D17"/>
    <w:rsid w:val="00630030"/>
    <w:rsid w:val="006301C5"/>
    <w:rsid w:val="0063020E"/>
    <w:rsid w:val="006302FF"/>
    <w:rsid w:val="00630386"/>
    <w:rsid w:val="0063050E"/>
    <w:rsid w:val="0063052F"/>
    <w:rsid w:val="00630556"/>
    <w:rsid w:val="006305A5"/>
    <w:rsid w:val="006305BA"/>
    <w:rsid w:val="006305FE"/>
    <w:rsid w:val="006306A9"/>
    <w:rsid w:val="006306E0"/>
    <w:rsid w:val="0063071D"/>
    <w:rsid w:val="006307AF"/>
    <w:rsid w:val="00630875"/>
    <w:rsid w:val="006308E0"/>
    <w:rsid w:val="00630914"/>
    <w:rsid w:val="00630923"/>
    <w:rsid w:val="006309A6"/>
    <w:rsid w:val="006309CA"/>
    <w:rsid w:val="006309F9"/>
    <w:rsid w:val="00630A72"/>
    <w:rsid w:val="00630AB2"/>
    <w:rsid w:val="00630AF7"/>
    <w:rsid w:val="00630BA8"/>
    <w:rsid w:val="00630C90"/>
    <w:rsid w:val="00630CA5"/>
    <w:rsid w:val="00630DF3"/>
    <w:rsid w:val="00630EEA"/>
    <w:rsid w:val="00631003"/>
    <w:rsid w:val="00631054"/>
    <w:rsid w:val="0063108E"/>
    <w:rsid w:val="006310E5"/>
    <w:rsid w:val="006310EF"/>
    <w:rsid w:val="0063117A"/>
    <w:rsid w:val="00631285"/>
    <w:rsid w:val="00631312"/>
    <w:rsid w:val="00631342"/>
    <w:rsid w:val="00631374"/>
    <w:rsid w:val="00631465"/>
    <w:rsid w:val="00631467"/>
    <w:rsid w:val="006314D7"/>
    <w:rsid w:val="006315B4"/>
    <w:rsid w:val="006315D5"/>
    <w:rsid w:val="006315EB"/>
    <w:rsid w:val="0063160C"/>
    <w:rsid w:val="00631619"/>
    <w:rsid w:val="00631642"/>
    <w:rsid w:val="006317A5"/>
    <w:rsid w:val="006318AA"/>
    <w:rsid w:val="0063195B"/>
    <w:rsid w:val="00631966"/>
    <w:rsid w:val="006319D9"/>
    <w:rsid w:val="00631A3E"/>
    <w:rsid w:val="00631AA5"/>
    <w:rsid w:val="00631AAC"/>
    <w:rsid w:val="00631AC8"/>
    <w:rsid w:val="00631BAF"/>
    <w:rsid w:val="00631D0E"/>
    <w:rsid w:val="00631D2B"/>
    <w:rsid w:val="00631DCE"/>
    <w:rsid w:val="00631DEC"/>
    <w:rsid w:val="00631E0B"/>
    <w:rsid w:val="00631ED3"/>
    <w:rsid w:val="00632048"/>
    <w:rsid w:val="00632067"/>
    <w:rsid w:val="006320A5"/>
    <w:rsid w:val="0063216A"/>
    <w:rsid w:val="006321DC"/>
    <w:rsid w:val="00632217"/>
    <w:rsid w:val="00632295"/>
    <w:rsid w:val="00632297"/>
    <w:rsid w:val="0063247D"/>
    <w:rsid w:val="006325A7"/>
    <w:rsid w:val="006325CF"/>
    <w:rsid w:val="006325D5"/>
    <w:rsid w:val="006325DA"/>
    <w:rsid w:val="00632699"/>
    <w:rsid w:val="006326EF"/>
    <w:rsid w:val="00632768"/>
    <w:rsid w:val="00632831"/>
    <w:rsid w:val="006328A9"/>
    <w:rsid w:val="006328D5"/>
    <w:rsid w:val="00632913"/>
    <w:rsid w:val="00632961"/>
    <w:rsid w:val="006329CC"/>
    <w:rsid w:val="006329DF"/>
    <w:rsid w:val="00632B61"/>
    <w:rsid w:val="00632C24"/>
    <w:rsid w:val="00632C91"/>
    <w:rsid w:val="00632CBD"/>
    <w:rsid w:val="00632E2C"/>
    <w:rsid w:val="00632E75"/>
    <w:rsid w:val="00632ECD"/>
    <w:rsid w:val="00632ED6"/>
    <w:rsid w:val="006330FF"/>
    <w:rsid w:val="0063314D"/>
    <w:rsid w:val="00633180"/>
    <w:rsid w:val="0063341B"/>
    <w:rsid w:val="00633525"/>
    <w:rsid w:val="0063352C"/>
    <w:rsid w:val="006335AA"/>
    <w:rsid w:val="0063363C"/>
    <w:rsid w:val="00633647"/>
    <w:rsid w:val="0063370B"/>
    <w:rsid w:val="006337EB"/>
    <w:rsid w:val="006338DF"/>
    <w:rsid w:val="006338E8"/>
    <w:rsid w:val="00633D01"/>
    <w:rsid w:val="00633D92"/>
    <w:rsid w:val="00633D93"/>
    <w:rsid w:val="00633EF5"/>
    <w:rsid w:val="00634014"/>
    <w:rsid w:val="00634018"/>
    <w:rsid w:val="00634115"/>
    <w:rsid w:val="0063414D"/>
    <w:rsid w:val="0063415B"/>
    <w:rsid w:val="0063426B"/>
    <w:rsid w:val="00634335"/>
    <w:rsid w:val="0063443B"/>
    <w:rsid w:val="00634480"/>
    <w:rsid w:val="00634493"/>
    <w:rsid w:val="00634580"/>
    <w:rsid w:val="006345DA"/>
    <w:rsid w:val="006345EC"/>
    <w:rsid w:val="006347E2"/>
    <w:rsid w:val="0063494B"/>
    <w:rsid w:val="00634A16"/>
    <w:rsid w:val="00634A25"/>
    <w:rsid w:val="00634A33"/>
    <w:rsid w:val="00634AA0"/>
    <w:rsid w:val="00634ACD"/>
    <w:rsid w:val="00634C26"/>
    <w:rsid w:val="00634DAB"/>
    <w:rsid w:val="00634E1E"/>
    <w:rsid w:val="00634F50"/>
    <w:rsid w:val="00634FAE"/>
    <w:rsid w:val="00635130"/>
    <w:rsid w:val="0063525A"/>
    <w:rsid w:val="0063526E"/>
    <w:rsid w:val="0063532C"/>
    <w:rsid w:val="00635416"/>
    <w:rsid w:val="006355DD"/>
    <w:rsid w:val="006356C7"/>
    <w:rsid w:val="0063579D"/>
    <w:rsid w:val="006359F2"/>
    <w:rsid w:val="006359FA"/>
    <w:rsid w:val="00635A1C"/>
    <w:rsid w:val="00635ACB"/>
    <w:rsid w:val="00635C36"/>
    <w:rsid w:val="00635C56"/>
    <w:rsid w:val="00635C69"/>
    <w:rsid w:val="00635CA6"/>
    <w:rsid w:val="00635D3C"/>
    <w:rsid w:val="00635F2C"/>
    <w:rsid w:val="00635F9B"/>
    <w:rsid w:val="00635FC0"/>
    <w:rsid w:val="00635FD4"/>
    <w:rsid w:val="006360A2"/>
    <w:rsid w:val="006360B2"/>
    <w:rsid w:val="006360E1"/>
    <w:rsid w:val="00636338"/>
    <w:rsid w:val="006363C4"/>
    <w:rsid w:val="0063641B"/>
    <w:rsid w:val="00636444"/>
    <w:rsid w:val="0063647F"/>
    <w:rsid w:val="006365B4"/>
    <w:rsid w:val="0063660F"/>
    <w:rsid w:val="00636665"/>
    <w:rsid w:val="0063670A"/>
    <w:rsid w:val="00636714"/>
    <w:rsid w:val="0063671D"/>
    <w:rsid w:val="006367B2"/>
    <w:rsid w:val="0063681E"/>
    <w:rsid w:val="00636846"/>
    <w:rsid w:val="00636858"/>
    <w:rsid w:val="006369A1"/>
    <w:rsid w:val="006369C3"/>
    <w:rsid w:val="00636ADF"/>
    <w:rsid w:val="00636C01"/>
    <w:rsid w:val="00636F38"/>
    <w:rsid w:val="00636F54"/>
    <w:rsid w:val="0063705F"/>
    <w:rsid w:val="00637074"/>
    <w:rsid w:val="006370E8"/>
    <w:rsid w:val="006371B3"/>
    <w:rsid w:val="006371D3"/>
    <w:rsid w:val="0063720F"/>
    <w:rsid w:val="00637362"/>
    <w:rsid w:val="00637387"/>
    <w:rsid w:val="006373A4"/>
    <w:rsid w:val="0063740E"/>
    <w:rsid w:val="00637447"/>
    <w:rsid w:val="0063744D"/>
    <w:rsid w:val="006374C1"/>
    <w:rsid w:val="006374EE"/>
    <w:rsid w:val="00637507"/>
    <w:rsid w:val="0063767C"/>
    <w:rsid w:val="00637BBD"/>
    <w:rsid w:val="00637C2D"/>
    <w:rsid w:val="00637DD8"/>
    <w:rsid w:val="00637E2B"/>
    <w:rsid w:val="00637E43"/>
    <w:rsid w:val="00637E4E"/>
    <w:rsid w:val="00637ED2"/>
    <w:rsid w:val="00637F00"/>
    <w:rsid w:val="006401A8"/>
    <w:rsid w:val="0064024F"/>
    <w:rsid w:val="006402E4"/>
    <w:rsid w:val="00640407"/>
    <w:rsid w:val="00640431"/>
    <w:rsid w:val="00640450"/>
    <w:rsid w:val="0064059B"/>
    <w:rsid w:val="006405B0"/>
    <w:rsid w:val="00640777"/>
    <w:rsid w:val="006407BF"/>
    <w:rsid w:val="006408EF"/>
    <w:rsid w:val="00640997"/>
    <w:rsid w:val="00640A7F"/>
    <w:rsid w:val="00640A8A"/>
    <w:rsid w:val="00640ADA"/>
    <w:rsid w:val="00640AFD"/>
    <w:rsid w:val="00640C44"/>
    <w:rsid w:val="00640E23"/>
    <w:rsid w:val="00640EAE"/>
    <w:rsid w:val="006410A7"/>
    <w:rsid w:val="0064115C"/>
    <w:rsid w:val="00641272"/>
    <w:rsid w:val="0064134D"/>
    <w:rsid w:val="00641352"/>
    <w:rsid w:val="00641451"/>
    <w:rsid w:val="00641476"/>
    <w:rsid w:val="006414B4"/>
    <w:rsid w:val="00641601"/>
    <w:rsid w:val="00641656"/>
    <w:rsid w:val="0064171F"/>
    <w:rsid w:val="006418A5"/>
    <w:rsid w:val="00641946"/>
    <w:rsid w:val="00641B08"/>
    <w:rsid w:val="00641C27"/>
    <w:rsid w:val="00641D47"/>
    <w:rsid w:val="00641D57"/>
    <w:rsid w:val="00641DDB"/>
    <w:rsid w:val="00641DEB"/>
    <w:rsid w:val="00641DED"/>
    <w:rsid w:val="00641E06"/>
    <w:rsid w:val="00641E82"/>
    <w:rsid w:val="00641EA4"/>
    <w:rsid w:val="00641EC3"/>
    <w:rsid w:val="00641F0F"/>
    <w:rsid w:val="00641F4D"/>
    <w:rsid w:val="00642013"/>
    <w:rsid w:val="0064202F"/>
    <w:rsid w:val="0064211E"/>
    <w:rsid w:val="00642128"/>
    <w:rsid w:val="00642216"/>
    <w:rsid w:val="00642283"/>
    <w:rsid w:val="006423C0"/>
    <w:rsid w:val="006423E2"/>
    <w:rsid w:val="006424AE"/>
    <w:rsid w:val="006424C4"/>
    <w:rsid w:val="00642543"/>
    <w:rsid w:val="006425B6"/>
    <w:rsid w:val="006425E8"/>
    <w:rsid w:val="006427AB"/>
    <w:rsid w:val="006427B4"/>
    <w:rsid w:val="006427E1"/>
    <w:rsid w:val="00642823"/>
    <w:rsid w:val="00642873"/>
    <w:rsid w:val="006428EB"/>
    <w:rsid w:val="0064299B"/>
    <w:rsid w:val="006429F6"/>
    <w:rsid w:val="00642AD4"/>
    <w:rsid w:val="00642B21"/>
    <w:rsid w:val="00642B38"/>
    <w:rsid w:val="00642B70"/>
    <w:rsid w:val="00642D65"/>
    <w:rsid w:val="00642DA9"/>
    <w:rsid w:val="00642E2F"/>
    <w:rsid w:val="00642E5D"/>
    <w:rsid w:val="00642E7E"/>
    <w:rsid w:val="00642E91"/>
    <w:rsid w:val="00642F16"/>
    <w:rsid w:val="00642FE7"/>
    <w:rsid w:val="00642FF4"/>
    <w:rsid w:val="0064303F"/>
    <w:rsid w:val="006430A8"/>
    <w:rsid w:val="00643180"/>
    <w:rsid w:val="00643318"/>
    <w:rsid w:val="00643326"/>
    <w:rsid w:val="0064332E"/>
    <w:rsid w:val="0064333D"/>
    <w:rsid w:val="006433F1"/>
    <w:rsid w:val="006435E3"/>
    <w:rsid w:val="00643629"/>
    <w:rsid w:val="006436AD"/>
    <w:rsid w:val="00643902"/>
    <w:rsid w:val="00643936"/>
    <w:rsid w:val="00643C4D"/>
    <w:rsid w:val="00643C8E"/>
    <w:rsid w:val="00643CD2"/>
    <w:rsid w:val="00643CF6"/>
    <w:rsid w:val="00643D4A"/>
    <w:rsid w:val="00644138"/>
    <w:rsid w:val="0064417B"/>
    <w:rsid w:val="006441CD"/>
    <w:rsid w:val="00644240"/>
    <w:rsid w:val="00644481"/>
    <w:rsid w:val="0064459C"/>
    <w:rsid w:val="00644692"/>
    <w:rsid w:val="00644717"/>
    <w:rsid w:val="0064482E"/>
    <w:rsid w:val="00644971"/>
    <w:rsid w:val="006449B2"/>
    <w:rsid w:val="00644C2A"/>
    <w:rsid w:val="00644D2A"/>
    <w:rsid w:val="00644DD4"/>
    <w:rsid w:val="00644E91"/>
    <w:rsid w:val="00644F42"/>
    <w:rsid w:val="00644F97"/>
    <w:rsid w:val="0064508E"/>
    <w:rsid w:val="0064509F"/>
    <w:rsid w:val="00645110"/>
    <w:rsid w:val="00645113"/>
    <w:rsid w:val="0064524D"/>
    <w:rsid w:val="006452EA"/>
    <w:rsid w:val="00645371"/>
    <w:rsid w:val="006453EC"/>
    <w:rsid w:val="00645416"/>
    <w:rsid w:val="00645673"/>
    <w:rsid w:val="00645702"/>
    <w:rsid w:val="00645793"/>
    <w:rsid w:val="006457B1"/>
    <w:rsid w:val="00645A95"/>
    <w:rsid w:val="00645B07"/>
    <w:rsid w:val="00645C52"/>
    <w:rsid w:val="00645CD8"/>
    <w:rsid w:val="00645CE4"/>
    <w:rsid w:val="00645D19"/>
    <w:rsid w:val="00645DF4"/>
    <w:rsid w:val="00645E16"/>
    <w:rsid w:val="00645E9F"/>
    <w:rsid w:val="00645EB0"/>
    <w:rsid w:val="00645F7F"/>
    <w:rsid w:val="00645F90"/>
    <w:rsid w:val="00646231"/>
    <w:rsid w:val="00646251"/>
    <w:rsid w:val="00646272"/>
    <w:rsid w:val="0064629C"/>
    <w:rsid w:val="0064643A"/>
    <w:rsid w:val="0064644B"/>
    <w:rsid w:val="006464EB"/>
    <w:rsid w:val="00646624"/>
    <w:rsid w:val="00646770"/>
    <w:rsid w:val="0064689D"/>
    <w:rsid w:val="006468B2"/>
    <w:rsid w:val="006468CA"/>
    <w:rsid w:val="00646902"/>
    <w:rsid w:val="0064694E"/>
    <w:rsid w:val="00646980"/>
    <w:rsid w:val="00646A3E"/>
    <w:rsid w:val="00646A81"/>
    <w:rsid w:val="00646AA9"/>
    <w:rsid w:val="00646BE2"/>
    <w:rsid w:val="00646C2C"/>
    <w:rsid w:val="00646C5F"/>
    <w:rsid w:val="00646D4C"/>
    <w:rsid w:val="00646EA3"/>
    <w:rsid w:val="006471C9"/>
    <w:rsid w:val="00647429"/>
    <w:rsid w:val="00647444"/>
    <w:rsid w:val="0064756A"/>
    <w:rsid w:val="006476BD"/>
    <w:rsid w:val="006476C2"/>
    <w:rsid w:val="0064770C"/>
    <w:rsid w:val="0064778E"/>
    <w:rsid w:val="006477B2"/>
    <w:rsid w:val="006477CA"/>
    <w:rsid w:val="006479F2"/>
    <w:rsid w:val="00647AC4"/>
    <w:rsid w:val="00647C73"/>
    <w:rsid w:val="00647CC2"/>
    <w:rsid w:val="00647F6C"/>
    <w:rsid w:val="00647F6F"/>
    <w:rsid w:val="00647F7F"/>
    <w:rsid w:val="00647FB2"/>
    <w:rsid w:val="006501DF"/>
    <w:rsid w:val="006501FE"/>
    <w:rsid w:val="00650247"/>
    <w:rsid w:val="006502BB"/>
    <w:rsid w:val="006504FC"/>
    <w:rsid w:val="00650517"/>
    <w:rsid w:val="006506E6"/>
    <w:rsid w:val="006506FD"/>
    <w:rsid w:val="00650775"/>
    <w:rsid w:val="00650787"/>
    <w:rsid w:val="006507C0"/>
    <w:rsid w:val="0065082E"/>
    <w:rsid w:val="0065085E"/>
    <w:rsid w:val="00650894"/>
    <w:rsid w:val="00650906"/>
    <w:rsid w:val="0065091C"/>
    <w:rsid w:val="0065093B"/>
    <w:rsid w:val="0065095A"/>
    <w:rsid w:val="00650997"/>
    <w:rsid w:val="006509E8"/>
    <w:rsid w:val="00650A39"/>
    <w:rsid w:val="00650D44"/>
    <w:rsid w:val="00650D57"/>
    <w:rsid w:val="00650D97"/>
    <w:rsid w:val="00650DA3"/>
    <w:rsid w:val="00650DEC"/>
    <w:rsid w:val="00650E49"/>
    <w:rsid w:val="00650E87"/>
    <w:rsid w:val="00650EA1"/>
    <w:rsid w:val="00651049"/>
    <w:rsid w:val="006510E0"/>
    <w:rsid w:val="006511A8"/>
    <w:rsid w:val="006511BC"/>
    <w:rsid w:val="0065137F"/>
    <w:rsid w:val="006513D7"/>
    <w:rsid w:val="0065146C"/>
    <w:rsid w:val="00651491"/>
    <w:rsid w:val="006514A5"/>
    <w:rsid w:val="006516AD"/>
    <w:rsid w:val="00651794"/>
    <w:rsid w:val="006517AB"/>
    <w:rsid w:val="006518C9"/>
    <w:rsid w:val="00651BF0"/>
    <w:rsid w:val="00651BF2"/>
    <w:rsid w:val="00651C33"/>
    <w:rsid w:val="00651D69"/>
    <w:rsid w:val="00651E61"/>
    <w:rsid w:val="00651F25"/>
    <w:rsid w:val="00651F54"/>
    <w:rsid w:val="00651FEA"/>
    <w:rsid w:val="006520D9"/>
    <w:rsid w:val="006521E8"/>
    <w:rsid w:val="006522F6"/>
    <w:rsid w:val="00652388"/>
    <w:rsid w:val="006524BA"/>
    <w:rsid w:val="00652545"/>
    <w:rsid w:val="00652657"/>
    <w:rsid w:val="0065279F"/>
    <w:rsid w:val="006527B6"/>
    <w:rsid w:val="006527E1"/>
    <w:rsid w:val="0065282E"/>
    <w:rsid w:val="006529C5"/>
    <w:rsid w:val="00652A78"/>
    <w:rsid w:val="00652AE0"/>
    <w:rsid w:val="00652B29"/>
    <w:rsid w:val="00652B75"/>
    <w:rsid w:val="00652CB7"/>
    <w:rsid w:val="00652D15"/>
    <w:rsid w:val="00652D48"/>
    <w:rsid w:val="00652D86"/>
    <w:rsid w:val="00652DB0"/>
    <w:rsid w:val="00652E8C"/>
    <w:rsid w:val="00652EA4"/>
    <w:rsid w:val="00652EBA"/>
    <w:rsid w:val="00652EBD"/>
    <w:rsid w:val="00652ED9"/>
    <w:rsid w:val="00652EFC"/>
    <w:rsid w:val="00652F58"/>
    <w:rsid w:val="00652FCE"/>
    <w:rsid w:val="00653085"/>
    <w:rsid w:val="0065313D"/>
    <w:rsid w:val="00653147"/>
    <w:rsid w:val="006533FD"/>
    <w:rsid w:val="006535B1"/>
    <w:rsid w:val="0065368A"/>
    <w:rsid w:val="006536F3"/>
    <w:rsid w:val="006536FD"/>
    <w:rsid w:val="006537A5"/>
    <w:rsid w:val="00653805"/>
    <w:rsid w:val="00653813"/>
    <w:rsid w:val="006538AB"/>
    <w:rsid w:val="00653951"/>
    <w:rsid w:val="006539C7"/>
    <w:rsid w:val="006539DC"/>
    <w:rsid w:val="00653AC0"/>
    <w:rsid w:val="00653B2F"/>
    <w:rsid w:val="00653B63"/>
    <w:rsid w:val="00653B81"/>
    <w:rsid w:val="00653B86"/>
    <w:rsid w:val="00653C66"/>
    <w:rsid w:val="00653D2A"/>
    <w:rsid w:val="00653D7A"/>
    <w:rsid w:val="00653D87"/>
    <w:rsid w:val="00653F1A"/>
    <w:rsid w:val="00654251"/>
    <w:rsid w:val="00654261"/>
    <w:rsid w:val="0065429F"/>
    <w:rsid w:val="006544EA"/>
    <w:rsid w:val="006545FF"/>
    <w:rsid w:val="00654610"/>
    <w:rsid w:val="0065468C"/>
    <w:rsid w:val="00654762"/>
    <w:rsid w:val="006547D7"/>
    <w:rsid w:val="00654887"/>
    <w:rsid w:val="0065496D"/>
    <w:rsid w:val="00654AD3"/>
    <w:rsid w:val="00654B23"/>
    <w:rsid w:val="00654CBB"/>
    <w:rsid w:val="00654CF7"/>
    <w:rsid w:val="00654EDF"/>
    <w:rsid w:val="00654F83"/>
    <w:rsid w:val="0065511E"/>
    <w:rsid w:val="0065515B"/>
    <w:rsid w:val="00655185"/>
    <w:rsid w:val="0065536F"/>
    <w:rsid w:val="00655381"/>
    <w:rsid w:val="0065539F"/>
    <w:rsid w:val="00655427"/>
    <w:rsid w:val="00655513"/>
    <w:rsid w:val="0065554A"/>
    <w:rsid w:val="006555C2"/>
    <w:rsid w:val="00655601"/>
    <w:rsid w:val="006557E2"/>
    <w:rsid w:val="0065585E"/>
    <w:rsid w:val="006558C2"/>
    <w:rsid w:val="00655AB5"/>
    <w:rsid w:val="00655AED"/>
    <w:rsid w:val="00655C2F"/>
    <w:rsid w:val="00655C33"/>
    <w:rsid w:val="00655C88"/>
    <w:rsid w:val="00655D2B"/>
    <w:rsid w:val="00655FAF"/>
    <w:rsid w:val="00655FFA"/>
    <w:rsid w:val="0065608B"/>
    <w:rsid w:val="0065614E"/>
    <w:rsid w:val="006561CC"/>
    <w:rsid w:val="00656473"/>
    <w:rsid w:val="006564A9"/>
    <w:rsid w:val="006564C3"/>
    <w:rsid w:val="006564E1"/>
    <w:rsid w:val="006564ED"/>
    <w:rsid w:val="0065662E"/>
    <w:rsid w:val="00656665"/>
    <w:rsid w:val="006567B5"/>
    <w:rsid w:val="00656A2C"/>
    <w:rsid w:val="00656A71"/>
    <w:rsid w:val="00656AAC"/>
    <w:rsid w:val="00656B74"/>
    <w:rsid w:val="00656B9D"/>
    <w:rsid w:val="00656C54"/>
    <w:rsid w:val="00656C8F"/>
    <w:rsid w:val="00656CA2"/>
    <w:rsid w:val="00656CBA"/>
    <w:rsid w:val="00656CF9"/>
    <w:rsid w:val="00656D32"/>
    <w:rsid w:val="00656D4F"/>
    <w:rsid w:val="00656DC0"/>
    <w:rsid w:val="00656F1B"/>
    <w:rsid w:val="0065717E"/>
    <w:rsid w:val="00657224"/>
    <w:rsid w:val="00657300"/>
    <w:rsid w:val="0065733B"/>
    <w:rsid w:val="0065765F"/>
    <w:rsid w:val="006576FC"/>
    <w:rsid w:val="00657738"/>
    <w:rsid w:val="0065781E"/>
    <w:rsid w:val="00657900"/>
    <w:rsid w:val="00657973"/>
    <w:rsid w:val="00657A3C"/>
    <w:rsid w:val="00657B6D"/>
    <w:rsid w:val="00657B7C"/>
    <w:rsid w:val="00657B9C"/>
    <w:rsid w:val="00657F79"/>
    <w:rsid w:val="00657F94"/>
    <w:rsid w:val="0066000B"/>
    <w:rsid w:val="006600A8"/>
    <w:rsid w:val="006600F1"/>
    <w:rsid w:val="00660179"/>
    <w:rsid w:val="006601DE"/>
    <w:rsid w:val="00660278"/>
    <w:rsid w:val="00660332"/>
    <w:rsid w:val="006603DA"/>
    <w:rsid w:val="00660406"/>
    <w:rsid w:val="00660418"/>
    <w:rsid w:val="0066065D"/>
    <w:rsid w:val="006606B3"/>
    <w:rsid w:val="006606DC"/>
    <w:rsid w:val="00660821"/>
    <w:rsid w:val="00660931"/>
    <w:rsid w:val="006609BD"/>
    <w:rsid w:val="00660A65"/>
    <w:rsid w:val="00660B2C"/>
    <w:rsid w:val="00660BFC"/>
    <w:rsid w:val="00660C42"/>
    <w:rsid w:val="00660EAF"/>
    <w:rsid w:val="00660EB9"/>
    <w:rsid w:val="00660ED5"/>
    <w:rsid w:val="00660EDB"/>
    <w:rsid w:val="00660F80"/>
    <w:rsid w:val="00660FDE"/>
    <w:rsid w:val="00661033"/>
    <w:rsid w:val="006610AF"/>
    <w:rsid w:val="006610B4"/>
    <w:rsid w:val="0066112D"/>
    <w:rsid w:val="006611EF"/>
    <w:rsid w:val="0066136F"/>
    <w:rsid w:val="006613EF"/>
    <w:rsid w:val="00661447"/>
    <w:rsid w:val="00661484"/>
    <w:rsid w:val="0066149A"/>
    <w:rsid w:val="0066149D"/>
    <w:rsid w:val="006614B6"/>
    <w:rsid w:val="006614D1"/>
    <w:rsid w:val="00661531"/>
    <w:rsid w:val="00661533"/>
    <w:rsid w:val="006615D5"/>
    <w:rsid w:val="00661733"/>
    <w:rsid w:val="006617B1"/>
    <w:rsid w:val="0066180B"/>
    <w:rsid w:val="0066192B"/>
    <w:rsid w:val="00661A1E"/>
    <w:rsid w:val="00661F15"/>
    <w:rsid w:val="00661F2C"/>
    <w:rsid w:val="00661F86"/>
    <w:rsid w:val="006620F9"/>
    <w:rsid w:val="00662131"/>
    <w:rsid w:val="00662139"/>
    <w:rsid w:val="006621C3"/>
    <w:rsid w:val="006621C5"/>
    <w:rsid w:val="006621E6"/>
    <w:rsid w:val="00662220"/>
    <w:rsid w:val="0066228B"/>
    <w:rsid w:val="006623EC"/>
    <w:rsid w:val="00662620"/>
    <w:rsid w:val="00662759"/>
    <w:rsid w:val="006628B9"/>
    <w:rsid w:val="006628C7"/>
    <w:rsid w:val="00662908"/>
    <w:rsid w:val="00662932"/>
    <w:rsid w:val="006629B4"/>
    <w:rsid w:val="00662A6C"/>
    <w:rsid w:val="00662B46"/>
    <w:rsid w:val="00662B59"/>
    <w:rsid w:val="00662CF5"/>
    <w:rsid w:val="00662DB4"/>
    <w:rsid w:val="00662F25"/>
    <w:rsid w:val="00662F3E"/>
    <w:rsid w:val="00663049"/>
    <w:rsid w:val="0066317F"/>
    <w:rsid w:val="0066318A"/>
    <w:rsid w:val="00663286"/>
    <w:rsid w:val="00663497"/>
    <w:rsid w:val="00663586"/>
    <w:rsid w:val="006635CE"/>
    <w:rsid w:val="006635D6"/>
    <w:rsid w:val="006635E3"/>
    <w:rsid w:val="00663629"/>
    <w:rsid w:val="006636E4"/>
    <w:rsid w:val="006637BB"/>
    <w:rsid w:val="0066396C"/>
    <w:rsid w:val="006639A8"/>
    <w:rsid w:val="00663B0E"/>
    <w:rsid w:val="00663B17"/>
    <w:rsid w:val="00663B6F"/>
    <w:rsid w:val="00663BAB"/>
    <w:rsid w:val="00663BEE"/>
    <w:rsid w:val="00663C54"/>
    <w:rsid w:val="00663C68"/>
    <w:rsid w:val="00663D94"/>
    <w:rsid w:val="00663DC1"/>
    <w:rsid w:val="00663EE3"/>
    <w:rsid w:val="00663F35"/>
    <w:rsid w:val="00663F6D"/>
    <w:rsid w:val="006640BE"/>
    <w:rsid w:val="006640C1"/>
    <w:rsid w:val="006640DC"/>
    <w:rsid w:val="006641A8"/>
    <w:rsid w:val="006641C7"/>
    <w:rsid w:val="006641F7"/>
    <w:rsid w:val="00664348"/>
    <w:rsid w:val="00664397"/>
    <w:rsid w:val="00664430"/>
    <w:rsid w:val="006644F1"/>
    <w:rsid w:val="006645AE"/>
    <w:rsid w:val="0066465C"/>
    <w:rsid w:val="0066472A"/>
    <w:rsid w:val="006647B4"/>
    <w:rsid w:val="006647EA"/>
    <w:rsid w:val="00664916"/>
    <w:rsid w:val="00664A7A"/>
    <w:rsid w:val="00664AA4"/>
    <w:rsid w:val="00664AE6"/>
    <w:rsid w:val="00664B42"/>
    <w:rsid w:val="00664C5A"/>
    <w:rsid w:val="00664C8B"/>
    <w:rsid w:val="00664EBB"/>
    <w:rsid w:val="00665036"/>
    <w:rsid w:val="006650A2"/>
    <w:rsid w:val="006650BC"/>
    <w:rsid w:val="0066518C"/>
    <w:rsid w:val="006651BD"/>
    <w:rsid w:val="006653D3"/>
    <w:rsid w:val="006654EC"/>
    <w:rsid w:val="006656BC"/>
    <w:rsid w:val="0066572B"/>
    <w:rsid w:val="00665757"/>
    <w:rsid w:val="0066575A"/>
    <w:rsid w:val="00665B7C"/>
    <w:rsid w:val="00665C6D"/>
    <w:rsid w:val="00665D57"/>
    <w:rsid w:val="00665F44"/>
    <w:rsid w:val="00665FD5"/>
    <w:rsid w:val="0066606E"/>
    <w:rsid w:val="0066610A"/>
    <w:rsid w:val="00666408"/>
    <w:rsid w:val="0066640A"/>
    <w:rsid w:val="00666413"/>
    <w:rsid w:val="006664E0"/>
    <w:rsid w:val="00666506"/>
    <w:rsid w:val="006665AF"/>
    <w:rsid w:val="006666F5"/>
    <w:rsid w:val="00666907"/>
    <w:rsid w:val="00666A30"/>
    <w:rsid w:val="00666A62"/>
    <w:rsid w:val="00666A88"/>
    <w:rsid w:val="00666AAA"/>
    <w:rsid w:val="00666AD4"/>
    <w:rsid w:val="00666AF9"/>
    <w:rsid w:val="00666BA7"/>
    <w:rsid w:val="00666C8C"/>
    <w:rsid w:val="00666D39"/>
    <w:rsid w:val="00666D58"/>
    <w:rsid w:val="00666E5C"/>
    <w:rsid w:val="00666ED1"/>
    <w:rsid w:val="00667050"/>
    <w:rsid w:val="006670A5"/>
    <w:rsid w:val="006670FF"/>
    <w:rsid w:val="0066713B"/>
    <w:rsid w:val="00667206"/>
    <w:rsid w:val="006672C4"/>
    <w:rsid w:val="006673E8"/>
    <w:rsid w:val="0066758F"/>
    <w:rsid w:val="0066768C"/>
    <w:rsid w:val="0066797D"/>
    <w:rsid w:val="006679CB"/>
    <w:rsid w:val="006679F2"/>
    <w:rsid w:val="00667F41"/>
    <w:rsid w:val="0067023E"/>
    <w:rsid w:val="006702FE"/>
    <w:rsid w:val="0067031E"/>
    <w:rsid w:val="00670411"/>
    <w:rsid w:val="0067043C"/>
    <w:rsid w:val="006704AE"/>
    <w:rsid w:val="006705B4"/>
    <w:rsid w:val="00670608"/>
    <w:rsid w:val="0067060C"/>
    <w:rsid w:val="006706BC"/>
    <w:rsid w:val="006706DA"/>
    <w:rsid w:val="006706FB"/>
    <w:rsid w:val="00670701"/>
    <w:rsid w:val="00670706"/>
    <w:rsid w:val="0067070E"/>
    <w:rsid w:val="006707A0"/>
    <w:rsid w:val="006707E3"/>
    <w:rsid w:val="00670828"/>
    <w:rsid w:val="006708B5"/>
    <w:rsid w:val="006709A4"/>
    <w:rsid w:val="006709E9"/>
    <w:rsid w:val="00670B1A"/>
    <w:rsid w:val="00670B3C"/>
    <w:rsid w:val="00670B43"/>
    <w:rsid w:val="00670B4E"/>
    <w:rsid w:val="00670B90"/>
    <w:rsid w:val="00670C59"/>
    <w:rsid w:val="00670CA6"/>
    <w:rsid w:val="00670DFE"/>
    <w:rsid w:val="00670E31"/>
    <w:rsid w:val="00670EAF"/>
    <w:rsid w:val="00671024"/>
    <w:rsid w:val="00671187"/>
    <w:rsid w:val="006711B7"/>
    <w:rsid w:val="006711DE"/>
    <w:rsid w:val="006712D0"/>
    <w:rsid w:val="0067137F"/>
    <w:rsid w:val="006714B0"/>
    <w:rsid w:val="00671511"/>
    <w:rsid w:val="0067156B"/>
    <w:rsid w:val="006715BE"/>
    <w:rsid w:val="006716A2"/>
    <w:rsid w:val="006716F4"/>
    <w:rsid w:val="006717BD"/>
    <w:rsid w:val="006718CE"/>
    <w:rsid w:val="00671A4C"/>
    <w:rsid w:val="00671B36"/>
    <w:rsid w:val="00671BD0"/>
    <w:rsid w:val="00671C4A"/>
    <w:rsid w:val="00671C9E"/>
    <w:rsid w:val="00671F20"/>
    <w:rsid w:val="00671F86"/>
    <w:rsid w:val="00671FBD"/>
    <w:rsid w:val="00672080"/>
    <w:rsid w:val="006720B7"/>
    <w:rsid w:val="006720D1"/>
    <w:rsid w:val="006722DC"/>
    <w:rsid w:val="006723CA"/>
    <w:rsid w:val="00672517"/>
    <w:rsid w:val="0067263F"/>
    <w:rsid w:val="00672649"/>
    <w:rsid w:val="006726E6"/>
    <w:rsid w:val="00672700"/>
    <w:rsid w:val="00672780"/>
    <w:rsid w:val="00672793"/>
    <w:rsid w:val="00672826"/>
    <w:rsid w:val="006729F2"/>
    <w:rsid w:val="00672A08"/>
    <w:rsid w:val="00672A60"/>
    <w:rsid w:val="00672AD1"/>
    <w:rsid w:val="00672B42"/>
    <w:rsid w:val="00672C5B"/>
    <w:rsid w:val="00672D08"/>
    <w:rsid w:val="00672D0F"/>
    <w:rsid w:val="00672DAD"/>
    <w:rsid w:val="00672DD6"/>
    <w:rsid w:val="00672E17"/>
    <w:rsid w:val="006730EA"/>
    <w:rsid w:val="00673177"/>
    <w:rsid w:val="0067336F"/>
    <w:rsid w:val="0067338D"/>
    <w:rsid w:val="006734D7"/>
    <w:rsid w:val="00673542"/>
    <w:rsid w:val="00673559"/>
    <w:rsid w:val="00673601"/>
    <w:rsid w:val="00673614"/>
    <w:rsid w:val="006737FA"/>
    <w:rsid w:val="0067387F"/>
    <w:rsid w:val="00673890"/>
    <w:rsid w:val="006739C8"/>
    <w:rsid w:val="00673A4B"/>
    <w:rsid w:val="00673BCF"/>
    <w:rsid w:val="00673D00"/>
    <w:rsid w:val="00673D0D"/>
    <w:rsid w:val="00673D1C"/>
    <w:rsid w:val="00673D8D"/>
    <w:rsid w:val="00673DC4"/>
    <w:rsid w:val="00673E3C"/>
    <w:rsid w:val="00673FF6"/>
    <w:rsid w:val="0067417F"/>
    <w:rsid w:val="0067428B"/>
    <w:rsid w:val="006747AB"/>
    <w:rsid w:val="006747F3"/>
    <w:rsid w:val="006748B2"/>
    <w:rsid w:val="0067491B"/>
    <w:rsid w:val="00674A30"/>
    <w:rsid w:val="00674BC9"/>
    <w:rsid w:val="00674C62"/>
    <w:rsid w:val="00674C69"/>
    <w:rsid w:val="00674C77"/>
    <w:rsid w:val="006750B6"/>
    <w:rsid w:val="006750DB"/>
    <w:rsid w:val="006751EA"/>
    <w:rsid w:val="00675229"/>
    <w:rsid w:val="00675241"/>
    <w:rsid w:val="0067561C"/>
    <w:rsid w:val="006756A1"/>
    <w:rsid w:val="006757BA"/>
    <w:rsid w:val="00675824"/>
    <w:rsid w:val="0067592E"/>
    <w:rsid w:val="006759F6"/>
    <w:rsid w:val="00675BCE"/>
    <w:rsid w:val="00675C54"/>
    <w:rsid w:val="00675C55"/>
    <w:rsid w:val="00675CD5"/>
    <w:rsid w:val="00675D07"/>
    <w:rsid w:val="00675D9D"/>
    <w:rsid w:val="00675DD2"/>
    <w:rsid w:val="00675E29"/>
    <w:rsid w:val="00675E78"/>
    <w:rsid w:val="00675EDD"/>
    <w:rsid w:val="006760B3"/>
    <w:rsid w:val="00676115"/>
    <w:rsid w:val="006761B6"/>
    <w:rsid w:val="006761FA"/>
    <w:rsid w:val="00676223"/>
    <w:rsid w:val="00676242"/>
    <w:rsid w:val="006762A1"/>
    <w:rsid w:val="00676362"/>
    <w:rsid w:val="006763B3"/>
    <w:rsid w:val="0067644E"/>
    <w:rsid w:val="00676532"/>
    <w:rsid w:val="0067664C"/>
    <w:rsid w:val="0067670B"/>
    <w:rsid w:val="006767AF"/>
    <w:rsid w:val="00676872"/>
    <w:rsid w:val="006768AF"/>
    <w:rsid w:val="006769E7"/>
    <w:rsid w:val="00676A7F"/>
    <w:rsid w:val="00676AD0"/>
    <w:rsid w:val="00676B40"/>
    <w:rsid w:val="00676B62"/>
    <w:rsid w:val="00676C37"/>
    <w:rsid w:val="00676C4F"/>
    <w:rsid w:val="00676C93"/>
    <w:rsid w:val="00676CD1"/>
    <w:rsid w:val="00676DA9"/>
    <w:rsid w:val="00676DEB"/>
    <w:rsid w:val="00676E5C"/>
    <w:rsid w:val="00676E73"/>
    <w:rsid w:val="00676E74"/>
    <w:rsid w:val="00676EC6"/>
    <w:rsid w:val="00676EF7"/>
    <w:rsid w:val="00676FC7"/>
    <w:rsid w:val="0067748E"/>
    <w:rsid w:val="00677525"/>
    <w:rsid w:val="006776DA"/>
    <w:rsid w:val="00677709"/>
    <w:rsid w:val="0067775A"/>
    <w:rsid w:val="006777A4"/>
    <w:rsid w:val="006778A8"/>
    <w:rsid w:val="006778EF"/>
    <w:rsid w:val="0067798C"/>
    <w:rsid w:val="006779F8"/>
    <w:rsid w:val="00677ACD"/>
    <w:rsid w:val="00677AED"/>
    <w:rsid w:val="00677DD8"/>
    <w:rsid w:val="00677E7D"/>
    <w:rsid w:val="0068003C"/>
    <w:rsid w:val="00680067"/>
    <w:rsid w:val="00680092"/>
    <w:rsid w:val="0068014F"/>
    <w:rsid w:val="00680156"/>
    <w:rsid w:val="00680186"/>
    <w:rsid w:val="0068021B"/>
    <w:rsid w:val="0068026D"/>
    <w:rsid w:val="006802EA"/>
    <w:rsid w:val="0068031C"/>
    <w:rsid w:val="006803C5"/>
    <w:rsid w:val="006803E7"/>
    <w:rsid w:val="006803F5"/>
    <w:rsid w:val="00680456"/>
    <w:rsid w:val="006804FD"/>
    <w:rsid w:val="0068053F"/>
    <w:rsid w:val="006805C0"/>
    <w:rsid w:val="006805D2"/>
    <w:rsid w:val="00680730"/>
    <w:rsid w:val="00680782"/>
    <w:rsid w:val="006807B5"/>
    <w:rsid w:val="00680841"/>
    <w:rsid w:val="006809E5"/>
    <w:rsid w:val="00680AA3"/>
    <w:rsid w:val="00680B77"/>
    <w:rsid w:val="00680B7E"/>
    <w:rsid w:val="00680C01"/>
    <w:rsid w:val="00680C58"/>
    <w:rsid w:val="00680D80"/>
    <w:rsid w:val="00680DF3"/>
    <w:rsid w:val="00680FB9"/>
    <w:rsid w:val="00680FD0"/>
    <w:rsid w:val="006810B7"/>
    <w:rsid w:val="006810F4"/>
    <w:rsid w:val="00681175"/>
    <w:rsid w:val="006811C6"/>
    <w:rsid w:val="00681226"/>
    <w:rsid w:val="00681323"/>
    <w:rsid w:val="0068156F"/>
    <w:rsid w:val="006815E7"/>
    <w:rsid w:val="00681692"/>
    <w:rsid w:val="00681810"/>
    <w:rsid w:val="0068189D"/>
    <w:rsid w:val="00681974"/>
    <w:rsid w:val="006819D0"/>
    <w:rsid w:val="00681B13"/>
    <w:rsid w:val="00681CA3"/>
    <w:rsid w:val="00681DD5"/>
    <w:rsid w:val="00681E77"/>
    <w:rsid w:val="00681F05"/>
    <w:rsid w:val="00681F2C"/>
    <w:rsid w:val="00681F52"/>
    <w:rsid w:val="00681F96"/>
    <w:rsid w:val="0068201F"/>
    <w:rsid w:val="006820FB"/>
    <w:rsid w:val="006823BE"/>
    <w:rsid w:val="00682451"/>
    <w:rsid w:val="006824C0"/>
    <w:rsid w:val="00682528"/>
    <w:rsid w:val="006827CA"/>
    <w:rsid w:val="00682814"/>
    <w:rsid w:val="00682837"/>
    <w:rsid w:val="006828EE"/>
    <w:rsid w:val="00682928"/>
    <w:rsid w:val="0068294F"/>
    <w:rsid w:val="00682971"/>
    <w:rsid w:val="00682A78"/>
    <w:rsid w:val="00682B19"/>
    <w:rsid w:val="00682B73"/>
    <w:rsid w:val="00682BD3"/>
    <w:rsid w:val="00682C3B"/>
    <w:rsid w:val="00682EC3"/>
    <w:rsid w:val="006830CB"/>
    <w:rsid w:val="00683168"/>
    <w:rsid w:val="0068331F"/>
    <w:rsid w:val="006833D2"/>
    <w:rsid w:val="0068342F"/>
    <w:rsid w:val="00683457"/>
    <w:rsid w:val="006834DB"/>
    <w:rsid w:val="006834FF"/>
    <w:rsid w:val="006835AD"/>
    <w:rsid w:val="00683673"/>
    <w:rsid w:val="006837A9"/>
    <w:rsid w:val="006837FC"/>
    <w:rsid w:val="0068381B"/>
    <w:rsid w:val="0068383F"/>
    <w:rsid w:val="00683878"/>
    <w:rsid w:val="00683921"/>
    <w:rsid w:val="00683A90"/>
    <w:rsid w:val="00683A9E"/>
    <w:rsid w:val="00683AB0"/>
    <w:rsid w:val="00683C3F"/>
    <w:rsid w:val="00683CBC"/>
    <w:rsid w:val="00683CF4"/>
    <w:rsid w:val="00683D32"/>
    <w:rsid w:val="00683E60"/>
    <w:rsid w:val="00683E85"/>
    <w:rsid w:val="00683EE6"/>
    <w:rsid w:val="00683FD4"/>
    <w:rsid w:val="006840E8"/>
    <w:rsid w:val="006840FE"/>
    <w:rsid w:val="0068420F"/>
    <w:rsid w:val="00684259"/>
    <w:rsid w:val="00684327"/>
    <w:rsid w:val="00684391"/>
    <w:rsid w:val="0068448E"/>
    <w:rsid w:val="006844C9"/>
    <w:rsid w:val="00684532"/>
    <w:rsid w:val="00684535"/>
    <w:rsid w:val="006845CF"/>
    <w:rsid w:val="006845D6"/>
    <w:rsid w:val="00684683"/>
    <w:rsid w:val="00684751"/>
    <w:rsid w:val="006847BC"/>
    <w:rsid w:val="0068483A"/>
    <w:rsid w:val="006848BB"/>
    <w:rsid w:val="006848CA"/>
    <w:rsid w:val="00684AA4"/>
    <w:rsid w:val="00684AC0"/>
    <w:rsid w:val="00684B01"/>
    <w:rsid w:val="00684BA3"/>
    <w:rsid w:val="00684DD2"/>
    <w:rsid w:val="00684DF9"/>
    <w:rsid w:val="00684E42"/>
    <w:rsid w:val="00684E7C"/>
    <w:rsid w:val="00684F7B"/>
    <w:rsid w:val="0068502B"/>
    <w:rsid w:val="00685031"/>
    <w:rsid w:val="0068507D"/>
    <w:rsid w:val="00685109"/>
    <w:rsid w:val="006851A7"/>
    <w:rsid w:val="006851E9"/>
    <w:rsid w:val="0068527F"/>
    <w:rsid w:val="006853D3"/>
    <w:rsid w:val="00685462"/>
    <w:rsid w:val="00685507"/>
    <w:rsid w:val="00685546"/>
    <w:rsid w:val="0068557E"/>
    <w:rsid w:val="006856AA"/>
    <w:rsid w:val="006856C3"/>
    <w:rsid w:val="006857CB"/>
    <w:rsid w:val="006858CD"/>
    <w:rsid w:val="00685973"/>
    <w:rsid w:val="0068597A"/>
    <w:rsid w:val="00685AF5"/>
    <w:rsid w:val="00685B32"/>
    <w:rsid w:val="00685BE3"/>
    <w:rsid w:val="00685C9D"/>
    <w:rsid w:val="00685CB3"/>
    <w:rsid w:val="00685CDD"/>
    <w:rsid w:val="00685D0C"/>
    <w:rsid w:val="00685D4B"/>
    <w:rsid w:val="00685DF7"/>
    <w:rsid w:val="00685F53"/>
    <w:rsid w:val="00685F83"/>
    <w:rsid w:val="006860FC"/>
    <w:rsid w:val="00686127"/>
    <w:rsid w:val="006863F6"/>
    <w:rsid w:val="00686521"/>
    <w:rsid w:val="00686587"/>
    <w:rsid w:val="006866AE"/>
    <w:rsid w:val="0068676F"/>
    <w:rsid w:val="006867D7"/>
    <w:rsid w:val="00686875"/>
    <w:rsid w:val="006868EB"/>
    <w:rsid w:val="00686A2E"/>
    <w:rsid w:val="00686ABD"/>
    <w:rsid w:val="00686ACF"/>
    <w:rsid w:val="00686C98"/>
    <w:rsid w:val="00686CDA"/>
    <w:rsid w:val="00686D9B"/>
    <w:rsid w:val="00686F5F"/>
    <w:rsid w:val="00687017"/>
    <w:rsid w:val="0068706C"/>
    <w:rsid w:val="00687102"/>
    <w:rsid w:val="00687130"/>
    <w:rsid w:val="00687173"/>
    <w:rsid w:val="0068729B"/>
    <w:rsid w:val="006872E8"/>
    <w:rsid w:val="006872F9"/>
    <w:rsid w:val="006873BA"/>
    <w:rsid w:val="006873EA"/>
    <w:rsid w:val="00687465"/>
    <w:rsid w:val="006876FB"/>
    <w:rsid w:val="0068779F"/>
    <w:rsid w:val="006877A2"/>
    <w:rsid w:val="006878AE"/>
    <w:rsid w:val="006879AF"/>
    <w:rsid w:val="00687AEB"/>
    <w:rsid w:val="00687B3F"/>
    <w:rsid w:val="00687BBE"/>
    <w:rsid w:val="00687CD6"/>
    <w:rsid w:val="00687FC9"/>
    <w:rsid w:val="00690032"/>
    <w:rsid w:val="006900D1"/>
    <w:rsid w:val="00690109"/>
    <w:rsid w:val="006901B2"/>
    <w:rsid w:val="006902DA"/>
    <w:rsid w:val="00690443"/>
    <w:rsid w:val="00690532"/>
    <w:rsid w:val="00690603"/>
    <w:rsid w:val="0069074A"/>
    <w:rsid w:val="006907D0"/>
    <w:rsid w:val="00690867"/>
    <w:rsid w:val="00690BB8"/>
    <w:rsid w:val="00691202"/>
    <w:rsid w:val="006912F7"/>
    <w:rsid w:val="00691314"/>
    <w:rsid w:val="00691393"/>
    <w:rsid w:val="00691557"/>
    <w:rsid w:val="0069156D"/>
    <w:rsid w:val="00691758"/>
    <w:rsid w:val="0069187D"/>
    <w:rsid w:val="00691907"/>
    <w:rsid w:val="006919CD"/>
    <w:rsid w:val="00691A72"/>
    <w:rsid w:val="00691B3F"/>
    <w:rsid w:val="00691CB8"/>
    <w:rsid w:val="00691CD1"/>
    <w:rsid w:val="00691CFC"/>
    <w:rsid w:val="00691D13"/>
    <w:rsid w:val="00691D5F"/>
    <w:rsid w:val="00691DD8"/>
    <w:rsid w:val="00691E11"/>
    <w:rsid w:val="00691E70"/>
    <w:rsid w:val="00691E72"/>
    <w:rsid w:val="00691EA4"/>
    <w:rsid w:val="00691F8F"/>
    <w:rsid w:val="00691FB3"/>
    <w:rsid w:val="00691FB4"/>
    <w:rsid w:val="006921ED"/>
    <w:rsid w:val="006922B9"/>
    <w:rsid w:val="006922BD"/>
    <w:rsid w:val="00692341"/>
    <w:rsid w:val="0069234A"/>
    <w:rsid w:val="006923DC"/>
    <w:rsid w:val="00692578"/>
    <w:rsid w:val="0069259A"/>
    <w:rsid w:val="006926C0"/>
    <w:rsid w:val="006927A7"/>
    <w:rsid w:val="006928E3"/>
    <w:rsid w:val="0069292E"/>
    <w:rsid w:val="00692949"/>
    <w:rsid w:val="00692A37"/>
    <w:rsid w:val="00692BE7"/>
    <w:rsid w:val="00692C2D"/>
    <w:rsid w:val="00692D0F"/>
    <w:rsid w:val="00692D55"/>
    <w:rsid w:val="00692DB2"/>
    <w:rsid w:val="00692DD5"/>
    <w:rsid w:val="00692FC1"/>
    <w:rsid w:val="00692FDF"/>
    <w:rsid w:val="00692FE4"/>
    <w:rsid w:val="0069302A"/>
    <w:rsid w:val="00693165"/>
    <w:rsid w:val="00693174"/>
    <w:rsid w:val="006931C4"/>
    <w:rsid w:val="00693212"/>
    <w:rsid w:val="0069325B"/>
    <w:rsid w:val="0069331A"/>
    <w:rsid w:val="00693347"/>
    <w:rsid w:val="00693391"/>
    <w:rsid w:val="006936F6"/>
    <w:rsid w:val="0069370E"/>
    <w:rsid w:val="00693782"/>
    <w:rsid w:val="00693811"/>
    <w:rsid w:val="00693851"/>
    <w:rsid w:val="006938D7"/>
    <w:rsid w:val="00693914"/>
    <w:rsid w:val="0069393F"/>
    <w:rsid w:val="00693963"/>
    <w:rsid w:val="006939B7"/>
    <w:rsid w:val="00693A60"/>
    <w:rsid w:val="00693AD0"/>
    <w:rsid w:val="00693B84"/>
    <w:rsid w:val="00693BCB"/>
    <w:rsid w:val="00693C0E"/>
    <w:rsid w:val="00693D8F"/>
    <w:rsid w:val="00693E90"/>
    <w:rsid w:val="00693FD0"/>
    <w:rsid w:val="006941B1"/>
    <w:rsid w:val="006941D2"/>
    <w:rsid w:val="00694235"/>
    <w:rsid w:val="00694240"/>
    <w:rsid w:val="006942A9"/>
    <w:rsid w:val="0069438C"/>
    <w:rsid w:val="006943E9"/>
    <w:rsid w:val="00694778"/>
    <w:rsid w:val="0069477C"/>
    <w:rsid w:val="006947D7"/>
    <w:rsid w:val="006948D7"/>
    <w:rsid w:val="00694B67"/>
    <w:rsid w:val="00694BC5"/>
    <w:rsid w:val="00694BEA"/>
    <w:rsid w:val="00694CAF"/>
    <w:rsid w:val="00694E2F"/>
    <w:rsid w:val="00694EE3"/>
    <w:rsid w:val="00694FA4"/>
    <w:rsid w:val="00695050"/>
    <w:rsid w:val="00695093"/>
    <w:rsid w:val="006950B0"/>
    <w:rsid w:val="006951CD"/>
    <w:rsid w:val="006952A9"/>
    <w:rsid w:val="00695328"/>
    <w:rsid w:val="00695364"/>
    <w:rsid w:val="00695368"/>
    <w:rsid w:val="0069539B"/>
    <w:rsid w:val="0069545C"/>
    <w:rsid w:val="006954C3"/>
    <w:rsid w:val="006954D6"/>
    <w:rsid w:val="00695519"/>
    <w:rsid w:val="0069555F"/>
    <w:rsid w:val="006955AF"/>
    <w:rsid w:val="0069569D"/>
    <w:rsid w:val="006956C3"/>
    <w:rsid w:val="0069577A"/>
    <w:rsid w:val="00695840"/>
    <w:rsid w:val="006958C5"/>
    <w:rsid w:val="00695915"/>
    <w:rsid w:val="00695918"/>
    <w:rsid w:val="00695958"/>
    <w:rsid w:val="00695B72"/>
    <w:rsid w:val="00695BF9"/>
    <w:rsid w:val="00695CBC"/>
    <w:rsid w:val="00695CFE"/>
    <w:rsid w:val="00695E2A"/>
    <w:rsid w:val="0069603A"/>
    <w:rsid w:val="0069623E"/>
    <w:rsid w:val="0069626B"/>
    <w:rsid w:val="006962C5"/>
    <w:rsid w:val="006964D0"/>
    <w:rsid w:val="0069659D"/>
    <w:rsid w:val="006965A4"/>
    <w:rsid w:val="006965A7"/>
    <w:rsid w:val="006965C7"/>
    <w:rsid w:val="00696765"/>
    <w:rsid w:val="00696778"/>
    <w:rsid w:val="0069686F"/>
    <w:rsid w:val="00696876"/>
    <w:rsid w:val="006968AD"/>
    <w:rsid w:val="00696A2E"/>
    <w:rsid w:val="00696AF3"/>
    <w:rsid w:val="00696CCE"/>
    <w:rsid w:val="00696D25"/>
    <w:rsid w:val="00696D2A"/>
    <w:rsid w:val="00696E9C"/>
    <w:rsid w:val="00696F4C"/>
    <w:rsid w:val="0069709B"/>
    <w:rsid w:val="006970CD"/>
    <w:rsid w:val="006970E8"/>
    <w:rsid w:val="006970EE"/>
    <w:rsid w:val="0069721C"/>
    <w:rsid w:val="00697286"/>
    <w:rsid w:val="0069729F"/>
    <w:rsid w:val="006972BF"/>
    <w:rsid w:val="006972C6"/>
    <w:rsid w:val="006972DF"/>
    <w:rsid w:val="006972F2"/>
    <w:rsid w:val="00697365"/>
    <w:rsid w:val="0069746A"/>
    <w:rsid w:val="0069753A"/>
    <w:rsid w:val="00697653"/>
    <w:rsid w:val="006977D1"/>
    <w:rsid w:val="006978A4"/>
    <w:rsid w:val="006979C5"/>
    <w:rsid w:val="00697B28"/>
    <w:rsid w:val="00697BD8"/>
    <w:rsid w:val="00697BDF"/>
    <w:rsid w:val="00697D7B"/>
    <w:rsid w:val="00697D97"/>
    <w:rsid w:val="00697E15"/>
    <w:rsid w:val="00697E32"/>
    <w:rsid w:val="00697E49"/>
    <w:rsid w:val="00697EBD"/>
    <w:rsid w:val="00697F19"/>
    <w:rsid w:val="00697F45"/>
    <w:rsid w:val="00697FE8"/>
    <w:rsid w:val="006A02EE"/>
    <w:rsid w:val="006A0320"/>
    <w:rsid w:val="006A036B"/>
    <w:rsid w:val="006A0463"/>
    <w:rsid w:val="006A0467"/>
    <w:rsid w:val="006A0545"/>
    <w:rsid w:val="006A05EB"/>
    <w:rsid w:val="006A06D4"/>
    <w:rsid w:val="006A06E1"/>
    <w:rsid w:val="006A0859"/>
    <w:rsid w:val="006A0895"/>
    <w:rsid w:val="006A0965"/>
    <w:rsid w:val="006A0986"/>
    <w:rsid w:val="006A09B3"/>
    <w:rsid w:val="006A0A07"/>
    <w:rsid w:val="006A0A88"/>
    <w:rsid w:val="006A0AA2"/>
    <w:rsid w:val="006A0B35"/>
    <w:rsid w:val="006A0B96"/>
    <w:rsid w:val="006A0CF0"/>
    <w:rsid w:val="006A0D01"/>
    <w:rsid w:val="006A0D06"/>
    <w:rsid w:val="006A0D3F"/>
    <w:rsid w:val="006A0D71"/>
    <w:rsid w:val="006A0DE8"/>
    <w:rsid w:val="006A0DF4"/>
    <w:rsid w:val="006A0F3A"/>
    <w:rsid w:val="006A0F9D"/>
    <w:rsid w:val="006A1001"/>
    <w:rsid w:val="006A106B"/>
    <w:rsid w:val="006A111C"/>
    <w:rsid w:val="006A116F"/>
    <w:rsid w:val="006A1191"/>
    <w:rsid w:val="006A12B9"/>
    <w:rsid w:val="006A14BB"/>
    <w:rsid w:val="006A153F"/>
    <w:rsid w:val="006A1579"/>
    <w:rsid w:val="006A1651"/>
    <w:rsid w:val="006A174F"/>
    <w:rsid w:val="006A18C3"/>
    <w:rsid w:val="006A1AD7"/>
    <w:rsid w:val="006A1AF0"/>
    <w:rsid w:val="006A1AF2"/>
    <w:rsid w:val="006A1B7B"/>
    <w:rsid w:val="006A1B92"/>
    <w:rsid w:val="006A1BC9"/>
    <w:rsid w:val="006A1D15"/>
    <w:rsid w:val="006A1DB8"/>
    <w:rsid w:val="006A1DE4"/>
    <w:rsid w:val="006A1E71"/>
    <w:rsid w:val="006A1E7A"/>
    <w:rsid w:val="006A1E8D"/>
    <w:rsid w:val="006A206B"/>
    <w:rsid w:val="006A208F"/>
    <w:rsid w:val="006A20F5"/>
    <w:rsid w:val="006A216E"/>
    <w:rsid w:val="006A233B"/>
    <w:rsid w:val="006A235D"/>
    <w:rsid w:val="006A26D7"/>
    <w:rsid w:val="006A271A"/>
    <w:rsid w:val="006A27FA"/>
    <w:rsid w:val="006A281C"/>
    <w:rsid w:val="006A284F"/>
    <w:rsid w:val="006A289B"/>
    <w:rsid w:val="006A2972"/>
    <w:rsid w:val="006A2AA5"/>
    <w:rsid w:val="006A2C31"/>
    <w:rsid w:val="006A2C6D"/>
    <w:rsid w:val="006A2D5C"/>
    <w:rsid w:val="006A2E01"/>
    <w:rsid w:val="006A2F5C"/>
    <w:rsid w:val="006A2F80"/>
    <w:rsid w:val="006A2F87"/>
    <w:rsid w:val="006A30CC"/>
    <w:rsid w:val="006A310A"/>
    <w:rsid w:val="006A316A"/>
    <w:rsid w:val="006A335C"/>
    <w:rsid w:val="006A340C"/>
    <w:rsid w:val="006A3413"/>
    <w:rsid w:val="006A349F"/>
    <w:rsid w:val="006A3505"/>
    <w:rsid w:val="006A367A"/>
    <w:rsid w:val="006A3681"/>
    <w:rsid w:val="006A36FD"/>
    <w:rsid w:val="006A38D0"/>
    <w:rsid w:val="006A3A10"/>
    <w:rsid w:val="006A3AEC"/>
    <w:rsid w:val="006A3C15"/>
    <w:rsid w:val="006A3C1A"/>
    <w:rsid w:val="006A3C74"/>
    <w:rsid w:val="006A3ED7"/>
    <w:rsid w:val="006A3EF5"/>
    <w:rsid w:val="006A3F80"/>
    <w:rsid w:val="006A403B"/>
    <w:rsid w:val="006A43B0"/>
    <w:rsid w:val="006A43D3"/>
    <w:rsid w:val="006A4602"/>
    <w:rsid w:val="006A463D"/>
    <w:rsid w:val="006A4842"/>
    <w:rsid w:val="006A492F"/>
    <w:rsid w:val="006A4965"/>
    <w:rsid w:val="006A49EC"/>
    <w:rsid w:val="006A4A47"/>
    <w:rsid w:val="006A4AD0"/>
    <w:rsid w:val="006A4AE5"/>
    <w:rsid w:val="006A4B28"/>
    <w:rsid w:val="006A4CFB"/>
    <w:rsid w:val="006A4D73"/>
    <w:rsid w:val="006A4DF6"/>
    <w:rsid w:val="006A4FE0"/>
    <w:rsid w:val="006A4FF5"/>
    <w:rsid w:val="006A5030"/>
    <w:rsid w:val="006A50D2"/>
    <w:rsid w:val="006A51AD"/>
    <w:rsid w:val="006A52F8"/>
    <w:rsid w:val="006A5333"/>
    <w:rsid w:val="006A5352"/>
    <w:rsid w:val="006A5359"/>
    <w:rsid w:val="006A53DD"/>
    <w:rsid w:val="006A54B3"/>
    <w:rsid w:val="006A54ED"/>
    <w:rsid w:val="006A5515"/>
    <w:rsid w:val="006A5529"/>
    <w:rsid w:val="006A552B"/>
    <w:rsid w:val="006A55B1"/>
    <w:rsid w:val="006A55F3"/>
    <w:rsid w:val="006A561F"/>
    <w:rsid w:val="006A575A"/>
    <w:rsid w:val="006A58EE"/>
    <w:rsid w:val="006A592C"/>
    <w:rsid w:val="006A5B3C"/>
    <w:rsid w:val="006A5B63"/>
    <w:rsid w:val="006A5C23"/>
    <w:rsid w:val="006A5CCD"/>
    <w:rsid w:val="006A5E00"/>
    <w:rsid w:val="006A5E3B"/>
    <w:rsid w:val="006A5E3C"/>
    <w:rsid w:val="006A5ECC"/>
    <w:rsid w:val="006A5FF6"/>
    <w:rsid w:val="006A6099"/>
    <w:rsid w:val="006A60E1"/>
    <w:rsid w:val="006A6242"/>
    <w:rsid w:val="006A6270"/>
    <w:rsid w:val="006A629E"/>
    <w:rsid w:val="006A6319"/>
    <w:rsid w:val="006A6424"/>
    <w:rsid w:val="006A6571"/>
    <w:rsid w:val="006A6591"/>
    <w:rsid w:val="006A6660"/>
    <w:rsid w:val="006A66C7"/>
    <w:rsid w:val="006A6720"/>
    <w:rsid w:val="006A6753"/>
    <w:rsid w:val="006A6874"/>
    <w:rsid w:val="006A6879"/>
    <w:rsid w:val="006A6943"/>
    <w:rsid w:val="006A6964"/>
    <w:rsid w:val="006A6A25"/>
    <w:rsid w:val="006A6A41"/>
    <w:rsid w:val="006A6A85"/>
    <w:rsid w:val="006A6AE5"/>
    <w:rsid w:val="006A6B33"/>
    <w:rsid w:val="006A6BF6"/>
    <w:rsid w:val="006A6D4A"/>
    <w:rsid w:val="006A6DCE"/>
    <w:rsid w:val="006A6E01"/>
    <w:rsid w:val="006A6E8B"/>
    <w:rsid w:val="006A6F37"/>
    <w:rsid w:val="006A6FE5"/>
    <w:rsid w:val="006A705B"/>
    <w:rsid w:val="006A7097"/>
    <w:rsid w:val="006A7130"/>
    <w:rsid w:val="006A729A"/>
    <w:rsid w:val="006A72F1"/>
    <w:rsid w:val="006A7348"/>
    <w:rsid w:val="006A7565"/>
    <w:rsid w:val="006A7620"/>
    <w:rsid w:val="006A7739"/>
    <w:rsid w:val="006A77B1"/>
    <w:rsid w:val="006A781C"/>
    <w:rsid w:val="006A78DF"/>
    <w:rsid w:val="006A79B4"/>
    <w:rsid w:val="006A79DC"/>
    <w:rsid w:val="006A79E1"/>
    <w:rsid w:val="006A7A00"/>
    <w:rsid w:val="006A7A44"/>
    <w:rsid w:val="006A7A61"/>
    <w:rsid w:val="006A7C41"/>
    <w:rsid w:val="006A7CD7"/>
    <w:rsid w:val="006A7D90"/>
    <w:rsid w:val="006A7D9A"/>
    <w:rsid w:val="006A7E34"/>
    <w:rsid w:val="006B00C0"/>
    <w:rsid w:val="006B00DE"/>
    <w:rsid w:val="006B01D7"/>
    <w:rsid w:val="006B0228"/>
    <w:rsid w:val="006B02E2"/>
    <w:rsid w:val="006B030B"/>
    <w:rsid w:val="006B0333"/>
    <w:rsid w:val="006B036C"/>
    <w:rsid w:val="006B039A"/>
    <w:rsid w:val="006B0425"/>
    <w:rsid w:val="006B0513"/>
    <w:rsid w:val="006B05A6"/>
    <w:rsid w:val="006B0635"/>
    <w:rsid w:val="006B070B"/>
    <w:rsid w:val="006B088A"/>
    <w:rsid w:val="006B09A9"/>
    <w:rsid w:val="006B0A36"/>
    <w:rsid w:val="006B0B76"/>
    <w:rsid w:val="006B0B86"/>
    <w:rsid w:val="006B0BE5"/>
    <w:rsid w:val="006B0C7B"/>
    <w:rsid w:val="006B0CD4"/>
    <w:rsid w:val="006B0D56"/>
    <w:rsid w:val="006B0D59"/>
    <w:rsid w:val="006B0EFE"/>
    <w:rsid w:val="006B0F34"/>
    <w:rsid w:val="006B0F55"/>
    <w:rsid w:val="006B104D"/>
    <w:rsid w:val="006B10A7"/>
    <w:rsid w:val="006B10EA"/>
    <w:rsid w:val="006B11F5"/>
    <w:rsid w:val="006B1320"/>
    <w:rsid w:val="006B1339"/>
    <w:rsid w:val="006B1364"/>
    <w:rsid w:val="006B137B"/>
    <w:rsid w:val="006B153D"/>
    <w:rsid w:val="006B15DD"/>
    <w:rsid w:val="006B1606"/>
    <w:rsid w:val="006B1628"/>
    <w:rsid w:val="006B163A"/>
    <w:rsid w:val="006B16DC"/>
    <w:rsid w:val="006B179C"/>
    <w:rsid w:val="006B1845"/>
    <w:rsid w:val="006B18C6"/>
    <w:rsid w:val="006B19B6"/>
    <w:rsid w:val="006B19F6"/>
    <w:rsid w:val="006B1A2D"/>
    <w:rsid w:val="006B1BA9"/>
    <w:rsid w:val="006B1C9C"/>
    <w:rsid w:val="006B1CDF"/>
    <w:rsid w:val="006B1D12"/>
    <w:rsid w:val="006B1D9B"/>
    <w:rsid w:val="006B1DC5"/>
    <w:rsid w:val="006B1F00"/>
    <w:rsid w:val="006B204B"/>
    <w:rsid w:val="006B2165"/>
    <w:rsid w:val="006B21CD"/>
    <w:rsid w:val="006B22D1"/>
    <w:rsid w:val="006B2364"/>
    <w:rsid w:val="006B2550"/>
    <w:rsid w:val="006B25B9"/>
    <w:rsid w:val="006B27EC"/>
    <w:rsid w:val="006B290E"/>
    <w:rsid w:val="006B29BE"/>
    <w:rsid w:val="006B2A53"/>
    <w:rsid w:val="006B2B01"/>
    <w:rsid w:val="006B2B31"/>
    <w:rsid w:val="006B2B3C"/>
    <w:rsid w:val="006B2B64"/>
    <w:rsid w:val="006B2C63"/>
    <w:rsid w:val="006B2C87"/>
    <w:rsid w:val="006B2CA3"/>
    <w:rsid w:val="006B2D34"/>
    <w:rsid w:val="006B2D8D"/>
    <w:rsid w:val="006B2E02"/>
    <w:rsid w:val="006B2E20"/>
    <w:rsid w:val="006B2F07"/>
    <w:rsid w:val="006B2F50"/>
    <w:rsid w:val="006B2F8A"/>
    <w:rsid w:val="006B3016"/>
    <w:rsid w:val="006B3035"/>
    <w:rsid w:val="006B3043"/>
    <w:rsid w:val="006B30B9"/>
    <w:rsid w:val="006B3126"/>
    <w:rsid w:val="006B3183"/>
    <w:rsid w:val="006B31ED"/>
    <w:rsid w:val="006B3253"/>
    <w:rsid w:val="006B3292"/>
    <w:rsid w:val="006B32AA"/>
    <w:rsid w:val="006B3498"/>
    <w:rsid w:val="006B366D"/>
    <w:rsid w:val="006B369C"/>
    <w:rsid w:val="006B37D2"/>
    <w:rsid w:val="006B384F"/>
    <w:rsid w:val="006B399D"/>
    <w:rsid w:val="006B39D2"/>
    <w:rsid w:val="006B3A78"/>
    <w:rsid w:val="006B3ACC"/>
    <w:rsid w:val="006B3B99"/>
    <w:rsid w:val="006B3CFC"/>
    <w:rsid w:val="006B3D90"/>
    <w:rsid w:val="006B3D95"/>
    <w:rsid w:val="006B3E3A"/>
    <w:rsid w:val="006B3E97"/>
    <w:rsid w:val="006B42D6"/>
    <w:rsid w:val="006B42D9"/>
    <w:rsid w:val="006B43DA"/>
    <w:rsid w:val="006B4407"/>
    <w:rsid w:val="006B44C0"/>
    <w:rsid w:val="006B44ED"/>
    <w:rsid w:val="006B4689"/>
    <w:rsid w:val="006B472A"/>
    <w:rsid w:val="006B4773"/>
    <w:rsid w:val="006B479C"/>
    <w:rsid w:val="006B48F2"/>
    <w:rsid w:val="006B499E"/>
    <w:rsid w:val="006B4A0B"/>
    <w:rsid w:val="006B4A25"/>
    <w:rsid w:val="006B4A48"/>
    <w:rsid w:val="006B4CD5"/>
    <w:rsid w:val="006B4D2F"/>
    <w:rsid w:val="006B4D42"/>
    <w:rsid w:val="006B4DCA"/>
    <w:rsid w:val="006B4F06"/>
    <w:rsid w:val="006B4F08"/>
    <w:rsid w:val="006B5096"/>
    <w:rsid w:val="006B50EF"/>
    <w:rsid w:val="006B5220"/>
    <w:rsid w:val="006B5238"/>
    <w:rsid w:val="006B5475"/>
    <w:rsid w:val="006B54BF"/>
    <w:rsid w:val="006B54E2"/>
    <w:rsid w:val="006B5510"/>
    <w:rsid w:val="006B55B8"/>
    <w:rsid w:val="006B5605"/>
    <w:rsid w:val="006B57A2"/>
    <w:rsid w:val="006B5804"/>
    <w:rsid w:val="006B5841"/>
    <w:rsid w:val="006B597F"/>
    <w:rsid w:val="006B59D9"/>
    <w:rsid w:val="006B59ED"/>
    <w:rsid w:val="006B5A8A"/>
    <w:rsid w:val="006B5C99"/>
    <w:rsid w:val="006B5CBB"/>
    <w:rsid w:val="006B5D5A"/>
    <w:rsid w:val="006B5DAE"/>
    <w:rsid w:val="006B5F28"/>
    <w:rsid w:val="006B5F61"/>
    <w:rsid w:val="006B5F8C"/>
    <w:rsid w:val="006B6236"/>
    <w:rsid w:val="006B62CD"/>
    <w:rsid w:val="006B6307"/>
    <w:rsid w:val="006B6363"/>
    <w:rsid w:val="006B63AE"/>
    <w:rsid w:val="006B63C1"/>
    <w:rsid w:val="006B641C"/>
    <w:rsid w:val="006B65AC"/>
    <w:rsid w:val="006B65C1"/>
    <w:rsid w:val="006B65EA"/>
    <w:rsid w:val="006B66A5"/>
    <w:rsid w:val="006B6736"/>
    <w:rsid w:val="006B6818"/>
    <w:rsid w:val="006B6874"/>
    <w:rsid w:val="006B690E"/>
    <w:rsid w:val="006B69B3"/>
    <w:rsid w:val="006B6A14"/>
    <w:rsid w:val="006B6B4C"/>
    <w:rsid w:val="006B6CAE"/>
    <w:rsid w:val="006B6CF5"/>
    <w:rsid w:val="006B6D2E"/>
    <w:rsid w:val="006B6DFA"/>
    <w:rsid w:val="006B6E33"/>
    <w:rsid w:val="006B6E7B"/>
    <w:rsid w:val="006B6EDE"/>
    <w:rsid w:val="006B700A"/>
    <w:rsid w:val="006B707F"/>
    <w:rsid w:val="006B708A"/>
    <w:rsid w:val="006B70A7"/>
    <w:rsid w:val="006B7227"/>
    <w:rsid w:val="006B7273"/>
    <w:rsid w:val="006B7286"/>
    <w:rsid w:val="006B7365"/>
    <w:rsid w:val="006B73A4"/>
    <w:rsid w:val="006B73B2"/>
    <w:rsid w:val="006B73BD"/>
    <w:rsid w:val="006B7492"/>
    <w:rsid w:val="006B759A"/>
    <w:rsid w:val="006B76A5"/>
    <w:rsid w:val="006B76DE"/>
    <w:rsid w:val="006B772D"/>
    <w:rsid w:val="006B787F"/>
    <w:rsid w:val="006B78BC"/>
    <w:rsid w:val="006B791F"/>
    <w:rsid w:val="006B7952"/>
    <w:rsid w:val="006B79C7"/>
    <w:rsid w:val="006B7B31"/>
    <w:rsid w:val="006B7BF6"/>
    <w:rsid w:val="006B7C10"/>
    <w:rsid w:val="006B7C33"/>
    <w:rsid w:val="006B7C84"/>
    <w:rsid w:val="006B7D55"/>
    <w:rsid w:val="006B7E05"/>
    <w:rsid w:val="006B7ED8"/>
    <w:rsid w:val="006B7FE8"/>
    <w:rsid w:val="006B7FFC"/>
    <w:rsid w:val="006C002F"/>
    <w:rsid w:val="006C0059"/>
    <w:rsid w:val="006C00B4"/>
    <w:rsid w:val="006C0378"/>
    <w:rsid w:val="006C041E"/>
    <w:rsid w:val="006C0430"/>
    <w:rsid w:val="006C08C6"/>
    <w:rsid w:val="006C094A"/>
    <w:rsid w:val="006C09A1"/>
    <w:rsid w:val="006C09BD"/>
    <w:rsid w:val="006C0A90"/>
    <w:rsid w:val="006C0B10"/>
    <w:rsid w:val="006C0B1E"/>
    <w:rsid w:val="006C0BA8"/>
    <w:rsid w:val="006C0C5A"/>
    <w:rsid w:val="006C0CAF"/>
    <w:rsid w:val="006C0D3E"/>
    <w:rsid w:val="006C0D56"/>
    <w:rsid w:val="006C0E05"/>
    <w:rsid w:val="006C0E15"/>
    <w:rsid w:val="006C1051"/>
    <w:rsid w:val="006C11D9"/>
    <w:rsid w:val="006C133B"/>
    <w:rsid w:val="006C15CB"/>
    <w:rsid w:val="006C1695"/>
    <w:rsid w:val="006C173B"/>
    <w:rsid w:val="006C1742"/>
    <w:rsid w:val="006C1819"/>
    <w:rsid w:val="006C1829"/>
    <w:rsid w:val="006C1862"/>
    <w:rsid w:val="006C18E2"/>
    <w:rsid w:val="006C1942"/>
    <w:rsid w:val="006C19AD"/>
    <w:rsid w:val="006C1A49"/>
    <w:rsid w:val="006C1A92"/>
    <w:rsid w:val="006C1AAC"/>
    <w:rsid w:val="006C1B17"/>
    <w:rsid w:val="006C1BB0"/>
    <w:rsid w:val="006C1BFF"/>
    <w:rsid w:val="006C1CFC"/>
    <w:rsid w:val="006C1DFB"/>
    <w:rsid w:val="006C20EE"/>
    <w:rsid w:val="006C2444"/>
    <w:rsid w:val="006C25F3"/>
    <w:rsid w:val="006C266F"/>
    <w:rsid w:val="006C26C0"/>
    <w:rsid w:val="006C26C3"/>
    <w:rsid w:val="006C26ED"/>
    <w:rsid w:val="006C2700"/>
    <w:rsid w:val="006C2780"/>
    <w:rsid w:val="006C278C"/>
    <w:rsid w:val="006C27C0"/>
    <w:rsid w:val="006C28BE"/>
    <w:rsid w:val="006C2954"/>
    <w:rsid w:val="006C299E"/>
    <w:rsid w:val="006C29B0"/>
    <w:rsid w:val="006C29D9"/>
    <w:rsid w:val="006C2AC1"/>
    <w:rsid w:val="006C2AD1"/>
    <w:rsid w:val="006C2AF8"/>
    <w:rsid w:val="006C2B39"/>
    <w:rsid w:val="006C2B42"/>
    <w:rsid w:val="006C2C80"/>
    <w:rsid w:val="006C2D66"/>
    <w:rsid w:val="006C2DC5"/>
    <w:rsid w:val="006C2DFC"/>
    <w:rsid w:val="006C3164"/>
    <w:rsid w:val="006C31BB"/>
    <w:rsid w:val="006C32A0"/>
    <w:rsid w:val="006C33F6"/>
    <w:rsid w:val="006C3411"/>
    <w:rsid w:val="006C34C2"/>
    <w:rsid w:val="006C35A9"/>
    <w:rsid w:val="006C35B0"/>
    <w:rsid w:val="006C3600"/>
    <w:rsid w:val="006C3618"/>
    <w:rsid w:val="006C378F"/>
    <w:rsid w:val="006C3806"/>
    <w:rsid w:val="006C3986"/>
    <w:rsid w:val="006C39AF"/>
    <w:rsid w:val="006C39BC"/>
    <w:rsid w:val="006C3B3F"/>
    <w:rsid w:val="006C3B76"/>
    <w:rsid w:val="006C3C66"/>
    <w:rsid w:val="006C3D77"/>
    <w:rsid w:val="006C3E03"/>
    <w:rsid w:val="006C3E56"/>
    <w:rsid w:val="006C3F0B"/>
    <w:rsid w:val="006C4103"/>
    <w:rsid w:val="006C411C"/>
    <w:rsid w:val="006C415C"/>
    <w:rsid w:val="006C4161"/>
    <w:rsid w:val="006C4216"/>
    <w:rsid w:val="006C4516"/>
    <w:rsid w:val="006C4572"/>
    <w:rsid w:val="006C45DA"/>
    <w:rsid w:val="006C45EA"/>
    <w:rsid w:val="006C46C6"/>
    <w:rsid w:val="006C4731"/>
    <w:rsid w:val="006C479C"/>
    <w:rsid w:val="006C4868"/>
    <w:rsid w:val="006C4887"/>
    <w:rsid w:val="006C49D6"/>
    <w:rsid w:val="006C49F8"/>
    <w:rsid w:val="006C4A3B"/>
    <w:rsid w:val="006C4A43"/>
    <w:rsid w:val="006C4A91"/>
    <w:rsid w:val="006C4AD4"/>
    <w:rsid w:val="006C4B6A"/>
    <w:rsid w:val="006C4B7E"/>
    <w:rsid w:val="006C4C77"/>
    <w:rsid w:val="006C4DFE"/>
    <w:rsid w:val="006C5183"/>
    <w:rsid w:val="006C520F"/>
    <w:rsid w:val="006C536D"/>
    <w:rsid w:val="006C550B"/>
    <w:rsid w:val="006C562A"/>
    <w:rsid w:val="006C5688"/>
    <w:rsid w:val="006C5738"/>
    <w:rsid w:val="006C57A1"/>
    <w:rsid w:val="006C58AC"/>
    <w:rsid w:val="006C5962"/>
    <w:rsid w:val="006C5AD9"/>
    <w:rsid w:val="006C5CFE"/>
    <w:rsid w:val="006C5D84"/>
    <w:rsid w:val="006C5E01"/>
    <w:rsid w:val="006C5E21"/>
    <w:rsid w:val="006C5E5B"/>
    <w:rsid w:val="006C5F20"/>
    <w:rsid w:val="006C5F83"/>
    <w:rsid w:val="006C6059"/>
    <w:rsid w:val="006C610B"/>
    <w:rsid w:val="006C6133"/>
    <w:rsid w:val="006C6288"/>
    <w:rsid w:val="006C62FD"/>
    <w:rsid w:val="006C63D7"/>
    <w:rsid w:val="006C64F6"/>
    <w:rsid w:val="006C6535"/>
    <w:rsid w:val="006C6545"/>
    <w:rsid w:val="006C656C"/>
    <w:rsid w:val="006C65A3"/>
    <w:rsid w:val="006C6638"/>
    <w:rsid w:val="006C67B0"/>
    <w:rsid w:val="006C680B"/>
    <w:rsid w:val="006C69F3"/>
    <w:rsid w:val="006C6A23"/>
    <w:rsid w:val="006C6A52"/>
    <w:rsid w:val="006C6B4A"/>
    <w:rsid w:val="006C6BB5"/>
    <w:rsid w:val="006C6BBA"/>
    <w:rsid w:val="006C6BC2"/>
    <w:rsid w:val="006C6BCD"/>
    <w:rsid w:val="006C6BFD"/>
    <w:rsid w:val="006C6CDE"/>
    <w:rsid w:val="006C6D53"/>
    <w:rsid w:val="006C6EE3"/>
    <w:rsid w:val="006C6F00"/>
    <w:rsid w:val="006C700C"/>
    <w:rsid w:val="006C706A"/>
    <w:rsid w:val="006C7077"/>
    <w:rsid w:val="006C7332"/>
    <w:rsid w:val="006C74BF"/>
    <w:rsid w:val="006C75D2"/>
    <w:rsid w:val="006C7634"/>
    <w:rsid w:val="006C7722"/>
    <w:rsid w:val="006C778B"/>
    <w:rsid w:val="006C7818"/>
    <w:rsid w:val="006C78C2"/>
    <w:rsid w:val="006C78E1"/>
    <w:rsid w:val="006C7949"/>
    <w:rsid w:val="006C7972"/>
    <w:rsid w:val="006C79B7"/>
    <w:rsid w:val="006C7A41"/>
    <w:rsid w:val="006C7A42"/>
    <w:rsid w:val="006C7ADB"/>
    <w:rsid w:val="006C7B04"/>
    <w:rsid w:val="006C7B6A"/>
    <w:rsid w:val="006C7BC9"/>
    <w:rsid w:val="006C7C51"/>
    <w:rsid w:val="006C7FD5"/>
    <w:rsid w:val="006D00F1"/>
    <w:rsid w:val="006D0147"/>
    <w:rsid w:val="006D01A7"/>
    <w:rsid w:val="006D01FD"/>
    <w:rsid w:val="006D02BD"/>
    <w:rsid w:val="006D0596"/>
    <w:rsid w:val="006D05B2"/>
    <w:rsid w:val="006D0823"/>
    <w:rsid w:val="006D08B5"/>
    <w:rsid w:val="006D0960"/>
    <w:rsid w:val="006D09B0"/>
    <w:rsid w:val="006D09CE"/>
    <w:rsid w:val="006D0A2E"/>
    <w:rsid w:val="006D0BD4"/>
    <w:rsid w:val="006D0D92"/>
    <w:rsid w:val="006D0DDF"/>
    <w:rsid w:val="006D0E5F"/>
    <w:rsid w:val="006D10AA"/>
    <w:rsid w:val="006D10B1"/>
    <w:rsid w:val="006D1203"/>
    <w:rsid w:val="006D1240"/>
    <w:rsid w:val="006D12E4"/>
    <w:rsid w:val="006D154E"/>
    <w:rsid w:val="006D1573"/>
    <w:rsid w:val="006D1595"/>
    <w:rsid w:val="006D16DE"/>
    <w:rsid w:val="006D174B"/>
    <w:rsid w:val="006D183B"/>
    <w:rsid w:val="006D187B"/>
    <w:rsid w:val="006D188A"/>
    <w:rsid w:val="006D1904"/>
    <w:rsid w:val="006D191A"/>
    <w:rsid w:val="006D199B"/>
    <w:rsid w:val="006D19BA"/>
    <w:rsid w:val="006D1B04"/>
    <w:rsid w:val="006D1BE9"/>
    <w:rsid w:val="006D1D3D"/>
    <w:rsid w:val="006D1E0C"/>
    <w:rsid w:val="006D1E86"/>
    <w:rsid w:val="006D1F87"/>
    <w:rsid w:val="006D21E3"/>
    <w:rsid w:val="006D22F7"/>
    <w:rsid w:val="006D2489"/>
    <w:rsid w:val="006D2493"/>
    <w:rsid w:val="006D24BC"/>
    <w:rsid w:val="006D24E9"/>
    <w:rsid w:val="006D24FA"/>
    <w:rsid w:val="006D2566"/>
    <w:rsid w:val="006D25E0"/>
    <w:rsid w:val="006D26A4"/>
    <w:rsid w:val="006D28EB"/>
    <w:rsid w:val="006D2917"/>
    <w:rsid w:val="006D292D"/>
    <w:rsid w:val="006D29C1"/>
    <w:rsid w:val="006D29F6"/>
    <w:rsid w:val="006D2B7C"/>
    <w:rsid w:val="006D2B89"/>
    <w:rsid w:val="006D2BDC"/>
    <w:rsid w:val="006D2BDF"/>
    <w:rsid w:val="006D2BF7"/>
    <w:rsid w:val="006D2C7D"/>
    <w:rsid w:val="006D2E22"/>
    <w:rsid w:val="006D2F1D"/>
    <w:rsid w:val="006D2F34"/>
    <w:rsid w:val="006D3220"/>
    <w:rsid w:val="006D324E"/>
    <w:rsid w:val="006D32D6"/>
    <w:rsid w:val="006D32F8"/>
    <w:rsid w:val="006D3317"/>
    <w:rsid w:val="006D3358"/>
    <w:rsid w:val="006D33DB"/>
    <w:rsid w:val="006D3443"/>
    <w:rsid w:val="006D3448"/>
    <w:rsid w:val="006D359D"/>
    <w:rsid w:val="006D3605"/>
    <w:rsid w:val="006D360B"/>
    <w:rsid w:val="006D364C"/>
    <w:rsid w:val="006D36C2"/>
    <w:rsid w:val="006D38D8"/>
    <w:rsid w:val="006D3A45"/>
    <w:rsid w:val="006D3C41"/>
    <w:rsid w:val="006D3CB4"/>
    <w:rsid w:val="006D3E53"/>
    <w:rsid w:val="006D3E8F"/>
    <w:rsid w:val="006D3EF2"/>
    <w:rsid w:val="006D3F5B"/>
    <w:rsid w:val="006D3FDD"/>
    <w:rsid w:val="006D421C"/>
    <w:rsid w:val="006D431E"/>
    <w:rsid w:val="006D4356"/>
    <w:rsid w:val="006D4393"/>
    <w:rsid w:val="006D4619"/>
    <w:rsid w:val="006D4656"/>
    <w:rsid w:val="006D4750"/>
    <w:rsid w:val="006D477F"/>
    <w:rsid w:val="006D47B5"/>
    <w:rsid w:val="006D4804"/>
    <w:rsid w:val="006D4893"/>
    <w:rsid w:val="006D48AA"/>
    <w:rsid w:val="006D49F6"/>
    <w:rsid w:val="006D4ADB"/>
    <w:rsid w:val="006D4B14"/>
    <w:rsid w:val="006D4B80"/>
    <w:rsid w:val="006D4C1C"/>
    <w:rsid w:val="006D4C3E"/>
    <w:rsid w:val="006D4C59"/>
    <w:rsid w:val="006D4C79"/>
    <w:rsid w:val="006D4DC6"/>
    <w:rsid w:val="006D4DD7"/>
    <w:rsid w:val="006D4E10"/>
    <w:rsid w:val="006D4E43"/>
    <w:rsid w:val="006D4EB2"/>
    <w:rsid w:val="006D4F8A"/>
    <w:rsid w:val="006D50B7"/>
    <w:rsid w:val="006D51EC"/>
    <w:rsid w:val="006D5213"/>
    <w:rsid w:val="006D526D"/>
    <w:rsid w:val="006D5293"/>
    <w:rsid w:val="006D54D0"/>
    <w:rsid w:val="006D54E1"/>
    <w:rsid w:val="006D5673"/>
    <w:rsid w:val="006D5723"/>
    <w:rsid w:val="006D5776"/>
    <w:rsid w:val="006D5824"/>
    <w:rsid w:val="006D585E"/>
    <w:rsid w:val="006D58E8"/>
    <w:rsid w:val="006D58F6"/>
    <w:rsid w:val="006D5977"/>
    <w:rsid w:val="006D5A7D"/>
    <w:rsid w:val="006D5BD0"/>
    <w:rsid w:val="006D5BF6"/>
    <w:rsid w:val="006D5C03"/>
    <w:rsid w:val="006D5C25"/>
    <w:rsid w:val="006D5CDB"/>
    <w:rsid w:val="006D5D36"/>
    <w:rsid w:val="006D5DDF"/>
    <w:rsid w:val="006D5E8B"/>
    <w:rsid w:val="006D5F5A"/>
    <w:rsid w:val="006D6023"/>
    <w:rsid w:val="006D603B"/>
    <w:rsid w:val="006D609E"/>
    <w:rsid w:val="006D6126"/>
    <w:rsid w:val="006D6231"/>
    <w:rsid w:val="006D62DC"/>
    <w:rsid w:val="006D6419"/>
    <w:rsid w:val="006D652A"/>
    <w:rsid w:val="006D65AD"/>
    <w:rsid w:val="006D681C"/>
    <w:rsid w:val="006D6966"/>
    <w:rsid w:val="006D6968"/>
    <w:rsid w:val="006D6A43"/>
    <w:rsid w:val="006D6CE6"/>
    <w:rsid w:val="006D6DC6"/>
    <w:rsid w:val="006D7325"/>
    <w:rsid w:val="006D738B"/>
    <w:rsid w:val="006D73CF"/>
    <w:rsid w:val="006D744C"/>
    <w:rsid w:val="006D74FF"/>
    <w:rsid w:val="006D751D"/>
    <w:rsid w:val="006D7579"/>
    <w:rsid w:val="006D7607"/>
    <w:rsid w:val="006D76EE"/>
    <w:rsid w:val="006D772B"/>
    <w:rsid w:val="006D77DC"/>
    <w:rsid w:val="006D7927"/>
    <w:rsid w:val="006D7979"/>
    <w:rsid w:val="006D7AA8"/>
    <w:rsid w:val="006D7AAA"/>
    <w:rsid w:val="006D7AC8"/>
    <w:rsid w:val="006D7BE8"/>
    <w:rsid w:val="006D7C34"/>
    <w:rsid w:val="006D7C36"/>
    <w:rsid w:val="006D7D4D"/>
    <w:rsid w:val="006D7E62"/>
    <w:rsid w:val="006D7F8B"/>
    <w:rsid w:val="006E0184"/>
    <w:rsid w:val="006E01F4"/>
    <w:rsid w:val="006E0262"/>
    <w:rsid w:val="006E0337"/>
    <w:rsid w:val="006E0383"/>
    <w:rsid w:val="006E03C3"/>
    <w:rsid w:val="006E03F1"/>
    <w:rsid w:val="006E040E"/>
    <w:rsid w:val="006E055C"/>
    <w:rsid w:val="006E057F"/>
    <w:rsid w:val="006E0745"/>
    <w:rsid w:val="006E0796"/>
    <w:rsid w:val="006E07B7"/>
    <w:rsid w:val="006E082A"/>
    <w:rsid w:val="006E0878"/>
    <w:rsid w:val="006E0A27"/>
    <w:rsid w:val="006E0B01"/>
    <w:rsid w:val="006E0BC6"/>
    <w:rsid w:val="006E0C2F"/>
    <w:rsid w:val="006E0CDA"/>
    <w:rsid w:val="006E0D01"/>
    <w:rsid w:val="006E0D12"/>
    <w:rsid w:val="006E0D13"/>
    <w:rsid w:val="006E0EE4"/>
    <w:rsid w:val="006E0F31"/>
    <w:rsid w:val="006E0F98"/>
    <w:rsid w:val="006E100E"/>
    <w:rsid w:val="006E1081"/>
    <w:rsid w:val="006E10D1"/>
    <w:rsid w:val="006E110C"/>
    <w:rsid w:val="006E1148"/>
    <w:rsid w:val="006E1183"/>
    <w:rsid w:val="006E11A8"/>
    <w:rsid w:val="006E1248"/>
    <w:rsid w:val="006E124C"/>
    <w:rsid w:val="006E129C"/>
    <w:rsid w:val="006E12CC"/>
    <w:rsid w:val="006E132A"/>
    <w:rsid w:val="006E1402"/>
    <w:rsid w:val="006E15DD"/>
    <w:rsid w:val="006E1618"/>
    <w:rsid w:val="006E178B"/>
    <w:rsid w:val="006E17CA"/>
    <w:rsid w:val="006E180D"/>
    <w:rsid w:val="006E1823"/>
    <w:rsid w:val="006E1826"/>
    <w:rsid w:val="006E184E"/>
    <w:rsid w:val="006E187C"/>
    <w:rsid w:val="006E1BA0"/>
    <w:rsid w:val="006E1C42"/>
    <w:rsid w:val="006E1E19"/>
    <w:rsid w:val="006E1E5E"/>
    <w:rsid w:val="006E1EAA"/>
    <w:rsid w:val="006E2090"/>
    <w:rsid w:val="006E20B1"/>
    <w:rsid w:val="006E21C8"/>
    <w:rsid w:val="006E234F"/>
    <w:rsid w:val="006E236A"/>
    <w:rsid w:val="006E2375"/>
    <w:rsid w:val="006E2488"/>
    <w:rsid w:val="006E24A6"/>
    <w:rsid w:val="006E24D0"/>
    <w:rsid w:val="006E2768"/>
    <w:rsid w:val="006E276D"/>
    <w:rsid w:val="006E27E4"/>
    <w:rsid w:val="006E28BD"/>
    <w:rsid w:val="006E2947"/>
    <w:rsid w:val="006E29B2"/>
    <w:rsid w:val="006E29E7"/>
    <w:rsid w:val="006E2A0A"/>
    <w:rsid w:val="006E2A4B"/>
    <w:rsid w:val="006E2B16"/>
    <w:rsid w:val="006E2B82"/>
    <w:rsid w:val="006E2D32"/>
    <w:rsid w:val="006E2D49"/>
    <w:rsid w:val="006E2E15"/>
    <w:rsid w:val="006E2F3C"/>
    <w:rsid w:val="006E3198"/>
    <w:rsid w:val="006E32D0"/>
    <w:rsid w:val="006E34AF"/>
    <w:rsid w:val="006E34CC"/>
    <w:rsid w:val="006E35E1"/>
    <w:rsid w:val="006E36E4"/>
    <w:rsid w:val="006E37A3"/>
    <w:rsid w:val="006E382E"/>
    <w:rsid w:val="006E38E1"/>
    <w:rsid w:val="006E3A1F"/>
    <w:rsid w:val="006E3A59"/>
    <w:rsid w:val="006E3B0F"/>
    <w:rsid w:val="006E3BB4"/>
    <w:rsid w:val="006E3C30"/>
    <w:rsid w:val="006E3C51"/>
    <w:rsid w:val="006E3C76"/>
    <w:rsid w:val="006E3EE3"/>
    <w:rsid w:val="006E3F5B"/>
    <w:rsid w:val="006E3FB6"/>
    <w:rsid w:val="006E403F"/>
    <w:rsid w:val="006E4071"/>
    <w:rsid w:val="006E40C8"/>
    <w:rsid w:val="006E4133"/>
    <w:rsid w:val="006E416A"/>
    <w:rsid w:val="006E41B8"/>
    <w:rsid w:val="006E435B"/>
    <w:rsid w:val="006E4365"/>
    <w:rsid w:val="006E444E"/>
    <w:rsid w:val="006E4473"/>
    <w:rsid w:val="006E45F1"/>
    <w:rsid w:val="006E4619"/>
    <w:rsid w:val="006E4659"/>
    <w:rsid w:val="006E4867"/>
    <w:rsid w:val="006E4878"/>
    <w:rsid w:val="006E48CB"/>
    <w:rsid w:val="006E48E6"/>
    <w:rsid w:val="006E493F"/>
    <w:rsid w:val="006E49AB"/>
    <w:rsid w:val="006E4D46"/>
    <w:rsid w:val="006E4D75"/>
    <w:rsid w:val="006E4D85"/>
    <w:rsid w:val="006E4ECA"/>
    <w:rsid w:val="006E4F60"/>
    <w:rsid w:val="006E4FE7"/>
    <w:rsid w:val="006E50B9"/>
    <w:rsid w:val="006E515E"/>
    <w:rsid w:val="006E5222"/>
    <w:rsid w:val="006E5246"/>
    <w:rsid w:val="006E526F"/>
    <w:rsid w:val="006E543B"/>
    <w:rsid w:val="006E54BD"/>
    <w:rsid w:val="006E54CE"/>
    <w:rsid w:val="006E5549"/>
    <w:rsid w:val="006E5685"/>
    <w:rsid w:val="006E5755"/>
    <w:rsid w:val="006E57AC"/>
    <w:rsid w:val="006E57E7"/>
    <w:rsid w:val="006E57EF"/>
    <w:rsid w:val="006E58D4"/>
    <w:rsid w:val="006E58E4"/>
    <w:rsid w:val="006E5941"/>
    <w:rsid w:val="006E5A58"/>
    <w:rsid w:val="006E5A67"/>
    <w:rsid w:val="006E5A6F"/>
    <w:rsid w:val="006E5A8B"/>
    <w:rsid w:val="006E5AF4"/>
    <w:rsid w:val="006E5B0A"/>
    <w:rsid w:val="006E5BCE"/>
    <w:rsid w:val="006E5CA3"/>
    <w:rsid w:val="006E5D37"/>
    <w:rsid w:val="006E5E29"/>
    <w:rsid w:val="006E5F20"/>
    <w:rsid w:val="006E5F6F"/>
    <w:rsid w:val="006E5FBC"/>
    <w:rsid w:val="006E5FD8"/>
    <w:rsid w:val="006E61A8"/>
    <w:rsid w:val="006E61D2"/>
    <w:rsid w:val="006E62BD"/>
    <w:rsid w:val="006E6352"/>
    <w:rsid w:val="006E638F"/>
    <w:rsid w:val="006E63C2"/>
    <w:rsid w:val="006E657C"/>
    <w:rsid w:val="006E6637"/>
    <w:rsid w:val="006E668F"/>
    <w:rsid w:val="006E66B6"/>
    <w:rsid w:val="006E6713"/>
    <w:rsid w:val="006E678C"/>
    <w:rsid w:val="006E67AB"/>
    <w:rsid w:val="006E6801"/>
    <w:rsid w:val="006E68D5"/>
    <w:rsid w:val="006E6A30"/>
    <w:rsid w:val="006E6AEE"/>
    <w:rsid w:val="006E6B9D"/>
    <w:rsid w:val="006E6BB7"/>
    <w:rsid w:val="006E6C58"/>
    <w:rsid w:val="006E6CB4"/>
    <w:rsid w:val="006E6D04"/>
    <w:rsid w:val="006E6D77"/>
    <w:rsid w:val="006E6EAF"/>
    <w:rsid w:val="006E6F0B"/>
    <w:rsid w:val="006E7030"/>
    <w:rsid w:val="006E7060"/>
    <w:rsid w:val="006E708C"/>
    <w:rsid w:val="006E70B0"/>
    <w:rsid w:val="006E70C4"/>
    <w:rsid w:val="006E7178"/>
    <w:rsid w:val="006E719D"/>
    <w:rsid w:val="006E71AD"/>
    <w:rsid w:val="006E71D3"/>
    <w:rsid w:val="006E7206"/>
    <w:rsid w:val="006E72A5"/>
    <w:rsid w:val="006E737F"/>
    <w:rsid w:val="006E751B"/>
    <w:rsid w:val="006E757D"/>
    <w:rsid w:val="006E7651"/>
    <w:rsid w:val="006E765B"/>
    <w:rsid w:val="006E77FB"/>
    <w:rsid w:val="006E7953"/>
    <w:rsid w:val="006E7965"/>
    <w:rsid w:val="006E7A37"/>
    <w:rsid w:val="006E7B25"/>
    <w:rsid w:val="006E7BC2"/>
    <w:rsid w:val="006E7BE0"/>
    <w:rsid w:val="006E7BE3"/>
    <w:rsid w:val="006E7C38"/>
    <w:rsid w:val="006E7C6F"/>
    <w:rsid w:val="006E7C81"/>
    <w:rsid w:val="006E7CA4"/>
    <w:rsid w:val="006E7E17"/>
    <w:rsid w:val="006E7E2E"/>
    <w:rsid w:val="006E7E9D"/>
    <w:rsid w:val="006E7F34"/>
    <w:rsid w:val="006F0072"/>
    <w:rsid w:val="006F026D"/>
    <w:rsid w:val="006F02E5"/>
    <w:rsid w:val="006F032B"/>
    <w:rsid w:val="006F0369"/>
    <w:rsid w:val="006F03B9"/>
    <w:rsid w:val="006F03C5"/>
    <w:rsid w:val="006F03FD"/>
    <w:rsid w:val="006F0519"/>
    <w:rsid w:val="006F05DD"/>
    <w:rsid w:val="006F0650"/>
    <w:rsid w:val="006F0684"/>
    <w:rsid w:val="006F0909"/>
    <w:rsid w:val="006F0A2F"/>
    <w:rsid w:val="006F0AA3"/>
    <w:rsid w:val="006F0B19"/>
    <w:rsid w:val="006F0B7D"/>
    <w:rsid w:val="006F0BB8"/>
    <w:rsid w:val="006F0C49"/>
    <w:rsid w:val="006F0C6C"/>
    <w:rsid w:val="006F0E35"/>
    <w:rsid w:val="006F0EAD"/>
    <w:rsid w:val="006F0F31"/>
    <w:rsid w:val="006F0F8D"/>
    <w:rsid w:val="006F101C"/>
    <w:rsid w:val="006F1037"/>
    <w:rsid w:val="006F1145"/>
    <w:rsid w:val="006F1194"/>
    <w:rsid w:val="006F12D2"/>
    <w:rsid w:val="006F141C"/>
    <w:rsid w:val="006F1424"/>
    <w:rsid w:val="006F14D1"/>
    <w:rsid w:val="006F1542"/>
    <w:rsid w:val="006F154A"/>
    <w:rsid w:val="006F17AC"/>
    <w:rsid w:val="006F17C2"/>
    <w:rsid w:val="006F194B"/>
    <w:rsid w:val="006F19F7"/>
    <w:rsid w:val="006F1AF5"/>
    <w:rsid w:val="006F1B7E"/>
    <w:rsid w:val="006F1D69"/>
    <w:rsid w:val="006F1D8E"/>
    <w:rsid w:val="006F1F18"/>
    <w:rsid w:val="006F1F2C"/>
    <w:rsid w:val="006F1F91"/>
    <w:rsid w:val="006F2074"/>
    <w:rsid w:val="006F212E"/>
    <w:rsid w:val="006F2140"/>
    <w:rsid w:val="006F229C"/>
    <w:rsid w:val="006F231F"/>
    <w:rsid w:val="006F233B"/>
    <w:rsid w:val="006F234B"/>
    <w:rsid w:val="006F235C"/>
    <w:rsid w:val="006F24E7"/>
    <w:rsid w:val="006F2614"/>
    <w:rsid w:val="006F281D"/>
    <w:rsid w:val="006F2832"/>
    <w:rsid w:val="006F2871"/>
    <w:rsid w:val="006F2874"/>
    <w:rsid w:val="006F2909"/>
    <w:rsid w:val="006F2993"/>
    <w:rsid w:val="006F2A17"/>
    <w:rsid w:val="006F2B4A"/>
    <w:rsid w:val="006F2C2C"/>
    <w:rsid w:val="006F2C45"/>
    <w:rsid w:val="006F2C56"/>
    <w:rsid w:val="006F2C63"/>
    <w:rsid w:val="006F2C64"/>
    <w:rsid w:val="006F2C84"/>
    <w:rsid w:val="006F2CD2"/>
    <w:rsid w:val="006F2D52"/>
    <w:rsid w:val="006F2D89"/>
    <w:rsid w:val="006F2DE4"/>
    <w:rsid w:val="006F2DE8"/>
    <w:rsid w:val="006F2ED8"/>
    <w:rsid w:val="006F2F1A"/>
    <w:rsid w:val="006F3120"/>
    <w:rsid w:val="006F3124"/>
    <w:rsid w:val="006F321A"/>
    <w:rsid w:val="006F32A0"/>
    <w:rsid w:val="006F336A"/>
    <w:rsid w:val="006F3385"/>
    <w:rsid w:val="006F33F7"/>
    <w:rsid w:val="006F3482"/>
    <w:rsid w:val="006F34DF"/>
    <w:rsid w:val="006F3575"/>
    <w:rsid w:val="006F35A4"/>
    <w:rsid w:val="006F365D"/>
    <w:rsid w:val="006F3780"/>
    <w:rsid w:val="006F37D7"/>
    <w:rsid w:val="006F3821"/>
    <w:rsid w:val="006F38DA"/>
    <w:rsid w:val="006F395C"/>
    <w:rsid w:val="006F3B99"/>
    <w:rsid w:val="006F3C15"/>
    <w:rsid w:val="006F3D05"/>
    <w:rsid w:val="006F3D5C"/>
    <w:rsid w:val="006F3ECF"/>
    <w:rsid w:val="006F3FAC"/>
    <w:rsid w:val="006F4111"/>
    <w:rsid w:val="006F414F"/>
    <w:rsid w:val="006F41C7"/>
    <w:rsid w:val="006F4372"/>
    <w:rsid w:val="006F43ED"/>
    <w:rsid w:val="006F4471"/>
    <w:rsid w:val="006F44FD"/>
    <w:rsid w:val="006F454C"/>
    <w:rsid w:val="006F4558"/>
    <w:rsid w:val="006F458F"/>
    <w:rsid w:val="006F45C6"/>
    <w:rsid w:val="006F4609"/>
    <w:rsid w:val="006F46C2"/>
    <w:rsid w:val="006F4734"/>
    <w:rsid w:val="006F486C"/>
    <w:rsid w:val="006F48D4"/>
    <w:rsid w:val="006F493E"/>
    <w:rsid w:val="006F49AD"/>
    <w:rsid w:val="006F49C1"/>
    <w:rsid w:val="006F49F3"/>
    <w:rsid w:val="006F4C40"/>
    <w:rsid w:val="006F4CA4"/>
    <w:rsid w:val="006F4CBE"/>
    <w:rsid w:val="006F4D70"/>
    <w:rsid w:val="006F4D76"/>
    <w:rsid w:val="006F4E34"/>
    <w:rsid w:val="006F4E71"/>
    <w:rsid w:val="006F4FE4"/>
    <w:rsid w:val="006F5106"/>
    <w:rsid w:val="006F5185"/>
    <w:rsid w:val="006F519D"/>
    <w:rsid w:val="006F51D7"/>
    <w:rsid w:val="006F5206"/>
    <w:rsid w:val="006F5210"/>
    <w:rsid w:val="006F5230"/>
    <w:rsid w:val="006F531F"/>
    <w:rsid w:val="006F53F0"/>
    <w:rsid w:val="006F5619"/>
    <w:rsid w:val="006F56DB"/>
    <w:rsid w:val="006F573C"/>
    <w:rsid w:val="006F5849"/>
    <w:rsid w:val="006F58A7"/>
    <w:rsid w:val="006F58FC"/>
    <w:rsid w:val="006F59F3"/>
    <w:rsid w:val="006F5BE1"/>
    <w:rsid w:val="006F5C15"/>
    <w:rsid w:val="006F5CEC"/>
    <w:rsid w:val="006F5E13"/>
    <w:rsid w:val="006F5EEF"/>
    <w:rsid w:val="006F5F3A"/>
    <w:rsid w:val="006F607B"/>
    <w:rsid w:val="006F633A"/>
    <w:rsid w:val="006F633F"/>
    <w:rsid w:val="006F63D9"/>
    <w:rsid w:val="006F63DE"/>
    <w:rsid w:val="006F63E5"/>
    <w:rsid w:val="006F64AA"/>
    <w:rsid w:val="006F64E3"/>
    <w:rsid w:val="006F6526"/>
    <w:rsid w:val="006F6578"/>
    <w:rsid w:val="006F65A3"/>
    <w:rsid w:val="006F65C3"/>
    <w:rsid w:val="006F6615"/>
    <w:rsid w:val="006F666B"/>
    <w:rsid w:val="006F66FD"/>
    <w:rsid w:val="006F6717"/>
    <w:rsid w:val="006F6900"/>
    <w:rsid w:val="006F690D"/>
    <w:rsid w:val="006F695D"/>
    <w:rsid w:val="006F69D7"/>
    <w:rsid w:val="006F6A40"/>
    <w:rsid w:val="006F6A82"/>
    <w:rsid w:val="006F6A88"/>
    <w:rsid w:val="006F6B15"/>
    <w:rsid w:val="006F6B54"/>
    <w:rsid w:val="006F6B9B"/>
    <w:rsid w:val="006F6BAD"/>
    <w:rsid w:val="006F6C17"/>
    <w:rsid w:val="006F6DBF"/>
    <w:rsid w:val="006F6E88"/>
    <w:rsid w:val="006F6EC5"/>
    <w:rsid w:val="006F6F3B"/>
    <w:rsid w:val="006F6F53"/>
    <w:rsid w:val="006F6F9C"/>
    <w:rsid w:val="006F709D"/>
    <w:rsid w:val="006F71D6"/>
    <w:rsid w:val="006F7230"/>
    <w:rsid w:val="006F7297"/>
    <w:rsid w:val="006F73A3"/>
    <w:rsid w:val="006F74C5"/>
    <w:rsid w:val="006F750C"/>
    <w:rsid w:val="006F7629"/>
    <w:rsid w:val="006F769B"/>
    <w:rsid w:val="006F76AF"/>
    <w:rsid w:val="006F76C0"/>
    <w:rsid w:val="006F76CB"/>
    <w:rsid w:val="006F7710"/>
    <w:rsid w:val="006F774D"/>
    <w:rsid w:val="006F77A3"/>
    <w:rsid w:val="006F77CC"/>
    <w:rsid w:val="006F77D9"/>
    <w:rsid w:val="006F79C0"/>
    <w:rsid w:val="006F7A41"/>
    <w:rsid w:val="006F7A76"/>
    <w:rsid w:val="006F7AB3"/>
    <w:rsid w:val="006F7B14"/>
    <w:rsid w:val="006F7CEF"/>
    <w:rsid w:val="006F7FFE"/>
    <w:rsid w:val="0070002E"/>
    <w:rsid w:val="007001FE"/>
    <w:rsid w:val="00700223"/>
    <w:rsid w:val="0070032E"/>
    <w:rsid w:val="0070044C"/>
    <w:rsid w:val="007006B6"/>
    <w:rsid w:val="00700773"/>
    <w:rsid w:val="007009ED"/>
    <w:rsid w:val="00700AC4"/>
    <w:rsid w:val="00700BDE"/>
    <w:rsid w:val="00700CC9"/>
    <w:rsid w:val="00700CCA"/>
    <w:rsid w:val="00700D71"/>
    <w:rsid w:val="00700E35"/>
    <w:rsid w:val="00700E68"/>
    <w:rsid w:val="00700EFA"/>
    <w:rsid w:val="00700FF0"/>
    <w:rsid w:val="00701051"/>
    <w:rsid w:val="00701087"/>
    <w:rsid w:val="007011F4"/>
    <w:rsid w:val="007013A3"/>
    <w:rsid w:val="007013F1"/>
    <w:rsid w:val="0070148E"/>
    <w:rsid w:val="007014A8"/>
    <w:rsid w:val="007014F7"/>
    <w:rsid w:val="0070150D"/>
    <w:rsid w:val="0070150E"/>
    <w:rsid w:val="007015F9"/>
    <w:rsid w:val="007015FF"/>
    <w:rsid w:val="00701698"/>
    <w:rsid w:val="0070169F"/>
    <w:rsid w:val="00701705"/>
    <w:rsid w:val="007018D0"/>
    <w:rsid w:val="0070194F"/>
    <w:rsid w:val="00701958"/>
    <w:rsid w:val="0070195A"/>
    <w:rsid w:val="0070195B"/>
    <w:rsid w:val="0070198D"/>
    <w:rsid w:val="00701A90"/>
    <w:rsid w:val="00701AC1"/>
    <w:rsid w:val="00701AEB"/>
    <w:rsid w:val="00701BE9"/>
    <w:rsid w:val="00701BF1"/>
    <w:rsid w:val="00701C14"/>
    <w:rsid w:val="00701C92"/>
    <w:rsid w:val="00701E0C"/>
    <w:rsid w:val="00701E8D"/>
    <w:rsid w:val="00701E95"/>
    <w:rsid w:val="00701F77"/>
    <w:rsid w:val="00701F96"/>
    <w:rsid w:val="00702071"/>
    <w:rsid w:val="0070224B"/>
    <w:rsid w:val="0070237F"/>
    <w:rsid w:val="00702388"/>
    <w:rsid w:val="00702565"/>
    <w:rsid w:val="00702594"/>
    <w:rsid w:val="007025DA"/>
    <w:rsid w:val="00702657"/>
    <w:rsid w:val="00702691"/>
    <w:rsid w:val="00702740"/>
    <w:rsid w:val="007027E5"/>
    <w:rsid w:val="007028F2"/>
    <w:rsid w:val="00702BDE"/>
    <w:rsid w:val="00702CE3"/>
    <w:rsid w:val="00702CE4"/>
    <w:rsid w:val="00702D61"/>
    <w:rsid w:val="00702E25"/>
    <w:rsid w:val="00702E30"/>
    <w:rsid w:val="00702E48"/>
    <w:rsid w:val="0070304B"/>
    <w:rsid w:val="007030C8"/>
    <w:rsid w:val="00703136"/>
    <w:rsid w:val="007031DE"/>
    <w:rsid w:val="00703225"/>
    <w:rsid w:val="007032E3"/>
    <w:rsid w:val="00703323"/>
    <w:rsid w:val="00703346"/>
    <w:rsid w:val="0070378D"/>
    <w:rsid w:val="0070379A"/>
    <w:rsid w:val="007037AF"/>
    <w:rsid w:val="007039AF"/>
    <w:rsid w:val="00703A21"/>
    <w:rsid w:val="00703A3C"/>
    <w:rsid w:val="00703B7C"/>
    <w:rsid w:val="00703B88"/>
    <w:rsid w:val="00703C0F"/>
    <w:rsid w:val="00703C4F"/>
    <w:rsid w:val="00703C85"/>
    <w:rsid w:val="00703D96"/>
    <w:rsid w:val="00703E2D"/>
    <w:rsid w:val="00703F1F"/>
    <w:rsid w:val="00703FAA"/>
    <w:rsid w:val="00703FF8"/>
    <w:rsid w:val="007041D1"/>
    <w:rsid w:val="00704279"/>
    <w:rsid w:val="00704320"/>
    <w:rsid w:val="00704363"/>
    <w:rsid w:val="007043F0"/>
    <w:rsid w:val="00704494"/>
    <w:rsid w:val="0070456E"/>
    <w:rsid w:val="0070457F"/>
    <w:rsid w:val="007045AA"/>
    <w:rsid w:val="0070486B"/>
    <w:rsid w:val="007048D8"/>
    <w:rsid w:val="0070490B"/>
    <w:rsid w:val="00704938"/>
    <w:rsid w:val="007049DD"/>
    <w:rsid w:val="007049EB"/>
    <w:rsid w:val="00704B7F"/>
    <w:rsid w:val="00704B88"/>
    <w:rsid w:val="00704C07"/>
    <w:rsid w:val="00704C81"/>
    <w:rsid w:val="00704C82"/>
    <w:rsid w:val="00704CA1"/>
    <w:rsid w:val="00704CD2"/>
    <w:rsid w:val="00704D19"/>
    <w:rsid w:val="00704DBE"/>
    <w:rsid w:val="00704E09"/>
    <w:rsid w:val="00704E1F"/>
    <w:rsid w:val="00704EDA"/>
    <w:rsid w:val="00704F08"/>
    <w:rsid w:val="00705020"/>
    <w:rsid w:val="00705062"/>
    <w:rsid w:val="0070513E"/>
    <w:rsid w:val="007051E4"/>
    <w:rsid w:val="00705201"/>
    <w:rsid w:val="00705248"/>
    <w:rsid w:val="007053D7"/>
    <w:rsid w:val="0070553A"/>
    <w:rsid w:val="0070566E"/>
    <w:rsid w:val="00705708"/>
    <w:rsid w:val="0070577F"/>
    <w:rsid w:val="0070581D"/>
    <w:rsid w:val="00705937"/>
    <w:rsid w:val="00705947"/>
    <w:rsid w:val="00705950"/>
    <w:rsid w:val="00705969"/>
    <w:rsid w:val="00705984"/>
    <w:rsid w:val="007059F6"/>
    <w:rsid w:val="00705B3E"/>
    <w:rsid w:val="00705B74"/>
    <w:rsid w:val="00705BA7"/>
    <w:rsid w:val="00705C39"/>
    <w:rsid w:val="00705D5F"/>
    <w:rsid w:val="00705D62"/>
    <w:rsid w:val="00705DC6"/>
    <w:rsid w:val="00705EBF"/>
    <w:rsid w:val="00705F86"/>
    <w:rsid w:val="00706069"/>
    <w:rsid w:val="00706083"/>
    <w:rsid w:val="00706097"/>
    <w:rsid w:val="007061F7"/>
    <w:rsid w:val="007061FA"/>
    <w:rsid w:val="007062F9"/>
    <w:rsid w:val="007063B0"/>
    <w:rsid w:val="00706423"/>
    <w:rsid w:val="0070647F"/>
    <w:rsid w:val="007064AC"/>
    <w:rsid w:val="007064EA"/>
    <w:rsid w:val="00706622"/>
    <w:rsid w:val="007066B5"/>
    <w:rsid w:val="007066FA"/>
    <w:rsid w:val="0070675C"/>
    <w:rsid w:val="00706797"/>
    <w:rsid w:val="00706893"/>
    <w:rsid w:val="00706997"/>
    <w:rsid w:val="00706A37"/>
    <w:rsid w:val="00706A62"/>
    <w:rsid w:val="00706AB7"/>
    <w:rsid w:val="00706ADE"/>
    <w:rsid w:val="00706AE7"/>
    <w:rsid w:val="00706AEF"/>
    <w:rsid w:val="00706B29"/>
    <w:rsid w:val="00706B88"/>
    <w:rsid w:val="00706BA6"/>
    <w:rsid w:val="00706C10"/>
    <w:rsid w:val="00706C75"/>
    <w:rsid w:val="00706CBA"/>
    <w:rsid w:val="00706D49"/>
    <w:rsid w:val="00706EB6"/>
    <w:rsid w:val="00706F78"/>
    <w:rsid w:val="0070708F"/>
    <w:rsid w:val="00707190"/>
    <w:rsid w:val="007071B7"/>
    <w:rsid w:val="00707210"/>
    <w:rsid w:val="00707230"/>
    <w:rsid w:val="0070727D"/>
    <w:rsid w:val="007073BA"/>
    <w:rsid w:val="0070762C"/>
    <w:rsid w:val="007076C3"/>
    <w:rsid w:val="00707739"/>
    <w:rsid w:val="00707791"/>
    <w:rsid w:val="007077F8"/>
    <w:rsid w:val="0070785F"/>
    <w:rsid w:val="00707914"/>
    <w:rsid w:val="0070795A"/>
    <w:rsid w:val="00707992"/>
    <w:rsid w:val="007079E2"/>
    <w:rsid w:val="007079F1"/>
    <w:rsid w:val="00707C05"/>
    <w:rsid w:val="00707C4F"/>
    <w:rsid w:val="00707C5E"/>
    <w:rsid w:val="00707CD8"/>
    <w:rsid w:val="00707D95"/>
    <w:rsid w:val="00707EA0"/>
    <w:rsid w:val="00707F48"/>
    <w:rsid w:val="00707F4B"/>
    <w:rsid w:val="00707FA2"/>
    <w:rsid w:val="00707FB8"/>
    <w:rsid w:val="00710021"/>
    <w:rsid w:val="0071006D"/>
    <w:rsid w:val="007100A2"/>
    <w:rsid w:val="007100E2"/>
    <w:rsid w:val="00710245"/>
    <w:rsid w:val="00710249"/>
    <w:rsid w:val="00710260"/>
    <w:rsid w:val="0071027F"/>
    <w:rsid w:val="0071031B"/>
    <w:rsid w:val="00710320"/>
    <w:rsid w:val="007104F9"/>
    <w:rsid w:val="00710669"/>
    <w:rsid w:val="00710693"/>
    <w:rsid w:val="00710697"/>
    <w:rsid w:val="00710844"/>
    <w:rsid w:val="007108A3"/>
    <w:rsid w:val="007108A8"/>
    <w:rsid w:val="007108C6"/>
    <w:rsid w:val="00710947"/>
    <w:rsid w:val="0071099A"/>
    <w:rsid w:val="007109E2"/>
    <w:rsid w:val="00710A04"/>
    <w:rsid w:val="00710A51"/>
    <w:rsid w:val="00710AA6"/>
    <w:rsid w:val="00710E93"/>
    <w:rsid w:val="0071112E"/>
    <w:rsid w:val="00711147"/>
    <w:rsid w:val="00711148"/>
    <w:rsid w:val="00711243"/>
    <w:rsid w:val="0071124D"/>
    <w:rsid w:val="00711383"/>
    <w:rsid w:val="007113F2"/>
    <w:rsid w:val="00711439"/>
    <w:rsid w:val="0071145B"/>
    <w:rsid w:val="0071147D"/>
    <w:rsid w:val="00711518"/>
    <w:rsid w:val="00711590"/>
    <w:rsid w:val="0071169A"/>
    <w:rsid w:val="007116D7"/>
    <w:rsid w:val="00711701"/>
    <w:rsid w:val="00711771"/>
    <w:rsid w:val="0071179F"/>
    <w:rsid w:val="007117E8"/>
    <w:rsid w:val="0071188B"/>
    <w:rsid w:val="007119BC"/>
    <w:rsid w:val="007119E5"/>
    <w:rsid w:val="00711B30"/>
    <w:rsid w:val="00711B64"/>
    <w:rsid w:val="00711CBC"/>
    <w:rsid w:val="00711D43"/>
    <w:rsid w:val="00711E55"/>
    <w:rsid w:val="00711E9B"/>
    <w:rsid w:val="00711EF5"/>
    <w:rsid w:val="00711F65"/>
    <w:rsid w:val="00712008"/>
    <w:rsid w:val="00712035"/>
    <w:rsid w:val="00712184"/>
    <w:rsid w:val="00712260"/>
    <w:rsid w:val="007123C0"/>
    <w:rsid w:val="00712438"/>
    <w:rsid w:val="0071248A"/>
    <w:rsid w:val="00712495"/>
    <w:rsid w:val="007124AA"/>
    <w:rsid w:val="007124C5"/>
    <w:rsid w:val="007125E8"/>
    <w:rsid w:val="00712602"/>
    <w:rsid w:val="007126AB"/>
    <w:rsid w:val="007126E3"/>
    <w:rsid w:val="0071275D"/>
    <w:rsid w:val="00712768"/>
    <w:rsid w:val="0071282C"/>
    <w:rsid w:val="00712881"/>
    <w:rsid w:val="00712A46"/>
    <w:rsid w:val="00712AA1"/>
    <w:rsid w:val="00712BAB"/>
    <w:rsid w:val="00712C1B"/>
    <w:rsid w:val="00712CF6"/>
    <w:rsid w:val="00712DBA"/>
    <w:rsid w:val="00712DBE"/>
    <w:rsid w:val="00712E09"/>
    <w:rsid w:val="00712E42"/>
    <w:rsid w:val="00712E87"/>
    <w:rsid w:val="00712EDE"/>
    <w:rsid w:val="00712F16"/>
    <w:rsid w:val="00712F3B"/>
    <w:rsid w:val="00712FBC"/>
    <w:rsid w:val="0071301D"/>
    <w:rsid w:val="0071322B"/>
    <w:rsid w:val="00713315"/>
    <w:rsid w:val="00713484"/>
    <w:rsid w:val="00713536"/>
    <w:rsid w:val="0071359C"/>
    <w:rsid w:val="00713758"/>
    <w:rsid w:val="0071398E"/>
    <w:rsid w:val="007139F1"/>
    <w:rsid w:val="00713A28"/>
    <w:rsid w:val="00713A37"/>
    <w:rsid w:val="00713AE4"/>
    <w:rsid w:val="00713AEB"/>
    <w:rsid w:val="00713BBB"/>
    <w:rsid w:val="00713C22"/>
    <w:rsid w:val="00713D99"/>
    <w:rsid w:val="00713E27"/>
    <w:rsid w:val="00713F9C"/>
    <w:rsid w:val="007140BF"/>
    <w:rsid w:val="00714190"/>
    <w:rsid w:val="007141A2"/>
    <w:rsid w:val="007141BE"/>
    <w:rsid w:val="0071426C"/>
    <w:rsid w:val="0071432C"/>
    <w:rsid w:val="00714389"/>
    <w:rsid w:val="007143AF"/>
    <w:rsid w:val="007143F9"/>
    <w:rsid w:val="00714435"/>
    <w:rsid w:val="0071447C"/>
    <w:rsid w:val="007145A6"/>
    <w:rsid w:val="007145BF"/>
    <w:rsid w:val="00714668"/>
    <w:rsid w:val="00714968"/>
    <w:rsid w:val="007149F5"/>
    <w:rsid w:val="00714A19"/>
    <w:rsid w:val="00714BBE"/>
    <w:rsid w:val="00714C38"/>
    <w:rsid w:val="00714C3B"/>
    <w:rsid w:val="00714D2A"/>
    <w:rsid w:val="00714D4B"/>
    <w:rsid w:val="00714E03"/>
    <w:rsid w:val="00714F2A"/>
    <w:rsid w:val="00714FAB"/>
    <w:rsid w:val="00715093"/>
    <w:rsid w:val="00715112"/>
    <w:rsid w:val="0071514A"/>
    <w:rsid w:val="00715186"/>
    <w:rsid w:val="007152BE"/>
    <w:rsid w:val="00715387"/>
    <w:rsid w:val="007153B9"/>
    <w:rsid w:val="007153D0"/>
    <w:rsid w:val="0071542B"/>
    <w:rsid w:val="00715451"/>
    <w:rsid w:val="007155A9"/>
    <w:rsid w:val="00715625"/>
    <w:rsid w:val="007156AA"/>
    <w:rsid w:val="007156C4"/>
    <w:rsid w:val="007158B7"/>
    <w:rsid w:val="00715AAB"/>
    <w:rsid w:val="00715B6A"/>
    <w:rsid w:val="00715C39"/>
    <w:rsid w:val="00715CA8"/>
    <w:rsid w:val="00715D92"/>
    <w:rsid w:val="00715F75"/>
    <w:rsid w:val="007160AE"/>
    <w:rsid w:val="00716249"/>
    <w:rsid w:val="0071628E"/>
    <w:rsid w:val="00716349"/>
    <w:rsid w:val="007163D3"/>
    <w:rsid w:val="007164B8"/>
    <w:rsid w:val="00716555"/>
    <w:rsid w:val="007166A9"/>
    <w:rsid w:val="0071672C"/>
    <w:rsid w:val="00716786"/>
    <w:rsid w:val="00716AED"/>
    <w:rsid w:val="00716B98"/>
    <w:rsid w:val="00716BDA"/>
    <w:rsid w:val="00716D8D"/>
    <w:rsid w:val="00716DE0"/>
    <w:rsid w:val="00716EBA"/>
    <w:rsid w:val="0071703C"/>
    <w:rsid w:val="00717048"/>
    <w:rsid w:val="007170D3"/>
    <w:rsid w:val="007172ED"/>
    <w:rsid w:val="00717349"/>
    <w:rsid w:val="00717549"/>
    <w:rsid w:val="00717565"/>
    <w:rsid w:val="00717622"/>
    <w:rsid w:val="00717643"/>
    <w:rsid w:val="00717666"/>
    <w:rsid w:val="0071770F"/>
    <w:rsid w:val="00717777"/>
    <w:rsid w:val="007177FB"/>
    <w:rsid w:val="00717862"/>
    <w:rsid w:val="00717881"/>
    <w:rsid w:val="007178A8"/>
    <w:rsid w:val="007178B3"/>
    <w:rsid w:val="00717986"/>
    <w:rsid w:val="007179D9"/>
    <w:rsid w:val="007179E1"/>
    <w:rsid w:val="00717B0C"/>
    <w:rsid w:val="00717C4A"/>
    <w:rsid w:val="00717C69"/>
    <w:rsid w:val="00717CBB"/>
    <w:rsid w:val="00717D1F"/>
    <w:rsid w:val="00717DFA"/>
    <w:rsid w:val="00717DFB"/>
    <w:rsid w:val="00717E71"/>
    <w:rsid w:val="00717E79"/>
    <w:rsid w:val="00717E9D"/>
    <w:rsid w:val="00720082"/>
    <w:rsid w:val="0072010F"/>
    <w:rsid w:val="007201F6"/>
    <w:rsid w:val="007202E6"/>
    <w:rsid w:val="007204E9"/>
    <w:rsid w:val="007204F3"/>
    <w:rsid w:val="007205B5"/>
    <w:rsid w:val="0072074D"/>
    <w:rsid w:val="007208AA"/>
    <w:rsid w:val="007208C6"/>
    <w:rsid w:val="00720925"/>
    <w:rsid w:val="007209FA"/>
    <w:rsid w:val="00720A2B"/>
    <w:rsid w:val="00720A66"/>
    <w:rsid w:val="00720A77"/>
    <w:rsid w:val="00720AAE"/>
    <w:rsid w:val="00720C47"/>
    <w:rsid w:val="00720D4C"/>
    <w:rsid w:val="00720E31"/>
    <w:rsid w:val="00720E5E"/>
    <w:rsid w:val="00721066"/>
    <w:rsid w:val="00721170"/>
    <w:rsid w:val="00721266"/>
    <w:rsid w:val="0072132C"/>
    <w:rsid w:val="0072138A"/>
    <w:rsid w:val="00721520"/>
    <w:rsid w:val="00721566"/>
    <w:rsid w:val="007215EB"/>
    <w:rsid w:val="007216B3"/>
    <w:rsid w:val="0072189A"/>
    <w:rsid w:val="00721901"/>
    <w:rsid w:val="00721930"/>
    <w:rsid w:val="0072198B"/>
    <w:rsid w:val="007219CD"/>
    <w:rsid w:val="00721A71"/>
    <w:rsid w:val="00721AD3"/>
    <w:rsid w:val="00721B12"/>
    <w:rsid w:val="00721BCD"/>
    <w:rsid w:val="00721BE4"/>
    <w:rsid w:val="00721C0C"/>
    <w:rsid w:val="00721D0D"/>
    <w:rsid w:val="00721E3B"/>
    <w:rsid w:val="00721E6B"/>
    <w:rsid w:val="00721F7C"/>
    <w:rsid w:val="007220A6"/>
    <w:rsid w:val="00722125"/>
    <w:rsid w:val="007221F9"/>
    <w:rsid w:val="00722338"/>
    <w:rsid w:val="0072235C"/>
    <w:rsid w:val="007224F4"/>
    <w:rsid w:val="007225D1"/>
    <w:rsid w:val="007225E4"/>
    <w:rsid w:val="00722611"/>
    <w:rsid w:val="00722665"/>
    <w:rsid w:val="0072266C"/>
    <w:rsid w:val="00722742"/>
    <w:rsid w:val="00722765"/>
    <w:rsid w:val="007227DB"/>
    <w:rsid w:val="00722853"/>
    <w:rsid w:val="007229A3"/>
    <w:rsid w:val="00722A6E"/>
    <w:rsid w:val="00722AC7"/>
    <w:rsid w:val="00722ADE"/>
    <w:rsid w:val="00722B23"/>
    <w:rsid w:val="00722CFE"/>
    <w:rsid w:val="00722DB2"/>
    <w:rsid w:val="00722F19"/>
    <w:rsid w:val="00722F6E"/>
    <w:rsid w:val="00722F97"/>
    <w:rsid w:val="00722FB6"/>
    <w:rsid w:val="0072316D"/>
    <w:rsid w:val="00723207"/>
    <w:rsid w:val="00723216"/>
    <w:rsid w:val="0072325A"/>
    <w:rsid w:val="00723377"/>
    <w:rsid w:val="00723389"/>
    <w:rsid w:val="00723463"/>
    <w:rsid w:val="00723496"/>
    <w:rsid w:val="0072350E"/>
    <w:rsid w:val="00723738"/>
    <w:rsid w:val="0072377D"/>
    <w:rsid w:val="00723784"/>
    <w:rsid w:val="0072381F"/>
    <w:rsid w:val="00723960"/>
    <w:rsid w:val="0072397C"/>
    <w:rsid w:val="00723998"/>
    <w:rsid w:val="00723A30"/>
    <w:rsid w:val="00723BD5"/>
    <w:rsid w:val="00723C15"/>
    <w:rsid w:val="00723C6F"/>
    <w:rsid w:val="00723CDE"/>
    <w:rsid w:val="00723D52"/>
    <w:rsid w:val="00723DB2"/>
    <w:rsid w:val="00723E44"/>
    <w:rsid w:val="00723E5A"/>
    <w:rsid w:val="00724003"/>
    <w:rsid w:val="00724022"/>
    <w:rsid w:val="007240C7"/>
    <w:rsid w:val="0072426E"/>
    <w:rsid w:val="007242AF"/>
    <w:rsid w:val="007242DA"/>
    <w:rsid w:val="00724459"/>
    <w:rsid w:val="0072459A"/>
    <w:rsid w:val="00724632"/>
    <w:rsid w:val="00724653"/>
    <w:rsid w:val="007246CF"/>
    <w:rsid w:val="00724731"/>
    <w:rsid w:val="007247D9"/>
    <w:rsid w:val="00724869"/>
    <w:rsid w:val="00724929"/>
    <w:rsid w:val="00724A62"/>
    <w:rsid w:val="00724A72"/>
    <w:rsid w:val="00724B8F"/>
    <w:rsid w:val="00724BAE"/>
    <w:rsid w:val="00724BBD"/>
    <w:rsid w:val="00724CE8"/>
    <w:rsid w:val="00724DC4"/>
    <w:rsid w:val="00724DF4"/>
    <w:rsid w:val="00724E85"/>
    <w:rsid w:val="00724EC5"/>
    <w:rsid w:val="00724EE8"/>
    <w:rsid w:val="00724F2A"/>
    <w:rsid w:val="00724FC1"/>
    <w:rsid w:val="00724FCF"/>
    <w:rsid w:val="00724FE6"/>
    <w:rsid w:val="007250CD"/>
    <w:rsid w:val="007250D4"/>
    <w:rsid w:val="00725141"/>
    <w:rsid w:val="00725183"/>
    <w:rsid w:val="00725213"/>
    <w:rsid w:val="00725249"/>
    <w:rsid w:val="00725585"/>
    <w:rsid w:val="007255BB"/>
    <w:rsid w:val="00725621"/>
    <w:rsid w:val="007256AA"/>
    <w:rsid w:val="007256F1"/>
    <w:rsid w:val="00725764"/>
    <w:rsid w:val="0072576B"/>
    <w:rsid w:val="00725848"/>
    <w:rsid w:val="007258DD"/>
    <w:rsid w:val="00725967"/>
    <w:rsid w:val="007259DF"/>
    <w:rsid w:val="00725A47"/>
    <w:rsid w:val="00725A8C"/>
    <w:rsid w:val="00725C29"/>
    <w:rsid w:val="00725C39"/>
    <w:rsid w:val="00725CD0"/>
    <w:rsid w:val="00725E66"/>
    <w:rsid w:val="00725E80"/>
    <w:rsid w:val="00725EBD"/>
    <w:rsid w:val="00725EEE"/>
    <w:rsid w:val="00725FC1"/>
    <w:rsid w:val="00725FF8"/>
    <w:rsid w:val="0072616D"/>
    <w:rsid w:val="00726201"/>
    <w:rsid w:val="00726262"/>
    <w:rsid w:val="007263A4"/>
    <w:rsid w:val="0072643A"/>
    <w:rsid w:val="00726445"/>
    <w:rsid w:val="00726658"/>
    <w:rsid w:val="007267EB"/>
    <w:rsid w:val="00726818"/>
    <w:rsid w:val="007268DC"/>
    <w:rsid w:val="00726910"/>
    <w:rsid w:val="00726992"/>
    <w:rsid w:val="007269D7"/>
    <w:rsid w:val="00726B2A"/>
    <w:rsid w:val="00726BD3"/>
    <w:rsid w:val="00726C8F"/>
    <w:rsid w:val="00726DF4"/>
    <w:rsid w:val="00726E7D"/>
    <w:rsid w:val="00726EE7"/>
    <w:rsid w:val="00726F2F"/>
    <w:rsid w:val="00726FD9"/>
    <w:rsid w:val="00726FFA"/>
    <w:rsid w:val="00727007"/>
    <w:rsid w:val="00727067"/>
    <w:rsid w:val="0072706D"/>
    <w:rsid w:val="007270ED"/>
    <w:rsid w:val="00727119"/>
    <w:rsid w:val="00727187"/>
    <w:rsid w:val="007271E9"/>
    <w:rsid w:val="00727264"/>
    <w:rsid w:val="0072730F"/>
    <w:rsid w:val="00727388"/>
    <w:rsid w:val="007273B5"/>
    <w:rsid w:val="00727612"/>
    <w:rsid w:val="0072765A"/>
    <w:rsid w:val="00727662"/>
    <w:rsid w:val="007276F2"/>
    <w:rsid w:val="00727874"/>
    <w:rsid w:val="0072788A"/>
    <w:rsid w:val="00727985"/>
    <w:rsid w:val="007279F5"/>
    <w:rsid w:val="00727BDA"/>
    <w:rsid w:val="00727DAC"/>
    <w:rsid w:val="00727E59"/>
    <w:rsid w:val="00727EBC"/>
    <w:rsid w:val="00727F0F"/>
    <w:rsid w:val="00727F66"/>
    <w:rsid w:val="00730026"/>
    <w:rsid w:val="0073006A"/>
    <w:rsid w:val="0073009B"/>
    <w:rsid w:val="00730151"/>
    <w:rsid w:val="00730211"/>
    <w:rsid w:val="00730254"/>
    <w:rsid w:val="0073026E"/>
    <w:rsid w:val="0073038D"/>
    <w:rsid w:val="007303C2"/>
    <w:rsid w:val="00730425"/>
    <w:rsid w:val="007304C8"/>
    <w:rsid w:val="0073067F"/>
    <w:rsid w:val="007306F8"/>
    <w:rsid w:val="0073076D"/>
    <w:rsid w:val="0073081D"/>
    <w:rsid w:val="00730845"/>
    <w:rsid w:val="007308BB"/>
    <w:rsid w:val="007308E0"/>
    <w:rsid w:val="007308E9"/>
    <w:rsid w:val="007308F7"/>
    <w:rsid w:val="007308FD"/>
    <w:rsid w:val="00730954"/>
    <w:rsid w:val="007309D9"/>
    <w:rsid w:val="00730A6F"/>
    <w:rsid w:val="00730AC9"/>
    <w:rsid w:val="00730B5B"/>
    <w:rsid w:val="00730B74"/>
    <w:rsid w:val="00730C2C"/>
    <w:rsid w:val="00730D06"/>
    <w:rsid w:val="00730E8C"/>
    <w:rsid w:val="0073102E"/>
    <w:rsid w:val="007310E4"/>
    <w:rsid w:val="007311D4"/>
    <w:rsid w:val="0073122D"/>
    <w:rsid w:val="00731232"/>
    <w:rsid w:val="00731378"/>
    <w:rsid w:val="007313A1"/>
    <w:rsid w:val="007313C2"/>
    <w:rsid w:val="00731400"/>
    <w:rsid w:val="0073176C"/>
    <w:rsid w:val="007317DB"/>
    <w:rsid w:val="007318FC"/>
    <w:rsid w:val="00731971"/>
    <w:rsid w:val="00731A0B"/>
    <w:rsid w:val="00731A5A"/>
    <w:rsid w:val="00731B46"/>
    <w:rsid w:val="00731DE8"/>
    <w:rsid w:val="00732028"/>
    <w:rsid w:val="00732053"/>
    <w:rsid w:val="00732109"/>
    <w:rsid w:val="00732227"/>
    <w:rsid w:val="00732239"/>
    <w:rsid w:val="007322F9"/>
    <w:rsid w:val="00732599"/>
    <w:rsid w:val="007325C5"/>
    <w:rsid w:val="0073273B"/>
    <w:rsid w:val="0073282C"/>
    <w:rsid w:val="00732901"/>
    <w:rsid w:val="0073295A"/>
    <w:rsid w:val="00732AD6"/>
    <w:rsid w:val="00732BB1"/>
    <w:rsid w:val="00732D98"/>
    <w:rsid w:val="00732DCE"/>
    <w:rsid w:val="00732FEA"/>
    <w:rsid w:val="0073306B"/>
    <w:rsid w:val="0073306D"/>
    <w:rsid w:val="007330D4"/>
    <w:rsid w:val="00733100"/>
    <w:rsid w:val="00733279"/>
    <w:rsid w:val="007332D1"/>
    <w:rsid w:val="00733431"/>
    <w:rsid w:val="00733442"/>
    <w:rsid w:val="0073359A"/>
    <w:rsid w:val="007335BC"/>
    <w:rsid w:val="007336A6"/>
    <w:rsid w:val="007336DE"/>
    <w:rsid w:val="007336EE"/>
    <w:rsid w:val="00733754"/>
    <w:rsid w:val="00733874"/>
    <w:rsid w:val="00733899"/>
    <w:rsid w:val="00733983"/>
    <w:rsid w:val="00733989"/>
    <w:rsid w:val="007339AA"/>
    <w:rsid w:val="00733A04"/>
    <w:rsid w:val="00733BC4"/>
    <w:rsid w:val="00733BCA"/>
    <w:rsid w:val="00733DAE"/>
    <w:rsid w:val="00733DB0"/>
    <w:rsid w:val="00733DBB"/>
    <w:rsid w:val="00733DCA"/>
    <w:rsid w:val="00733E14"/>
    <w:rsid w:val="00733ED4"/>
    <w:rsid w:val="00733F00"/>
    <w:rsid w:val="00733F03"/>
    <w:rsid w:val="00733FAA"/>
    <w:rsid w:val="00733FD3"/>
    <w:rsid w:val="00733FD6"/>
    <w:rsid w:val="0073406F"/>
    <w:rsid w:val="00734083"/>
    <w:rsid w:val="007340B1"/>
    <w:rsid w:val="00734228"/>
    <w:rsid w:val="0073425F"/>
    <w:rsid w:val="00734373"/>
    <w:rsid w:val="007343A1"/>
    <w:rsid w:val="00734431"/>
    <w:rsid w:val="0073445C"/>
    <w:rsid w:val="007344EE"/>
    <w:rsid w:val="00734564"/>
    <w:rsid w:val="00734568"/>
    <w:rsid w:val="0073465D"/>
    <w:rsid w:val="00734680"/>
    <w:rsid w:val="00734690"/>
    <w:rsid w:val="0073491C"/>
    <w:rsid w:val="007349A7"/>
    <w:rsid w:val="007349DE"/>
    <w:rsid w:val="00734BC3"/>
    <w:rsid w:val="00734C55"/>
    <w:rsid w:val="00734CA6"/>
    <w:rsid w:val="00734CBF"/>
    <w:rsid w:val="00734DC5"/>
    <w:rsid w:val="00734E84"/>
    <w:rsid w:val="00734EB8"/>
    <w:rsid w:val="00734F40"/>
    <w:rsid w:val="00735064"/>
    <w:rsid w:val="007350CF"/>
    <w:rsid w:val="0073527C"/>
    <w:rsid w:val="00735322"/>
    <w:rsid w:val="00735332"/>
    <w:rsid w:val="007353BA"/>
    <w:rsid w:val="007357C4"/>
    <w:rsid w:val="007357F8"/>
    <w:rsid w:val="007359D3"/>
    <w:rsid w:val="00735A23"/>
    <w:rsid w:val="00735A79"/>
    <w:rsid w:val="00735C15"/>
    <w:rsid w:val="00735CFA"/>
    <w:rsid w:val="00735D03"/>
    <w:rsid w:val="00735D48"/>
    <w:rsid w:val="00735D8B"/>
    <w:rsid w:val="00735E47"/>
    <w:rsid w:val="00735F19"/>
    <w:rsid w:val="00735F1E"/>
    <w:rsid w:val="00735F9E"/>
    <w:rsid w:val="007360B9"/>
    <w:rsid w:val="007360F1"/>
    <w:rsid w:val="007361B3"/>
    <w:rsid w:val="0073621B"/>
    <w:rsid w:val="00736281"/>
    <w:rsid w:val="0073628D"/>
    <w:rsid w:val="007362FF"/>
    <w:rsid w:val="00736318"/>
    <w:rsid w:val="007364D2"/>
    <w:rsid w:val="007365EE"/>
    <w:rsid w:val="007365EF"/>
    <w:rsid w:val="007366D2"/>
    <w:rsid w:val="00736702"/>
    <w:rsid w:val="0073677C"/>
    <w:rsid w:val="0073683B"/>
    <w:rsid w:val="00736842"/>
    <w:rsid w:val="0073690C"/>
    <w:rsid w:val="00736953"/>
    <w:rsid w:val="00736957"/>
    <w:rsid w:val="00736A68"/>
    <w:rsid w:val="00736A6A"/>
    <w:rsid w:val="00736B0E"/>
    <w:rsid w:val="00736B5A"/>
    <w:rsid w:val="00736B7A"/>
    <w:rsid w:val="00736C72"/>
    <w:rsid w:val="00736D50"/>
    <w:rsid w:val="00736D9B"/>
    <w:rsid w:val="00736DA5"/>
    <w:rsid w:val="00736DAC"/>
    <w:rsid w:val="00736DB4"/>
    <w:rsid w:val="00736DC9"/>
    <w:rsid w:val="00736E36"/>
    <w:rsid w:val="00736E42"/>
    <w:rsid w:val="00736F1E"/>
    <w:rsid w:val="00736FEC"/>
    <w:rsid w:val="00737095"/>
    <w:rsid w:val="007370A6"/>
    <w:rsid w:val="007370FA"/>
    <w:rsid w:val="00737160"/>
    <w:rsid w:val="007372ED"/>
    <w:rsid w:val="00737522"/>
    <w:rsid w:val="007376CC"/>
    <w:rsid w:val="007376F2"/>
    <w:rsid w:val="0073784F"/>
    <w:rsid w:val="00737877"/>
    <w:rsid w:val="007378E0"/>
    <w:rsid w:val="00737932"/>
    <w:rsid w:val="00737951"/>
    <w:rsid w:val="007379EC"/>
    <w:rsid w:val="00737A40"/>
    <w:rsid w:val="00737B63"/>
    <w:rsid w:val="00737C42"/>
    <w:rsid w:val="00737CF7"/>
    <w:rsid w:val="00737E10"/>
    <w:rsid w:val="00737F0F"/>
    <w:rsid w:val="00737F7D"/>
    <w:rsid w:val="00740107"/>
    <w:rsid w:val="00740123"/>
    <w:rsid w:val="00740144"/>
    <w:rsid w:val="00740394"/>
    <w:rsid w:val="00740465"/>
    <w:rsid w:val="0074056A"/>
    <w:rsid w:val="00740598"/>
    <w:rsid w:val="0074060E"/>
    <w:rsid w:val="007406DB"/>
    <w:rsid w:val="00740726"/>
    <w:rsid w:val="0074089D"/>
    <w:rsid w:val="007408B5"/>
    <w:rsid w:val="00740978"/>
    <w:rsid w:val="00740B03"/>
    <w:rsid w:val="00740B30"/>
    <w:rsid w:val="00740C01"/>
    <w:rsid w:val="00740E46"/>
    <w:rsid w:val="00740EA7"/>
    <w:rsid w:val="00740EB9"/>
    <w:rsid w:val="00741137"/>
    <w:rsid w:val="007413CC"/>
    <w:rsid w:val="00741471"/>
    <w:rsid w:val="007414DB"/>
    <w:rsid w:val="00741521"/>
    <w:rsid w:val="007415D2"/>
    <w:rsid w:val="00741634"/>
    <w:rsid w:val="00741661"/>
    <w:rsid w:val="00741706"/>
    <w:rsid w:val="0074179C"/>
    <w:rsid w:val="00741874"/>
    <w:rsid w:val="007418EF"/>
    <w:rsid w:val="0074195F"/>
    <w:rsid w:val="007419E8"/>
    <w:rsid w:val="00741A45"/>
    <w:rsid w:val="00741A6B"/>
    <w:rsid w:val="00741A6D"/>
    <w:rsid w:val="00741A95"/>
    <w:rsid w:val="00741B7E"/>
    <w:rsid w:val="00741BD9"/>
    <w:rsid w:val="00741DC7"/>
    <w:rsid w:val="00741DED"/>
    <w:rsid w:val="00741EF3"/>
    <w:rsid w:val="0074207B"/>
    <w:rsid w:val="0074213C"/>
    <w:rsid w:val="007422E2"/>
    <w:rsid w:val="007423C2"/>
    <w:rsid w:val="007423F4"/>
    <w:rsid w:val="00742489"/>
    <w:rsid w:val="007424C6"/>
    <w:rsid w:val="007424CB"/>
    <w:rsid w:val="007426C7"/>
    <w:rsid w:val="007427F1"/>
    <w:rsid w:val="00742807"/>
    <w:rsid w:val="0074288E"/>
    <w:rsid w:val="007429E4"/>
    <w:rsid w:val="00742AA3"/>
    <w:rsid w:val="00742B87"/>
    <w:rsid w:val="00742C6E"/>
    <w:rsid w:val="00742DBD"/>
    <w:rsid w:val="00742DD6"/>
    <w:rsid w:val="00742FCE"/>
    <w:rsid w:val="00743016"/>
    <w:rsid w:val="0074302D"/>
    <w:rsid w:val="0074304D"/>
    <w:rsid w:val="0074310E"/>
    <w:rsid w:val="007431A3"/>
    <w:rsid w:val="007432B3"/>
    <w:rsid w:val="00743394"/>
    <w:rsid w:val="007433E6"/>
    <w:rsid w:val="0074340B"/>
    <w:rsid w:val="00743435"/>
    <w:rsid w:val="0074344C"/>
    <w:rsid w:val="007434C4"/>
    <w:rsid w:val="00743553"/>
    <w:rsid w:val="007435E2"/>
    <w:rsid w:val="00743669"/>
    <w:rsid w:val="00743687"/>
    <w:rsid w:val="0074372E"/>
    <w:rsid w:val="007437D0"/>
    <w:rsid w:val="00743820"/>
    <w:rsid w:val="007438A4"/>
    <w:rsid w:val="007439A6"/>
    <w:rsid w:val="00743A7E"/>
    <w:rsid w:val="00743A88"/>
    <w:rsid w:val="00743A93"/>
    <w:rsid w:val="00743C6D"/>
    <w:rsid w:val="00743C76"/>
    <w:rsid w:val="00743CD7"/>
    <w:rsid w:val="00743CFF"/>
    <w:rsid w:val="00743D8E"/>
    <w:rsid w:val="00743E2F"/>
    <w:rsid w:val="00743FBD"/>
    <w:rsid w:val="0074409B"/>
    <w:rsid w:val="007440A3"/>
    <w:rsid w:val="007440A6"/>
    <w:rsid w:val="0074418D"/>
    <w:rsid w:val="00744208"/>
    <w:rsid w:val="00744265"/>
    <w:rsid w:val="007442B7"/>
    <w:rsid w:val="007444E2"/>
    <w:rsid w:val="007445B1"/>
    <w:rsid w:val="00744728"/>
    <w:rsid w:val="00744744"/>
    <w:rsid w:val="00744883"/>
    <w:rsid w:val="00744A64"/>
    <w:rsid w:val="00744A68"/>
    <w:rsid w:val="00744AB3"/>
    <w:rsid w:val="00744BB5"/>
    <w:rsid w:val="00744CEF"/>
    <w:rsid w:val="00744D09"/>
    <w:rsid w:val="00744DCC"/>
    <w:rsid w:val="00744E43"/>
    <w:rsid w:val="00744F10"/>
    <w:rsid w:val="00744F63"/>
    <w:rsid w:val="00744FF0"/>
    <w:rsid w:val="00745068"/>
    <w:rsid w:val="00745195"/>
    <w:rsid w:val="007451A2"/>
    <w:rsid w:val="007452A8"/>
    <w:rsid w:val="007452D6"/>
    <w:rsid w:val="007452E7"/>
    <w:rsid w:val="0074534A"/>
    <w:rsid w:val="007454F7"/>
    <w:rsid w:val="007455BC"/>
    <w:rsid w:val="00745606"/>
    <w:rsid w:val="00745690"/>
    <w:rsid w:val="007456DA"/>
    <w:rsid w:val="00745741"/>
    <w:rsid w:val="007457F5"/>
    <w:rsid w:val="007457FA"/>
    <w:rsid w:val="007459A5"/>
    <w:rsid w:val="007459E2"/>
    <w:rsid w:val="007459FB"/>
    <w:rsid w:val="00745AA6"/>
    <w:rsid w:val="00745ACC"/>
    <w:rsid w:val="00745AF2"/>
    <w:rsid w:val="00745B13"/>
    <w:rsid w:val="00745B2F"/>
    <w:rsid w:val="00745B75"/>
    <w:rsid w:val="00745B82"/>
    <w:rsid w:val="00745B99"/>
    <w:rsid w:val="00745D2A"/>
    <w:rsid w:val="00745D63"/>
    <w:rsid w:val="00745DFD"/>
    <w:rsid w:val="00746004"/>
    <w:rsid w:val="0074606F"/>
    <w:rsid w:val="007460A2"/>
    <w:rsid w:val="0074619A"/>
    <w:rsid w:val="0074625E"/>
    <w:rsid w:val="007462E4"/>
    <w:rsid w:val="007463EE"/>
    <w:rsid w:val="00746448"/>
    <w:rsid w:val="00746538"/>
    <w:rsid w:val="00746611"/>
    <w:rsid w:val="0074667E"/>
    <w:rsid w:val="007466F8"/>
    <w:rsid w:val="0074670A"/>
    <w:rsid w:val="0074675E"/>
    <w:rsid w:val="0074692C"/>
    <w:rsid w:val="00746A5B"/>
    <w:rsid w:val="00746AB0"/>
    <w:rsid w:val="00746B11"/>
    <w:rsid w:val="00746B4E"/>
    <w:rsid w:val="00746B99"/>
    <w:rsid w:val="00746BB7"/>
    <w:rsid w:val="00746C88"/>
    <w:rsid w:val="00746CFF"/>
    <w:rsid w:val="00746D91"/>
    <w:rsid w:val="00746DD6"/>
    <w:rsid w:val="00747051"/>
    <w:rsid w:val="0074706A"/>
    <w:rsid w:val="00747090"/>
    <w:rsid w:val="00747143"/>
    <w:rsid w:val="0074716F"/>
    <w:rsid w:val="0074723F"/>
    <w:rsid w:val="00747373"/>
    <w:rsid w:val="007473A1"/>
    <w:rsid w:val="007474CC"/>
    <w:rsid w:val="007475F0"/>
    <w:rsid w:val="00747623"/>
    <w:rsid w:val="0074771A"/>
    <w:rsid w:val="00747778"/>
    <w:rsid w:val="00747790"/>
    <w:rsid w:val="00747811"/>
    <w:rsid w:val="00747818"/>
    <w:rsid w:val="007478BD"/>
    <w:rsid w:val="00747BEB"/>
    <w:rsid w:val="00747C45"/>
    <w:rsid w:val="00747CF8"/>
    <w:rsid w:val="00747D9C"/>
    <w:rsid w:val="00747EB9"/>
    <w:rsid w:val="00747FAE"/>
    <w:rsid w:val="00747FE6"/>
    <w:rsid w:val="0075003C"/>
    <w:rsid w:val="007500D5"/>
    <w:rsid w:val="007500E3"/>
    <w:rsid w:val="00750214"/>
    <w:rsid w:val="007503E8"/>
    <w:rsid w:val="007505A1"/>
    <w:rsid w:val="007505D8"/>
    <w:rsid w:val="007506D7"/>
    <w:rsid w:val="007506DA"/>
    <w:rsid w:val="00750836"/>
    <w:rsid w:val="00750859"/>
    <w:rsid w:val="007508CD"/>
    <w:rsid w:val="00750928"/>
    <w:rsid w:val="0075095C"/>
    <w:rsid w:val="00750A6D"/>
    <w:rsid w:val="00750B7D"/>
    <w:rsid w:val="00750BEF"/>
    <w:rsid w:val="00750D47"/>
    <w:rsid w:val="00750DAB"/>
    <w:rsid w:val="00750DC6"/>
    <w:rsid w:val="00750E45"/>
    <w:rsid w:val="00750EBE"/>
    <w:rsid w:val="00750EFB"/>
    <w:rsid w:val="00750F37"/>
    <w:rsid w:val="00751109"/>
    <w:rsid w:val="00751112"/>
    <w:rsid w:val="0075112E"/>
    <w:rsid w:val="00751256"/>
    <w:rsid w:val="007513A5"/>
    <w:rsid w:val="007513F7"/>
    <w:rsid w:val="007513FC"/>
    <w:rsid w:val="00751403"/>
    <w:rsid w:val="007514C4"/>
    <w:rsid w:val="00751578"/>
    <w:rsid w:val="0075162B"/>
    <w:rsid w:val="0075165B"/>
    <w:rsid w:val="00751778"/>
    <w:rsid w:val="00751963"/>
    <w:rsid w:val="00751B85"/>
    <w:rsid w:val="00751BB4"/>
    <w:rsid w:val="00751BB9"/>
    <w:rsid w:val="00751C1D"/>
    <w:rsid w:val="00751CED"/>
    <w:rsid w:val="00751D65"/>
    <w:rsid w:val="00751D95"/>
    <w:rsid w:val="00751DA5"/>
    <w:rsid w:val="00751E50"/>
    <w:rsid w:val="00751E83"/>
    <w:rsid w:val="00751EEE"/>
    <w:rsid w:val="00751FB4"/>
    <w:rsid w:val="00752094"/>
    <w:rsid w:val="007520D7"/>
    <w:rsid w:val="007521B8"/>
    <w:rsid w:val="007523CC"/>
    <w:rsid w:val="007523F4"/>
    <w:rsid w:val="00752446"/>
    <w:rsid w:val="0075245B"/>
    <w:rsid w:val="007524DD"/>
    <w:rsid w:val="00752583"/>
    <w:rsid w:val="00752594"/>
    <w:rsid w:val="0075262D"/>
    <w:rsid w:val="007526CD"/>
    <w:rsid w:val="007526D0"/>
    <w:rsid w:val="007527AF"/>
    <w:rsid w:val="007528B4"/>
    <w:rsid w:val="007528C2"/>
    <w:rsid w:val="00752BFD"/>
    <w:rsid w:val="00752C61"/>
    <w:rsid w:val="00752CB6"/>
    <w:rsid w:val="00752CEC"/>
    <w:rsid w:val="00752D9D"/>
    <w:rsid w:val="00752E88"/>
    <w:rsid w:val="00752FAE"/>
    <w:rsid w:val="00753091"/>
    <w:rsid w:val="007531A4"/>
    <w:rsid w:val="00753319"/>
    <w:rsid w:val="00753320"/>
    <w:rsid w:val="00753362"/>
    <w:rsid w:val="007533A4"/>
    <w:rsid w:val="007533FC"/>
    <w:rsid w:val="0075346E"/>
    <w:rsid w:val="0075357B"/>
    <w:rsid w:val="0075365D"/>
    <w:rsid w:val="00753700"/>
    <w:rsid w:val="007539FD"/>
    <w:rsid w:val="00753CC7"/>
    <w:rsid w:val="00753D08"/>
    <w:rsid w:val="00753D96"/>
    <w:rsid w:val="00753E1D"/>
    <w:rsid w:val="00753EAC"/>
    <w:rsid w:val="00753F63"/>
    <w:rsid w:val="00753F94"/>
    <w:rsid w:val="00754017"/>
    <w:rsid w:val="00754127"/>
    <w:rsid w:val="0075418A"/>
    <w:rsid w:val="0075429A"/>
    <w:rsid w:val="0075438A"/>
    <w:rsid w:val="007543A4"/>
    <w:rsid w:val="00754534"/>
    <w:rsid w:val="00754730"/>
    <w:rsid w:val="00754746"/>
    <w:rsid w:val="00754790"/>
    <w:rsid w:val="007547D7"/>
    <w:rsid w:val="00754803"/>
    <w:rsid w:val="00754881"/>
    <w:rsid w:val="007548EC"/>
    <w:rsid w:val="00754908"/>
    <w:rsid w:val="00754918"/>
    <w:rsid w:val="00754950"/>
    <w:rsid w:val="00754A99"/>
    <w:rsid w:val="00754AE9"/>
    <w:rsid w:val="00754AF5"/>
    <w:rsid w:val="00754B40"/>
    <w:rsid w:val="00754B78"/>
    <w:rsid w:val="00754B88"/>
    <w:rsid w:val="00754C52"/>
    <w:rsid w:val="00754CB2"/>
    <w:rsid w:val="00754DB7"/>
    <w:rsid w:val="00754F51"/>
    <w:rsid w:val="00754F62"/>
    <w:rsid w:val="00754F8D"/>
    <w:rsid w:val="0075506C"/>
    <w:rsid w:val="00755074"/>
    <w:rsid w:val="007550CE"/>
    <w:rsid w:val="007551D4"/>
    <w:rsid w:val="007552A9"/>
    <w:rsid w:val="007552FF"/>
    <w:rsid w:val="0075535D"/>
    <w:rsid w:val="00755368"/>
    <w:rsid w:val="0075536E"/>
    <w:rsid w:val="00755564"/>
    <w:rsid w:val="007555F9"/>
    <w:rsid w:val="0075563F"/>
    <w:rsid w:val="0075575E"/>
    <w:rsid w:val="007557D3"/>
    <w:rsid w:val="0075581F"/>
    <w:rsid w:val="00755895"/>
    <w:rsid w:val="007558D1"/>
    <w:rsid w:val="00755949"/>
    <w:rsid w:val="00755A11"/>
    <w:rsid w:val="00755A21"/>
    <w:rsid w:val="00755A70"/>
    <w:rsid w:val="00755D92"/>
    <w:rsid w:val="00755DC1"/>
    <w:rsid w:val="00755EE0"/>
    <w:rsid w:val="00755FE3"/>
    <w:rsid w:val="00755FEF"/>
    <w:rsid w:val="00756357"/>
    <w:rsid w:val="007563BC"/>
    <w:rsid w:val="007563C1"/>
    <w:rsid w:val="007563CC"/>
    <w:rsid w:val="007563ED"/>
    <w:rsid w:val="007563F2"/>
    <w:rsid w:val="0075649F"/>
    <w:rsid w:val="007564BB"/>
    <w:rsid w:val="007565AC"/>
    <w:rsid w:val="0075692C"/>
    <w:rsid w:val="00756967"/>
    <w:rsid w:val="00756A8B"/>
    <w:rsid w:val="00756C54"/>
    <w:rsid w:val="00756CE2"/>
    <w:rsid w:val="00756D2A"/>
    <w:rsid w:val="00756F00"/>
    <w:rsid w:val="00756F78"/>
    <w:rsid w:val="0075702F"/>
    <w:rsid w:val="00757042"/>
    <w:rsid w:val="00757152"/>
    <w:rsid w:val="00757340"/>
    <w:rsid w:val="007573AD"/>
    <w:rsid w:val="0075756C"/>
    <w:rsid w:val="007575C9"/>
    <w:rsid w:val="007578EA"/>
    <w:rsid w:val="00757A82"/>
    <w:rsid w:val="00757B2B"/>
    <w:rsid w:val="00757C45"/>
    <w:rsid w:val="00757C8C"/>
    <w:rsid w:val="00757D4B"/>
    <w:rsid w:val="00757DAE"/>
    <w:rsid w:val="00757E16"/>
    <w:rsid w:val="00757E56"/>
    <w:rsid w:val="00757F40"/>
    <w:rsid w:val="00757FE1"/>
    <w:rsid w:val="00760023"/>
    <w:rsid w:val="0076006C"/>
    <w:rsid w:val="007600D7"/>
    <w:rsid w:val="007602AA"/>
    <w:rsid w:val="007602F0"/>
    <w:rsid w:val="00760489"/>
    <w:rsid w:val="00760499"/>
    <w:rsid w:val="00760549"/>
    <w:rsid w:val="0076059C"/>
    <w:rsid w:val="00760731"/>
    <w:rsid w:val="007608AA"/>
    <w:rsid w:val="007608C8"/>
    <w:rsid w:val="007609F9"/>
    <w:rsid w:val="00760A3B"/>
    <w:rsid w:val="00760A6A"/>
    <w:rsid w:val="00760AAA"/>
    <w:rsid w:val="00760B68"/>
    <w:rsid w:val="00760C93"/>
    <w:rsid w:val="00760DB1"/>
    <w:rsid w:val="00761080"/>
    <w:rsid w:val="007610C9"/>
    <w:rsid w:val="00761190"/>
    <w:rsid w:val="0076120C"/>
    <w:rsid w:val="007612E9"/>
    <w:rsid w:val="007612F7"/>
    <w:rsid w:val="0076135F"/>
    <w:rsid w:val="00761483"/>
    <w:rsid w:val="007615FD"/>
    <w:rsid w:val="00761616"/>
    <w:rsid w:val="007616B4"/>
    <w:rsid w:val="0076172B"/>
    <w:rsid w:val="00761769"/>
    <w:rsid w:val="0076179B"/>
    <w:rsid w:val="007617DB"/>
    <w:rsid w:val="00761822"/>
    <w:rsid w:val="00761947"/>
    <w:rsid w:val="00761A28"/>
    <w:rsid w:val="00761C1E"/>
    <w:rsid w:val="00761C3C"/>
    <w:rsid w:val="00761C3F"/>
    <w:rsid w:val="00761D2C"/>
    <w:rsid w:val="00761DDA"/>
    <w:rsid w:val="00761ECC"/>
    <w:rsid w:val="0076206C"/>
    <w:rsid w:val="007620EC"/>
    <w:rsid w:val="00762101"/>
    <w:rsid w:val="00762268"/>
    <w:rsid w:val="007622BD"/>
    <w:rsid w:val="0076248D"/>
    <w:rsid w:val="00762546"/>
    <w:rsid w:val="007625B7"/>
    <w:rsid w:val="00762755"/>
    <w:rsid w:val="007627B4"/>
    <w:rsid w:val="00762902"/>
    <w:rsid w:val="00762AB3"/>
    <w:rsid w:val="00762EFB"/>
    <w:rsid w:val="00762FA5"/>
    <w:rsid w:val="00762FC9"/>
    <w:rsid w:val="0076309C"/>
    <w:rsid w:val="0076320C"/>
    <w:rsid w:val="00763283"/>
    <w:rsid w:val="0076333A"/>
    <w:rsid w:val="0076349C"/>
    <w:rsid w:val="007634EF"/>
    <w:rsid w:val="00763525"/>
    <w:rsid w:val="007635D4"/>
    <w:rsid w:val="0076366F"/>
    <w:rsid w:val="007636E4"/>
    <w:rsid w:val="0076373A"/>
    <w:rsid w:val="00763915"/>
    <w:rsid w:val="00763950"/>
    <w:rsid w:val="007639C8"/>
    <w:rsid w:val="007639D9"/>
    <w:rsid w:val="00763A9D"/>
    <w:rsid w:val="00763AB8"/>
    <w:rsid w:val="00763B6B"/>
    <w:rsid w:val="00763B94"/>
    <w:rsid w:val="00763CFB"/>
    <w:rsid w:val="00763D39"/>
    <w:rsid w:val="00763E02"/>
    <w:rsid w:val="00763E28"/>
    <w:rsid w:val="00763F16"/>
    <w:rsid w:val="00763F24"/>
    <w:rsid w:val="00763F60"/>
    <w:rsid w:val="00763FBE"/>
    <w:rsid w:val="0076400A"/>
    <w:rsid w:val="0076407A"/>
    <w:rsid w:val="007640EB"/>
    <w:rsid w:val="007641E0"/>
    <w:rsid w:val="0076421F"/>
    <w:rsid w:val="00764271"/>
    <w:rsid w:val="007642B2"/>
    <w:rsid w:val="0076432C"/>
    <w:rsid w:val="00764365"/>
    <w:rsid w:val="007644AD"/>
    <w:rsid w:val="007644CE"/>
    <w:rsid w:val="0076455B"/>
    <w:rsid w:val="007645EB"/>
    <w:rsid w:val="0076462A"/>
    <w:rsid w:val="00764679"/>
    <w:rsid w:val="0076481B"/>
    <w:rsid w:val="007648D6"/>
    <w:rsid w:val="00764943"/>
    <w:rsid w:val="00764A1D"/>
    <w:rsid w:val="00764B5C"/>
    <w:rsid w:val="00764B8B"/>
    <w:rsid w:val="00764B94"/>
    <w:rsid w:val="00764C97"/>
    <w:rsid w:val="00764CED"/>
    <w:rsid w:val="00764E9A"/>
    <w:rsid w:val="00764F1B"/>
    <w:rsid w:val="00764F57"/>
    <w:rsid w:val="00764FCE"/>
    <w:rsid w:val="007650F5"/>
    <w:rsid w:val="007651CF"/>
    <w:rsid w:val="007651D5"/>
    <w:rsid w:val="00765366"/>
    <w:rsid w:val="0076545D"/>
    <w:rsid w:val="00765669"/>
    <w:rsid w:val="00765691"/>
    <w:rsid w:val="007656CD"/>
    <w:rsid w:val="007656E1"/>
    <w:rsid w:val="00765834"/>
    <w:rsid w:val="0076593E"/>
    <w:rsid w:val="0076597E"/>
    <w:rsid w:val="00765A36"/>
    <w:rsid w:val="00765AD7"/>
    <w:rsid w:val="00765B32"/>
    <w:rsid w:val="00765D3F"/>
    <w:rsid w:val="00765D89"/>
    <w:rsid w:val="00765DAF"/>
    <w:rsid w:val="00765E06"/>
    <w:rsid w:val="00765E38"/>
    <w:rsid w:val="0076603C"/>
    <w:rsid w:val="0076611D"/>
    <w:rsid w:val="00766333"/>
    <w:rsid w:val="007663D3"/>
    <w:rsid w:val="00766559"/>
    <w:rsid w:val="007666A8"/>
    <w:rsid w:val="0076670F"/>
    <w:rsid w:val="007667A9"/>
    <w:rsid w:val="00766874"/>
    <w:rsid w:val="007668A4"/>
    <w:rsid w:val="00766A43"/>
    <w:rsid w:val="00766A5A"/>
    <w:rsid w:val="00766B4E"/>
    <w:rsid w:val="00766D0C"/>
    <w:rsid w:val="00766D73"/>
    <w:rsid w:val="00766D9A"/>
    <w:rsid w:val="00766DF7"/>
    <w:rsid w:val="00766E1B"/>
    <w:rsid w:val="00766F96"/>
    <w:rsid w:val="007670C7"/>
    <w:rsid w:val="0076737C"/>
    <w:rsid w:val="007673D4"/>
    <w:rsid w:val="00767554"/>
    <w:rsid w:val="007675C7"/>
    <w:rsid w:val="007675D2"/>
    <w:rsid w:val="007675D7"/>
    <w:rsid w:val="007675ED"/>
    <w:rsid w:val="007676B6"/>
    <w:rsid w:val="0076770C"/>
    <w:rsid w:val="007677BD"/>
    <w:rsid w:val="00767826"/>
    <w:rsid w:val="00767852"/>
    <w:rsid w:val="00767A4B"/>
    <w:rsid w:val="00767AAA"/>
    <w:rsid w:val="00767B0D"/>
    <w:rsid w:val="00767B82"/>
    <w:rsid w:val="00767C68"/>
    <w:rsid w:val="00767CBB"/>
    <w:rsid w:val="00767D21"/>
    <w:rsid w:val="00767D31"/>
    <w:rsid w:val="00767DD3"/>
    <w:rsid w:val="00767E52"/>
    <w:rsid w:val="00767F82"/>
    <w:rsid w:val="00767FC5"/>
    <w:rsid w:val="00770151"/>
    <w:rsid w:val="007701C3"/>
    <w:rsid w:val="0077028E"/>
    <w:rsid w:val="00770308"/>
    <w:rsid w:val="00770317"/>
    <w:rsid w:val="00770435"/>
    <w:rsid w:val="00770462"/>
    <w:rsid w:val="00770568"/>
    <w:rsid w:val="00770627"/>
    <w:rsid w:val="00770636"/>
    <w:rsid w:val="007706A8"/>
    <w:rsid w:val="00770738"/>
    <w:rsid w:val="007707A3"/>
    <w:rsid w:val="00770829"/>
    <w:rsid w:val="0077088A"/>
    <w:rsid w:val="007709A7"/>
    <w:rsid w:val="007709DB"/>
    <w:rsid w:val="00770B25"/>
    <w:rsid w:val="00770C0C"/>
    <w:rsid w:val="00770C51"/>
    <w:rsid w:val="00770CCE"/>
    <w:rsid w:val="00770CFB"/>
    <w:rsid w:val="00770D64"/>
    <w:rsid w:val="00770E3D"/>
    <w:rsid w:val="00770F39"/>
    <w:rsid w:val="00771007"/>
    <w:rsid w:val="0077109F"/>
    <w:rsid w:val="007710B8"/>
    <w:rsid w:val="0077114C"/>
    <w:rsid w:val="00771168"/>
    <w:rsid w:val="0077125D"/>
    <w:rsid w:val="00771313"/>
    <w:rsid w:val="00771380"/>
    <w:rsid w:val="007713DA"/>
    <w:rsid w:val="00771567"/>
    <w:rsid w:val="007715CB"/>
    <w:rsid w:val="00771615"/>
    <w:rsid w:val="00771675"/>
    <w:rsid w:val="007716C6"/>
    <w:rsid w:val="00771787"/>
    <w:rsid w:val="00771892"/>
    <w:rsid w:val="00771911"/>
    <w:rsid w:val="007719C5"/>
    <w:rsid w:val="00771A65"/>
    <w:rsid w:val="00771B11"/>
    <w:rsid w:val="00771B2E"/>
    <w:rsid w:val="00771B30"/>
    <w:rsid w:val="00771BFA"/>
    <w:rsid w:val="00771D94"/>
    <w:rsid w:val="00771DBC"/>
    <w:rsid w:val="00771E48"/>
    <w:rsid w:val="00771E90"/>
    <w:rsid w:val="00771E95"/>
    <w:rsid w:val="00771EBC"/>
    <w:rsid w:val="00771F2F"/>
    <w:rsid w:val="0077204B"/>
    <w:rsid w:val="00772072"/>
    <w:rsid w:val="00772082"/>
    <w:rsid w:val="007720E9"/>
    <w:rsid w:val="00772237"/>
    <w:rsid w:val="00772383"/>
    <w:rsid w:val="0077241D"/>
    <w:rsid w:val="00772478"/>
    <w:rsid w:val="007725A5"/>
    <w:rsid w:val="007725FD"/>
    <w:rsid w:val="00772620"/>
    <w:rsid w:val="007726A0"/>
    <w:rsid w:val="00772762"/>
    <w:rsid w:val="007727A4"/>
    <w:rsid w:val="00772816"/>
    <w:rsid w:val="00772839"/>
    <w:rsid w:val="0077287F"/>
    <w:rsid w:val="007729FA"/>
    <w:rsid w:val="00772A24"/>
    <w:rsid w:val="00772A95"/>
    <w:rsid w:val="00772B60"/>
    <w:rsid w:val="00772CAE"/>
    <w:rsid w:val="00772CE9"/>
    <w:rsid w:val="00772D38"/>
    <w:rsid w:val="00772E5F"/>
    <w:rsid w:val="00772E82"/>
    <w:rsid w:val="00772E8D"/>
    <w:rsid w:val="00772F3B"/>
    <w:rsid w:val="00772F3F"/>
    <w:rsid w:val="00772F69"/>
    <w:rsid w:val="00772FD1"/>
    <w:rsid w:val="007730A1"/>
    <w:rsid w:val="007730DC"/>
    <w:rsid w:val="0077313D"/>
    <w:rsid w:val="007731F1"/>
    <w:rsid w:val="007731FC"/>
    <w:rsid w:val="00773229"/>
    <w:rsid w:val="007732B4"/>
    <w:rsid w:val="007734A7"/>
    <w:rsid w:val="00773570"/>
    <w:rsid w:val="00773635"/>
    <w:rsid w:val="0077367B"/>
    <w:rsid w:val="0077380B"/>
    <w:rsid w:val="00773885"/>
    <w:rsid w:val="007739DF"/>
    <w:rsid w:val="00773A9C"/>
    <w:rsid w:val="00773EE7"/>
    <w:rsid w:val="00773FA7"/>
    <w:rsid w:val="0077402A"/>
    <w:rsid w:val="00774049"/>
    <w:rsid w:val="0077409B"/>
    <w:rsid w:val="007740C7"/>
    <w:rsid w:val="00774136"/>
    <w:rsid w:val="0077413E"/>
    <w:rsid w:val="00774148"/>
    <w:rsid w:val="007742BA"/>
    <w:rsid w:val="0077436D"/>
    <w:rsid w:val="007743E6"/>
    <w:rsid w:val="007744B1"/>
    <w:rsid w:val="007744B3"/>
    <w:rsid w:val="007744EB"/>
    <w:rsid w:val="007744F7"/>
    <w:rsid w:val="007746D7"/>
    <w:rsid w:val="00774710"/>
    <w:rsid w:val="00774774"/>
    <w:rsid w:val="007747A1"/>
    <w:rsid w:val="007747E9"/>
    <w:rsid w:val="00774978"/>
    <w:rsid w:val="00774AF4"/>
    <w:rsid w:val="00774BCF"/>
    <w:rsid w:val="00774CB7"/>
    <w:rsid w:val="00774D11"/>
    <w:rsid w:val="00774E3A"/>
    <w:rsid w:val="00774E95"/>
    <w:rsid w:val="0077502D"/>
    <w:rsid w:val="00775041"/>
    <w:rsid w:val="00775069"/>
    <w:rsid w:val="0077506C"/>
    <w:rsid w:val="007750B9"/>
    <w:rsid w:val="00775173"/>
    <w:rsid w:val="0077518A"/>
    <w:rsid w:val="007751CF"/>
    <w:rsid w:val="007751DB"/>
    <w:rsid w:val="007753C2"/>
    <w:rsid w:val="0077545A"/>
    <w:rsid w:val="00775510"/>
    <w:rsid w:val="00775571"/>
    <w:rsid w:val="007755F3"/>
    <w:rsid w:val="00775715"/>
    <w:rsid w:val="0077574F"/>
    <w:rsid w:val="007757AC"/>
    <w:rsid w:val="007759B2"/>
    <w:rsid w:val="00775A68"/>
    <w:rsid w:val="00775BD9"/>
    <w:rsid w:val="00775C60"/>
    <w:rsid w:val="00775E24"/>
    <w:rsid w:val="00775EE6"/>
    <w:rsid w:val="00775F20"/>
    <w:rsid w:val="00776384"/>
    <w:rsid w:val="007763B4"/>
    <w:rsid w:val="0077640F"/>
    <w:rsid w:val="00776415"/>
    <w:rsid w:val="00776425"/>
    <w:rsid w:val="007764B7"/>
    <w:rsid w:val="00776574"/>
    <w:rsid w:val="00776693"/>
    <w:rsid w:val="0077674B"/>
    <w:rsid w:val="007767E4"/>
    <w:rsid w:val="00776814"/>
    <w:rsid w:val="0077694B"/>
    <w:rsid w:val="00776BAC"/>
    <w:rsid w:val="00776BAE"/>
    <w:rsid w:val="00776C68"/>
    <w:rsid w:val="00776CDE"/>
    <w:rsid w:val="00776D5F"/>
    <w:rsid w:val="00776E2E"/>
    <w:rsid w:val="00776E5A"/>
    <w:rsid w:val="00776E7A"/>
    <w:rsid w:val="00776E80"/>
    <w:rsid w:val="00776F15"/>
    <w:rsid w:val="00776F43"/>
    <w:rsid w:val="00776F81"/>
    <w:rsid w:val="00776FE2"/>
    <w:rsid w:val="00777039"/>
    <w:rsid w:val="00777040"/>
    <w:rsid w:val="00777041"/>
    <w:rsid w:val="0077711B"/>
    <w:rsid w:val="0077712F"/>
    <w:rsid w:val="007771F6"/>
    <w:rsid w:val="0077723B"/>
    <w:rsid w:val="00777319"/>
    <w:rsid w:val="007774EC"/>
    <w:rsid w:val="0077760D"/>
    <w:rsid w:val="007776A8"/>
    <w:rsid w:val="0077782F"/>
    <w:rsid w:val="00777B3C"/>
    <w:rsid w:val="00777CA0"/>
    <w:rsid w:val="00777CC8"/>
    <w:rsid w:val="00777CD9"/>
    <w:rsid w:val="00777D49"/>
    <w:rsid w:val="00777DB9"/>
    <w:rsid w:val="00777F09"/>
    <w:rsid w:val="00780115"/>
    <w:rsid w:val="0078011C"/>
    <w:rsid w:val="00780253"/>
    <w:rsid w:val="00780258"/>
    <w:rsid w:val="0078041B"/>
    <w:rsid w:val="00780435"/>
    <w:rsid w:val="007804ED"/>
    <w:rsid w:val="007804F7"/>
    <w:rsid w:val="00780580"/>
    <w:rsid w:val="00780769"/>
    <w:rsid w:val="0078081C"/>
    <w:rsid w:val="0078090C"/>
    <w:rsid w:val="00780947"/>
    <w:rsid w:val="00780B15"/>
    <w:rsid w:val="00780D6C"/>
    <w:rsid w:val="00780DF6"/>
    <w:rsid w:val="00780DFE"/>
    <w:rsid w:val="00781043"/>
    <w:rsid w:val="0078121C"/>
    <w:rsid w:val="0078125E"/>
    <w:rsid w:val="007813F0"/>
    <w:rsid w:val="0078140D"/>
    <w:rsid w:val="00781601"/>
    <w:rsid w:val="00781741"/>
    <w:rsid w:val="007817C8"/>
    <w:rsid w:val="007818C7"/>
    <w:rsid w:val="007818F9"/>
    <w:rsid w:val="00781906"/>
    <w:rsid w:val="00781942"/>
    <w:rsid w:val="0078197D"/>
    <w:rsid w:val="00781A12"/>
    <w:rsid w:val="00781A2A"/>
    <w:rsid w:val="00781B7D"/>
    <w:rsid w:val="00781D47"/>
    <w:rsid w:val="00781DDC"/>
    <w:rsid w:val="00781E74"/>
    <w:rsid w:val="00781EE5"/>
    <w:rsid w:val="00781F7A"/>
    <w:rsid w:val="00781FA9"/>
    <w:rsid w:val="00781FDC"/>
    <w:rsid w:val="007820EF"/>
    <w:rsid w:val="007820FE"/>
    <w:rsid w:val="007822A0"/>
    <w:rsid w:val="007822EC"/>
    <w:rsid w:val="00782306"/>
    <w:rsid w:val="007823EE"/>
    <w:rsid w:val="007826A1"/>
    <w:rsid w:val="00782741"/>
    <w:rsid w:val="0078277C"/>
    <w:rsid w:val="007827CD"/>
    <w:rsid w:val="007827EC"/>
    <w:rsid w:val="00782822"/>
    <w:rsid w:val="0078297F"/>
    <w:rsid w:val="00782A48"/>
    <w:rsid w:val="00782A54"/>
    <w:rsid w:val="00782B4B"/>
    <w:rsid w:val="00782B55"/>
    <w:rsid w:val="00782BB7"/>
    <w:rsid w:val="00782BED"/>
    <w:rsid w:val="00782CC7"/>
    <w:rsid w:val="00782D4A"/>
    <w:rsid w:val="00782D7B"/>
    <w:rsid w:val="00782EC7"/>
    <w:rsid w:val="00782FC2"/>
    <w:rsid w:val="00783020"/>
    <w:rsid w:val="007830C9"/>
    <w:rsid w:val="007831E0"/>
    <w:rsid w:val="007831F7"/>
    <w:rsid w:val="0078326F"/>
    <w:rsid w:val="007832F1"/>
    <w:rsid w:val="0078343E"/>
    <w:rsid w:val="00783730"/>
    <w:rsid w:val="00783751"/>
    <w:rsid w:val="007838FE"/>
    <w:rsid w:val="0078394A"/>
    <w:rsid w:val="007839CF"/>
    <w:rsid w:val="007839F0"/>
    <w:rsid w:val="00783B19"/>
    <w:rsid w:val="00783D0C"/>
    <w:rsid w:val="00783E27"/>
    <w:rsid w:val="00783ECA"/>
    <w:rsid w:val="00783F0F"/>
    <w:rsid w:val="00783F70"/>
    <w:rsid w:val="007840A1"/>
    <w:rsid w:val="0078410A"/>
    <w:rsid w:val="00784159"/>
    <w:rsid w:val="00784171"/>
    <w:rsid w:val="0078421F"/>
    <w:rsid w:val="00784267"/>
    <w:rsid w:val="007842BD"/>
    <w:rsid w:val="007843D6"/>
    <w:rsid w:val="0078450B"/>
    <w:rsid w:val="007845E1"/>
    <w:rsid w:val="007846CA"/>
    <w:rsid w:val="007847A1"/>
    <w:rsid w:val="00784841"/>
    <w:rsid w:val="007849D9"/>
    <w:rsid w:val="007849DB"/>
    <w:rsid w:val="00784A04"/>
    <w:rsid w:val="00784ACA"/>
    <w:rsid w:val="00784BEE"/>
    <w:rsid w:val="00784D91"/>
    <w:rsid w:val="00784DC1"/>
    <w:rsid w:val="00784E79"/>
    <w:rsid w:val="00784F09"/>
    <w:rsid w:val="00784F0A"/>
    <w:rsid w:val="0078512A"/>
    <w:rsid w:val="00785149"/>
    <w:rsid w:val="007851E8"/>
    <w:rsid w:val="007851F0"/>
    <w:rsid w:val="00785219"/>
    <w:rsid w:val="007852DB"/>
    <w:rsid w:val="00785340"/>
    <w:rsid w:val="0078540C"/>
    <w:rsid w:val="007854AE"/>
    <w:rsid w:val="007854C9"/>
    <w:rsid w:val="00785542"/>
    <w:rsid w:val="007855AB"/>
    <w:rsid w:val="007855BA"/>
    <w:rsid w:val="00785722"/>
    <w:rsid w:val="0078573E"/>
    <w:rsid w:val="0078575C"/>
    <w:rsid w:val="0078576B"/>
    <w:rsid w:val="007858E3"/>
    <w:rsid w:val="00785960"/>
    <w:rsid w:val="007859F5"/>
    <w:rsid w:val="00785AA3"/>
    <w:rsid w:val="00785DC3"/>
    <w:rsid w:val="00785DE8"/>
    <w:rsid w:val="00785E1F"/>
    <w:rsid w:val="00785E47"/>
    <w:rsid w:val="00785E86"/>
    <w:rsid w:val="00785F31"/>
    <w:rsid w:val="00785F65"/>
    <w:rsid w:val="0078610D"/>
    <w:rsid w:val="00786124"/>
    <w:rsid w:val="00786221"/>
    <w:rsid w:val="00786324"/>
    <w:rsid w:val="007863CD"/>
    <w:rsid w:val="00786465"/>
    <w:rsid w:val="007865A5"/>
    <w:rsid w:val="007865C3"/>
    <w:rsid w:val="007868A2"/>
    <w:rsid w:val="00786931"/>
    <w:rsid w:val="0078695F"/>
    <w:rsid w:val="00786990"/>
    <w:rsid w:val="00786993"/>
    <w:rsid w:val="00786997"/>
    <w:rsid w:val="007869A9"/>
    <w:rsid w:val="007869B5"/>
    <w:rsid w:val="007869CE"/>
    <w:rsid w:val="00786A91"/>
    <w:rsid w:val="00786A9D"/>
    <w:rsid w:val="00786B7F"/>
    <w:rsid w:val="00786BC7"/>
    <w:rsid w:val="00786CD4"/>
    <w:rsid w:val="00786D85"/>
    <w:rsid w:val="00786E37"/>
    <w:rsid w:val="00786F18"/>
    <w:rsid w:val="0078707F"/>
    <w:rsid w:val="00787113"/>
    <w:rsid w:val="00787497"/>
    <w:rsid w:val="0078763A"/>
    <w:rsid w:val="007876BC"/>
    <w:rsid w:val="007876E0"/>
    <w:rsid w:val="00787722"/>
    <w:rsid w:val="00787724"/>
    <w:rsid w:val="0078772A"/>
    <w:rsid w:val="0078772E"/>
    <w:rsid w:val="007877FC"/>
    <w:rsid w:val="00787881"/>
    <w:rsid w:val="0078794C"/>
    <w:rsid w:val="00787990"/>
    <w:rsid w:val="0078799A"/>
    <w:rsid w:val="00787B50"/>
    <w:rsid w:val="00787B66"/>
    <w:rsid w:val="00787B87"/>
    <w:rsid w:val="00787BA6"/>
    <w:rsid w:val="00787BFD"/>
    <w:rsid w:val="00787C85"/>
    <w:rsid w:val="00787C8E"/>
    <w:rsid w:val="00787CBE"/>
    <w:rsid w:val="00787CC0"/>
    <w:rsid w:val="00787CD4"/>
    <w:rsid w:val="00787D78"/>
    <w:rsid w:val="00787EF6"/>
    <w:rsid w:val="00787F13"/>
    <w:rsid w:val="00790079"/>
    <w:rsid w:val="00790191"/>
    <w:rsid w:val="007902B0"/>
    <w:rsid w:val="00790512"/>
    <w:rsid w:val="00790834"/>
    <w:rsid w:val="00790877"/>
    <w:rsid w:val="00790880"/>
    <w:rsid w:val="007909C9"/>
    <w:rsid w:val="00790A00"/>
    <w:rsid w:val="00790BAE"/>
    <w:rsid w:val="00790BCF"/>
    <w:rsid w:val="00790BF5"/>
    <w:rsid w:val="00790BFD"/>
    <w:rsid w:val="00790C02"/>
    <w:rsid w:val="00790C90"/>
    <w:rsid w:val="00790CFF"/>
    <w:rsid w:val="00790E17"/>
    <w:rsid w:val="00790E1E"/>
    <w:rsid w:val="00790E36"/>
    <w:rsid w:val="00790FDF"/>
    <w:rsid w:val="00791099"/>
    <w:rsid w:val="007910B5"/>
    <w:rsid w:val="007910C6"/>
    <w:rsid w:val="007911F3"/>
    <w:rsid w:val="007912FB"/>
    <w:rsid w:val="00791480"/>
    <w:rsid w:val="00791624"/>
    <w:rsid w:val="007916C0"/>
    <w:rsid w:val="007916CA"/>
    <w:rsid w:val="0079171B"/>
    <w:rsid w:val="007917B2"/>
    <w:rsid w:val="007917E1"/>
    <w:rsid w:val="0079184A"/>
    <w:rsid w:val="00791AA4"/>
    <w:rsid w:val="00791AD6"/>
    <w:rsid w:val="00791B15"/>
    <w:rsid w:val="00791B9F"/>
    <w:rsid w:val="00791D35"/>
    <w:rsid w:val="00791D48"/>
    <w:rsid w:val="00791DAA"/>
    <w:rsid w:val="00791E26"/>
    <w:rsid w:val="00791E90"/>
    <w:rsid w:val="00791E93"/>
    <w:rsid w:val="00791F5F"/>
    <w:rsid w:val="00791F97"/>
    <w:rsid w:val="00792021"/>
    <w:rsid w:val="0079203E"/>
    <w:rsid w:val="0079218A"/>
    <w:rsid w:val="007922A7"/>
    <w:rsid w:val="007922EF"/>
    <w:rsid w:val="00792317"/>
    <w:rsid w:val="00792411"/>
    <w:rsid w:val="00792498"/>
    <w:rsid w:val="007924FA"/>
    <w:rsid w:val="00792648"/>
    <w:rsid w:val="0079273C"/>
    <w:rsid w:val="0079277F"/>
    <w:rsid w:val="00792845"/>
    <w:rsid w:val="00792AFB"/>
    <w:rsid w:val="00792C99"/>
    <w:rsid w:val="00792CAF"/>
    <w:rsid w:val="00792CB0"/>
    <w:rsid w:val="00792CDA"/>
    <w:rsid w:val="00792DCF"/>
    <w:rsid w:val="00792DE5"/>
    <w:rsid w:val="00792F03"/>
    <w:rsid w:val="0079303F"/>
    <w:rsid w:val="007930AB"/>
    <w:rsid w:val="007930C7"/>
    <w:rsid w:val="007931A1"/>
    <w:rsid w:val="007931B8"/>
    <w:rsid w:val="0079334C"/>
    <w:rsid w:val="007933EB"/>
    <w:rsid w:val="007938BA"/>
    <w:rsid w:val="00793915"/>
    <w:rsid w:val="007939EA"/>
    <w:rsid w:val="00793A81"/>
    <w:rsid w:val="00793AF6"/>
    <w:rsid w:val="00793B0D"/>
    <w:rsid w:val="00793B11"/>
    <w:rsid w:val="00793B50"/>
    <w:rsid w:val="00793C2A"/>
    <w:rsid w:val="00793C2C"/>
    <w:rsid w:val="00793D0C"/>
    <w:rsid w:val="00793D65"/>
    <w:rsid w:val="00793DE3"/>
    <w:rsid w:val="00793E00"/>
    <w:rsid w:val="00793E81"/>
    <w:rsid w:val="00793EE0"/>
    <w:rsid w:val="00794054"/>
    <w:rsid w:val="007940AC"/>
    <w:rsid w:val="007941FB"/>
    <w:rsid w:val="00794272"/>
    <w:rsid w:val="007942AC"/>
    <w:rsid w:val="007943E0"/>
    <w:rsid w:val="007944DF"/>
    <w:rsid w:val="0079451D"/>
    <w:rsid w:val="00794537"/>
    <w:rsid w:val="007945B4"/>
    <w:rsid w:val="007945E9"/>
    <w:rsid w:val="00794614"/>
    <w:rsid w:val="007946D5"/>
    <w:rsid w:val="007946E0"/>
    <w:rsid w:val="007947B8"/>
    <w:rsid w:val="007947D4"/>
    <w:rsid w:val="007947F0"/>
    <w:rsid w:val="007948AC"/>
    <w:rsid w:val="007949CF"/>
    <w:rsid w:val="00794B1D"/>
    <w:rsid w:val="00794B8B"/>
    <w:rsid w:val="00794D6E"/>
    <w:rsid w:val="00794E59"/>
    <w:rsid w:val="00794E84"/>
    <w:rsid w:val="00794EBD"/>
    <w:rsid w:val="00794EE1"/>
    <w:rsid w:val="00794F0B"/>
    <w:rsid w:val="00794F77"/>
    <w:rsid w:val="0079502F"/>
    <w:rsid w:val="00795071"/>
    <w:rsid w:val="0079508C"/>
    <w:rsid w:val="00795182"/>
    <w:rsid w:val="0079523D"/>
    <w:rsid w:val="007952B6"/>
    <w:rsid w:val="00795369"/>
    <w:rsid w:val="007953EE"/>
    <w:rsid w:val="00795412"/>
    <w:rsid w:val="00795435"/>
    <w:rsid w:val="007954D5"/>
    <w:rsid w:val="00795526"/>
    <w:rsid w:val="00795569"/>
    <w:rsid w:val="007956B5"/>
    <w:rsid w:val="00795821"/>
    <w:rsid w:val="007958C0"/>
    <w:rsid w:val="0079591E"/>
    <w:rsid w:val="00795CAD"/>
    <w:rsid w:val="00795D68"/>
    <w:rsid w:val="00795DE9"/>
    <w:rsid w:val="00795EF1"/>
    <w:rsid w:val="00795F1D"/>
    <w:rsid w:val="00796051"/>
    <w:rsid w:val="00796064"/>
    <w:rsid w:val="00796097"/>
    <w:rsid w:val="007960D9"/>
    <w:rsid w:val="007961B6"/>
    <w:rsid w:val="007961E4"/>
    <w:rsid w:val="007961FD"/>
    <w:rsid w:val="00796250"/>
    <w:rsid w:val="00796266"/>
    <w:rsid w:val="007962A1"/>
    <w:rsid w:val="007962BF"/>
    <w:rsid w:val="007963CB"/>
    <w:rsid w:val="007964B4"/>
    <w:rsid w:val="0079653A"/>
    <w:rsid w:val="00796643"/>
    <w:rsid w:val="0079667C"/>
    <w:rsid w:val="0079699E"/>
    <w:rsid w:val="00796A10"/>
    <w:rsid w:val="00796C1B"/>
    <w:rsid w:val="00796D3F"/>
    <w:rsid w:val="00796D52"/>
    <w:rsid w:val="00796D60"/>
    <w:rsid w:val="00796DC7"/>
    <w:rsid w:val="00796E79"/>
    <w:rsid w:val="00796F2B"/>
    <w:rsid w:val="007971EE"/>
    <w:rsid w:val="00797303"/>
    <w:rsid w:val="00797412"/>
    <w:rsid w:val="00797498"/>
    <w:rsid w:val="007974CB"/>
    <w:rsid w:val="0079751D"/>
    <w:rsid w:val="00797542"/>
    <w:rsid w:val="0079755A"/>
    <w:rsid w:val="007975E2"/>
    <w:rsid w:val="007975FD"/>
    <w:rsid w:val="00797709"/>
    <w:rsid w:val="0079781B"/>
    <w:rsid w:val="00797868"/>
    <w:rsid w:val="00797CA0"/>
    <w:rsid w:val="00797EBD"/>
    <w:rsid w:val="00797F0E"/>
    <w:rsid w:val="00797F3B"/>
    <w:rsid w:val="007A013D"/>
    <w:rsid w:val="007A0167"/>
    <w:rsid w:val="007A0199"/>
    <w:rsid w:val="007A030F"/>
    <w:rsid w:val="007A03DE"/>
    <w:rsid w:val="007A045C"/>
    <w:rsid w:val="007A0602"/>
    <w:rsid w:val="007A07B6"/>
    <w:rsid w:val="007A07CE"/>
    <w:rsid w:val="007A0903"/>
    <w:rsid w:val="007A0941"/>
    <w:rsid w:val="007A0AA8"/>
    <w:rsid w:val="007A0B30"/>
    <w:rsid w:val="007A0B69"/>
    <w:rsid w:val="007A0B8D"/>
    <w:rsid w:val="007A0BFA"/>
    <w:rsid w:val="007A0BFC"/>
    <w:rsid w:val="007A0C54"/>
    <w:rsid w:val="007A0D47"/>
    <w:rsid w:val="007A0D88"/>
    <w:rsid w:val="007A0EA7"/>
    <w:rsid w:val="007A0EBF"/>
    <w:rsid w:val="007A0F35"/>
    <w:rsid w:val="007A100F"/>
    <w:rsid w:val="007A127C"/>
    <w:rsid w:val="007A12A0"/>
    <w:rsid w:val="007A12F3"/>
    <w:rsid w:val="007A1310"/>
    <w:rsid w:val="007A1351"/>
    <w:rsid w:val="007A13E1"/>
    <w:rsid w:val="007A142F"/>
    <w:rsid w:val="007A1436"/>
    <w:rsid w:val="007A1544"/>
    <w:rsid w:val="007A1545"/>
    <w:rsid w:val="007A15DD"/>
    <w:rsid w:val="007A1691"/>
    <w:rsid w:val="007A17BB"/>
    <w:rsid w:val="007A1811"/>
    <w:rsid w:val="007A1827"/>
    <w:rsid w:val="007A18BC"/>
    <w:rsid w:val="007A1AE3"/>
    <w:rsid w:val="007A1C27"/>
    <w:rsid w:val="007A1C70"/>
    <w:rsid w:val="007A1CF1"/>
    <w:rsid w:val="007A1D61"/>
    <w:rsid w:val="007A1DFE"/>
    <w:rsid w:val="007A1EAC"/>
    <w:rsid w:val="007A1FFE"/>
    <w:rsid w:val="007A2077"/>
    <w:rsid w:val="007A2159"/>
    <w:rsid w:val="007A2162"/>
    <w:rsid w:val="007A225C"/>
    <w:rsid w:val="007A22F3"/>
    <w:rsid w:val="007A232C"/>
    <w:rsid w:val="007A2397"/>
    <w:rsid w:val="007A239C"/>
    <w:rsid w:val="007A25B5"/>
    <w:rsid w:val="007A2665"/>
    <w:rsid w:val="007A26A0"/>
    <w:rsid w:val="007A26D2"/>
    <w:rsid w:val="007A27D2"/>
    <w:rsid w:val="007A28E0"/>
    <w:rsid w:val="007A2956"/>
    <w:rsid w:val="007A29F5"/>
    <w:rsid w:val="007A2ADA"/>
    <w:rsid w:val="007A2BEB"/>
    <w:rsid w:val="007A2C1B"/>
    <w:rsid w:val="007A2CE2"/>
    <w:rsid w:val="007A2CF9"/>
    <w:rsid w:val="007A2D6E"/>
    <w:rsid w:val="007A2DDC"/>
    <w:rsid w:val="007A2E98"/>
    <w:rsid w:val="007A2ED2"/>
    <w:rsid w:val="007A2F06"/>
    <w:rsid w:val="007A2F2A"/>
    <w:rsid w:val="007A3081"/>
    <w:rsid w:val="007A315C"/>
    <w:rsid w:val="007A3285"/>
    <w:rsid w:val="007A3327"/>
    <w:rsid w:val="007A342F"/>
    <w:rsid w:val="007A3471"/>
    <w:rsid w:val="007A34B7"/>
    <w:rsid w:val="007A34F6"/>
    <w:rsid w:val="007A3630"/>
    <w:rsid w:val="007A365E"/>
    <w:rsid w:val="007A3673"/>
    <w:rsid w:val="007A36AA"/>
    <w:rsid w:val="007A3706"/>
    <w:rsid w:val="007A3754"/>
    <w:rsid w:val="007A384C"/>
    <w:rsid w:val="007A385C"/>
    <w:rsid w:val="007A39FD"/>
    <w:rsid w:val="007A3B6D"/>
    <w:rsid w:val="007A3BB5"/>
    <w:rsid w:val="007A3D5A"/>
    <w:rsid w:val="007A3D65"/>
    <w:rsid w:val="007A3D91"/>
    <w:rsid w:val="007A3FEA"/>
    <w:rsid w:val="007A41E8"/>
    <w:rsid w:val="007A41FC"/>
    <w:rsid w:val="007A4236"/>
    <w:rsid w:val="007A4368"/>
    <w:rsid w:val="007A43E3"/>
    <w:rsid w:val="007A43EA"/>
    <w:rsid w:val="007A4460"/>
    <w:rsid w:val="007A447C"/>
    <w:rsid w:val="007A4542"/>
    <w:rsid w:val="007A4596"/>
    <w:rsid w:val="007A45A0"/>
    <w:rsid w:val="007A476A"/>
    <w:rsid w:val="007A47B3"/>
    <w:rsid w:val="007A47E6"/>
    <w:rsid w:val="007A4894"/>
    <w:rsid w:val="007A49E9"/>
    <w:rsid w:val="007A49F7"/>
    <w:rsid w:val="007A4AAA"/>
    <w:rsid w:val="007A4AE9"/>
    <w:rsid w:val="007A4B5D"/>
    <w:rsid w:val="007A4C07"/>
    <w:rsid w:val="007A4C6A"/>
    <w:rsid w:val="007A4E65"/>
    <w:rsid w:val="007A4EEB"/>
    <w:rsid w:val="007A4FC2"/>
    <w:rsid w:val="007A5014"/>
    <w:rsid w:val="007A501C"/>
    <w:rsid w:val="007A50A8"/>
    <w:rsid w:val="007A511B"/>
    <w:rsid w:val="007A5154"/>
    <w:rsid w:val="007A51CA"/>
    <w:rsid w:val="007A51D4"/>
    <w:rsid w:val="007A521E"/>
    <w:rsid w:val="007A525C"/>
    <w:rsid w:val="007A52D1"/>
    <w:rsid w:val="007A52DA"/>
    <w:rsid w:val="007A5348"/>
    <w:rsid w:val="007A551F"/>
    <w:rsid w:val="007A555E"/>
    <w:rsid w:val="007A5626"/>
    <w:rsid w:val="007A573B"/>
    <w:rsid w:val="007A576A"/>
    <w:rsid w:val="007A5800"/>
    <w:rsid w:val="007A5827"/>
    <w:rsid w:val="007A5861"/>
    <w:rsid w:val="007A587E"/>
    <w:rsid w:val="007A59AA"/>
    <w:rsid w:val="007A5D49"/>
    <w:rsid w:val="007A5DB2"/>
    <w:rsid w:val="007A5E28"/>
    <w:rsid w:val="007A5F32"/>
    <w:rsid w:val="007A5FCC"/>
    <w:rsid w:val="007A6163"/>
    <w:rsid w:val="007A61B3"/>
    <w:rsid w:val="007A6350"/>
    <w:rsid w:val="007A63BB"/>
    <w:rsid w:val="007A6413"/>
    <w:rsid w:val="007A6450"/>
    <w:rsid w:val="007A64C5"/>
    <w:rsid w:val="007A6512"/>
    <w:rsid w:val="007A6536"/>
    <w:rsid w:val="007A668E"/>
    <w:rsid w:val="007A670A"/>
    <w:rsid w:val="007A67E8"/>
    <w:rsid w:val="007A6849"/>
    <w:rsid w:val="007A690A"/>
    <w:rsid w:val="007A6A47"/>
    <w:rsid w:val="007A6C0F"/>
    <w:rsid w:val="007A6C98"/>
    <w:rsid w:val="007A6D71"/>
    <w:rsid w:val="007A6F35"/>
    <w:rsid w:val="007A6F6E"/>
    <w:rsid w:val="007A6F7E"/>
    <w:rsid w:val="007A6F98"/>
    <w:rsid w:val="007A6FAE"/>
    <w:rsid w:val="007A6FC7"/>
    <w:rsid w:val="007A7041"/>
    <w:rsid w:val="007A7108"/>
    <w:rsid w:val="007A7251"/>
    <w:rsid w:val="007A72E1"/>
    <w:rsid w:val="007A7319"/>
    <w:rsid w:val="007A7365"/>
    <w:rsid w:val="007A73F1"/>
    <w:rsid w:val="007A744A"/>
    <w:rsid w:val="007A74A6"/>
    <w:rsid w:val="007A7583"/>
    <w:rsid w:val="007A75D8"/>
    <w:rsid w:val="007A77F9"/>
    <w:rsid w:val="007A78CB"/>
    <w:rsid w:val="007A78DA"/>
    <w:rsid w:val="007A78EF"/>
    <w:rsid w:val="007A79A6"/>
    <w:rsid w:val="007A79C7"/>
    <w:rsid w:val="007A7B5F"/>
    <w:rsid w:val="007A7C83"/>
    <w:rsid w:val="007A7CF4"/>
    <w:rsid w:val="007A7D02"/>
    <w:rsid w:val="007A7DCE"/>
    <w:rsid w:val="007A7FA8"/>
    <w:rsid w:val="007B02A1"/>
    <w:rsid w:val="007B02A8"/>
    <w:rsid w:val="007B0329"/>
    <w:rsid w:val="007B0425"/>
    <w:rsid w:val="007B052B"/>
    <w:rsid w:val="007B0553"/>
    <w:rsid w:val="007B05BC"/>
    <w:rsid w:val="007B05C6"/>
    <w:rsid w:val="007B0682"/>
    <w:rsid w:val="007B0692"/>
    <w:rsid w:val="007B06A7"/>
    <w:rsid w:val="007B06CB"/>
    <w:rsid w:val="007B073F"/>
    <w:rsid w:val="007B079B"/>
    <w:rsid w:val="007B08A7"/>
    <w:rsid w:val="007B08BF"/>
    <w:rsid w:val="007B0AC6"/>
    <w:rsid w:val="007B0C20"/>
    <w:rsid w:val="007B0CF5"/>
    <w:rsid w:val="007B0D46"/>
    <w:rsid w:val="007B102A"/>
    <w:rsid w:val="007B106D"/>
    <w:rsid w:val="007B127B"/>
    <w:rsid w:val="007B15B7"/>
    <w:rsid w:val="007B162B"/>
    <w:rsid w:val="007B1705"/>
    <w:rsid w:val="007B1733"/>
    <w:rsid w:val="007B175B"/>
    <w:rsid w:val="007B17B6"/>
    <w:rsid w:val="007B1843"/>
    <w:rsid w:val="007B189B"/>
    <w:rsid w:val="007B18AD"/>
    <w:rsid w:val="007B18BE"/>
    <w:rsid w:val="007B18FE"/>
    <w:rsid w:val="007B1924"/>
    <w:rsid w:val="007B19A3"/>
    <w:rsid w:val="007B1A71"/>
    <w:rsid w:val="007B1AE1"/>
    <w:rsid w:val="007B1B43"/>
    <w:rsid w:val="007B1B70"/>
    <w:rsid w:val="007B1D30"/>
    <w:rsid w:val="007B1D48"/>
    <w:rsid w:val="007B1EFB"/>
    <w:rsid w:val="007B1F17"/>
    <w:rsid w:val="007B203D"/>
    <w:rsid w:val="007B214C"/>
    <w:rsid w:val="007B21C0"/>
    <w:rsid w:val="007B21EE"/>
    <w:rsid w:val="007B220E"/>
    <w:rsid w:val="007B22A5"/>
    <w:rsid w:val="007B230E"/>
    <w:rsid w:val="007B237C"/>
    <w:rsid w:val="007B23C8"/>
    <w:rsid w:val="007B2420"/>
    <w:rsid w:val="007B2455"/>
    <w:rsid w:val="007B2499"/>
    <w:rsid w:val="007B25A6"/>
    <w:rsid w:val="007B25A7"/>
    <w:rsid w:val="007B2737"/>
    <w:rsid w:val="007B27C3"/>
    <w:rsid w:val="007B27D2"/>
    <w:rsid w:val="007B2870"/>
    <w:rsid w:val="007B2926"/>
    <w:rsid w:val="007B2C33"/>
    <w:rsid w:val="007B2CE4"/>
    <w:rsid w:val="007B2E4E"/>
    <w:rsid w:val="007B2EB3"/>
    <w:rsid w:val="007B2EEF"/>
    <w:rsid w:val="007B3038"/>
    <w:rsid w:val="007B304F"/>
    <w:rsid w:val="007B30D0"/>
    <w:rsid w:val="007B31EE"/>
    <w:rsid w:val="007B3226"/>
    <w:rsid w:val="007B3259"/>
    <w:rsid w:val="007B3488"/>
    <w:rsid w:val="007B35D2"/>
    <w:rsid w:val="007B36FF"/>
    <w:rsid w:val="007B37FA"/>
    <w:rsid w:val="007B38B4"/>
    <w:rsid w:val="007B3935"/>
    <w:rsid w:val="007B3974"/>
    <w:rsid w:val="007B39F2"/>
    <w:rsid w:val="007B3A5B"/>
    <w:rsid w:val="007B3A5F"/>
    <w:rsid w:val="007B3B5E"/>
    <w:rsid w:val="007B3B85"/>
    <w:rsid w:val="007B3BDE"/>
    <w:rsid w:val="007B3CDD"/>
    <w:rsid w:val="007B3D37"/>
    <w:rsid w:val="007B3ED3"/>
    <w:rsid w:val="007B3F24"/>
    <w:rsid w:val="007B3F9E"/>
    <w:rsid w:val="007B404A"/>
    <w:rsid w:val="007B410F"/>
    <w:rsid w:val="007B41CE"/>
    <w:rsid w:val="007B4212"/>
    <w:rsid w:val="007B4222"/>
    <w:rsid w:val="007B4277"/>
    <w:rsid w:val="007B42B5"/>
    <w:rsid w:val="007B431C"/>
    <w:rsid w:val="007B4449"/>
    <w:rsid w:val="007B44A3"/>
    <w:rsid w:val="007B44DF"/>
    <w:rsid w:val="007B45C4"/>
    <w:rsid w:val="007B4610"/>
    <w:rsid w:val="007B4697"/>
    <w:rsid w:val="007B484E"/>
    <w:rsid w:val="007B485A"/>
    <w:rsid w:val="007B4867"/>
    <w:rsid w:val="007B489D"/>
    <w:rsid w:val="007B4974"/>
    <w:rsid w:val="007B4D8F"/>
    <w:rsid w:val="007B4FB2"/>
    <w:rsid w:val="007B4FD9"/>
    <w:rsid w:val="007B5082"/>
    <w:rsid w:val="007B50BD"/>
    <w:rsid w:val="007B50FB"/>
    <w:rsid w:val="007B511A"/>
    <w:rsid w:val="007B51AC"/>
    <w:rsid w:val="007B51DC"/>
    <w:rsid w:val="007B520D"/>
    <w:rsid w:val="007B52FD"/>
    <w:rsid w:val="007B5342"/>
    <w:rsid w:val="007B53B2"/>
    <w:rsid w:val="007B5659"/>
    <w:rsid w:val="007B5696"/>
    <w:rsid w:val="007B575E"/>
    <w:rsid w:val="007B57A1"/>
    <w:rsid w:val="007B57B1"/>
    <w:rsid w:val="007B57B5"/>
    <w:rsid w:val="007B57E5"/>
    <w:rsid w:val="007B58E2"/>
    <w:rsid w:val="007B58F0"/>
    <w:rsid w:val="007B596C"/>
    <w:rsid w:val="007B59CB"/>
    <w:rsid w:val="007B59D6"/>
    <w:rsid w:val="007B5A32"/>
    <w:rsid w:val="007B5B4F"/>
    <w:rsid w:val="007B5DBC"/>
    <w:rsid w:val="007B5DC5"/>
    <w:rsid w:val="007B5DDC"/>
    <w:rsid w:val="007B5DE2"/>
    <w:rsid w:val="007B5E24"/>
    <w:rsid w:val="007B5EBF"/>
    <w:rsid w:val="007B5F6F"/>
    <w:rsid w:val="007B6081"/>
    <w:rsid w:val="007B6096"/>
    <w:rsid w:val="007B60A1"/>
    <w:rsid w:val="007B610F"/>
    <w:rsid w:val="007B6115"/>
    <w:rsid w:val="007B6239"/>
    <w:rsid w:val="007B62BE"/>
    <w:rsid w:val="007B6379"/>
    <w:rsid w:val="007B6387"/>
    <w:rsid w:val="007B6429"/>
    <w:rsid w:val="007B646C"/>
    <w:rsid w:val="007B6495"/>
    <w:rsid w:val="007B6548"/>
    <w:rsid w:val="007B6606"/>
    <w:rsid w:val="007B66D6"/>
    <w:rsid w:val="007B6792"/>
    <w:rsid w:val="007B67B3"/>
    <w:rsid w:val="007B6946"/>
    <w:rsid w:val="007B69A4"/>
    <w:rsid w:val="007B6A11"/>
    <w:rsid w:val="007B6BDD"/>
    <w:rsid w:val="007B6D0C"/>
    <w:rsid w:val="007B6D5A"/>
    <w:rsid w:val="007B6E27"/>
    <w:rsid w:val="007B6E5A"/>
    <w:rsid w:val="007B6EEB"/>
    <w:rsid w:val="007B7033"/>
    <w:rsid w:val="007B712C"/>
    <w:rsid w:val="007B72CB"/>
    <w:rsid w:val="007B72E4"/>
    <w:rsid w:val="007B7311"/>
    <w:rsid w:val="007B7331"/>
    <w:rsid w:val="007B7332"/>
    <w:rsid w:val="007B746A"/>
    <w:rsid w:val="007B754A"/>
    <w:rsid w:val="007B759E"/>
    <w:rsid w:val="007B75CA"/>
    <w:rsid w:val="007B7668"/>
    <w:rsid w:val="007B7723"/>
    <w:rsid w:val="007B776F"/>
    <w:rsid w:val="007B779B"/>
    <w:rsid w:val="007B77D2"/>
    <w:rsid w:val="007B7B50"/>
    <w:rsid w:val="007B7D1E"/>
    <w:rsid w:val="007B7D8C"/>
    <w:rsid w:val="007B7F7E"/>
    <w:rsid w:val="007C002C"/>
    <w:rsid w:val="007C037B"/>
    <w:rsid w:val="007C038F"/>
    <w:rsid w:val="007C03B0"/>
    <w:rsid w:val="007C0456"/>
    <w:rsid w:val="007C0468"/>
    <w:rsid w:val="007C049A"/>
    <w:rsid w:val="007C0644"/>
    <w:rsid w:val="007C0661"/>
    <w:rsid w:val="007C0679"/>
    <w:rsid w:val="007C076A"/>
    <w:rsid w:val="007C0869"/>
    <w:rsid w:val="007C088F"/>
    <w:rsid w:val="007C092E"/>
    <w:rsid w:val="007C098D"/>
    <w:rsid w:val="007C0A02"/>
    <w:rsid w:val="007C0A9B"/>
    <w:rsid w:val="007C0AF5"/>
    <w:rsid w:val="007C0B73"/>
    <w:rsid w:val="007C0BD5"/>
    <w:rsid w:val="007C0BD9"/>
    <w:rsid w:val="007C0CAD"/>
    <w:rsid w:val="007C0CE2"/>
    <w:rsid w:val="007C0D69"/>
    <w:rsid w:val="007C0E17"/>
    <w:rsid w:val="007C0EC9"/>
    <w:rsid w:val="007C0ED6"/>
    <w:rsid w:val="007C0F9A"/>
    <w:rsid w:val="007C1084"/>
    <w:rsid w:val="007C10E3"/>
    <w:rsid w:val="007C126F"/>
    <w:rsid w:val="007C12AF"/>
    <w:rsid w:val="007C12B8"/>
    <w:rsid w:val="007C1322"/>
    <w:rsid w:val="007C133A"/>
    <w:rsid w:val="007C1414"/>
    <w:rsid w:val="007C1447"/>
    <w:rsid w:val="007C1538"/>
    <w:rsid w:val="007C1583"/>
    <w:rsid w:val="007C16F1"/>
    <w:rsid w:val="007C19AB"/>
    <w:rsid w:val="007C1A67"/>
    <w:rsid w:val="007C1D03"/>
    <w:rsid w:val="007C1EE4"/>
    <w:rsid w:val="007C2049"/>
    <w:rsid w:val="007C2120"/>
    <w:rsid w:val="007C262B"/>
    <w:rsid w:val="007C262D"/>
    <w:rsid w:val="007C2721"/>
    <w:rsid w:val="007C277B"/>
    <w:rsid w:val="007C2A5A"/>
    <w:rsid w:val="007C2AE2"/>
    <w:rsid w:val="007C2BF9"/>
    <w:rsid w:val="007C2C77"/>
    <w:rsid w:val="007C2CF0"/>
    <w:rsid w:val="007C2DBD"/>
    <w:rsid w:val="007C2F6B"/>
    <w:rsid w:val="007C2F7A"/>
    <w:rsid w:val="007C309A"/>
    <w:rsid w:val="007C3301"/>
    <w:rsid w:val="007C3386"/>
    <w:rsid w:val="007C339B"/>
    <w:rsid w:val="007C3445"/>
    <w:rsid w:val="007C34CA"/>
    <w:rsid w:val="007C34DC"/>
    <w:rsid w:val="007C35DF"/>
    <w:rsid w:val="007C37BB"/>
    <w:rsid w:val="007C390A"/>
    <w:rsid w:val="007C39AB"/>
    <w:rsid w:val="007C39FD"/>
    <w:rsid w:val="007C3A3D"/>
    <w:rsid w:val="007C3A87"/>
    <w:rsid w:val="007C3B0A"/>
    <w:rsid w:val="007C3B76"/>
    <w:rsid w:val="007C3E47"/>
    <w:rsid w:val="007C3E54"/>
    <w:rsid w:val="007C40A9"/>
    <w:rsid w:val="007C4112"/>
    <w:rsid w:val="007C4147"/>
    <w:rsid w:val="007C43E4"/>
    <w:rsid w:val="007C4790"/>
    <w:rsid w:val="007C479C"/>
    <w:rsid w:val="007C4804"/>
    <w:rsid w:val="007C4825"/>
    <w:rsid w:val="007C48B8"/>
    <w:rsid w:val="007C48FD"/>
    <w:rsid w:val="007C4A59"/>
    <w:rsid w:val="007C4A7A"/>
    <w:rsid w:val="007C4A8B"/>
    <w:rsid w:val="007C4B09"/>
    <w:rsid w:val="007C4B6F"/>
    <w:rsid w:val="007C4CBB"/>
    <w:rsid w:val="007C4D6D"/>
    <w:rsid w:val="007C4E1E"/>
    <w:rsid w:val="007C4F37"/>
    <w:rsid w:val="007C4FE5"/>
    <w:rsid w:val="007C521D"/>
    <w:rsid w:val="007C5350"/>
    <w:rsid w:val="007C5512"/>
    <w:rsid w:val="007C5609"/>
    <w:rsid w:val="007C5675"/>
    <w:rsid w:val="007C56A3"/>
    <w:rsid w:val="007C57F0"/>
    <w:rsid w:val="007C58EF"/>
    <w:rsid w:val="007C5B1E"/>
    <w:rsid w:val="007C5B4D"/>
    <w:rsid w:val="007C5BA4"/>
    <w:rsid w:val="007C5CC2"/>
    <w:rsid w:val="007C5CD2"/>
    <w:rsid w:val="007C5CD6"/>
    <w:rsid w:val="007C5CF8"/>
    <w:rsid w:val="007C5D43"/>
    <w:rsid w:val="007C5D52"/>
    <w:rsid w:val="007C5E4B"/>
    <w:rsid w:val="007C5E82"/>
    <w:rsid w:val="007C5F0F"/>
    <w:rsid w:val="007C5F30"/>
    <w:rsid w:val="007C5F9B"/>
    <w:rsid w:val="007C6196"/>
    <w:rsid w:val="007C640C"/>
    <w:rsid w:val="007C6424"/>
    <w:rsid w:val="007C645D"/>
    <w:rsid w:val="007C65FF"/>
    <w:rsid w:val="007C6623"/>
    <w:rsid w:val="007C6635"/>
    <w:rsid w:val="007C664B"/>
    <w:rsid w:val="007C6658"/>
    <w:rsid w:val="007C671D"/>
    <w:rsid w:val="007C6762"/>
    <w:rsid w:val="007C6782"/>
    <w:rsid w:val="007C6814"/>
    <w:rsid w:val="007C68F9"/>
    <w:rsid w:val="007C68FF"/>
    <w:rsid w:val="007C6CF5"/>
    <w:rsid w:val="007C6D25"/>
    <w:rsid w:val="007C6DB7"/>
    <w:rsid w:val="007C6DBD"/>
    <w:rsid w:val="007C6EAA"/>
    <w:rsid w:val="007C7193"/>
    <w:rsid w:val="007C71EA"/>
    <w:rsid w:val="007C71FA"/>
    <w:rsid w:val="007C72F2"/>
    <w:rsid w:val="007C7356"/>
    <w:rsid w:val="007C7461"/>
    <w:rsid w:val="007C7650"/>
    <w:rsid w:val="007C774C"/>
    <w:rsid w:val="007C7839"/>
    <w:rsid w:val="007C794B"/>
    <w:rsid w:val="007C7A0D"/>
    <w:rsid w:val="007C7A39"/>
    <w:rsid w:val="007C7A51"/>
    <w:rsid w:val="007C7B38"/>
    <w:rsid w:val="007C7B56"/>
    <w:rsid w:val="007C7CF8"/>
    <w:rsid w:val="007C7DD3"/>
    <w:rsid w:val="007C7EBE"/>
    <w:rsid w:val="007C7F0F"/>
    <w:rsid w:val="007C7F59"/>
    <w:rsid w:val="007C7FA4"/>
    <w:rsid w:val="007D014E"/>
    <w:rsid w:val="007D015A"/>
    <w:rsid w:val="007D036A"/>
    <w:rsid w:val="007D03A3"/>
    <w:rsid w:val="007D05A9"/>
    <w:rsid w:val="007D05D0"/>
    <w:rsid w:val="007D060C"/>
    <w:rsid w:val="007D061F"/>
    <w:rsid w:val="007D0646"/>
    <w:rsid w:val="007D07B0"/>
    <w:rsid w:val="007D07BE"/>
    <w:rsid w:val="007D0847"/>
    <w:rsid w:val="007D085A"/>
    <w:rsid w:val="007D08A1"/>
    <w:rsid w:val="007D0904"/>
    <w:rsid w:val="007D0925"/>
    <w:rsid w:val="007D097C"/>
    <w:rsid w:val="007D09DD"/>
    <w:rsid w:val="007D0B47"/>
    <w:rsid w:val="007D0E95"/>
    <w:rsid w:val="007D0F61"/>
    <w:rsid w:val="007D1023"/>
    <w:rsid w:val="007D12B6"/>
    <w:rsid w:val="007D1300"/>
    <w:rsid w:val="007D13A1"/>
    <w:rsid w:val="007D14C7"/>
    <w:rsid w:val="007D1521"/>
    <w:rsid w:val="007D1527"/>
    <w:rsid w:val="007D15E0"/>
    <w:rsid w:val="007D164B"/>
    <w:rsid w:val="007D16DE"/>
    <w:rsid w:val="007D1854"/>
    <w:rsid w:val="007D19AC"/>
    <w:rsid w:val="007D1AF3"/>
    <w:rsid w:val="007D1BC8"/>
    <w:rsid w:val="007D1BD8"/>
    <w:rsid w:val="007D1C0F"/>
    <w:rsid w:val="007D1C41"/>
    <w:rsid w:val="007D1C7E"/>
    <w:rsid w:val="007D1CDB"/>
    <w:rsid w:val="007D1D14"/>
    <w:rsid w:val="007D1DE6"/>
    <w:rsid w:val="007D1EAA"/>
    <w:rsid w:val="007D1FC7"/>
    <w:rsid w:val="007D20D5"/>
    <w:rsid w:val="007D2169"/>
    <w:rsid w:val="007D217C"/>
    <w:rsid w:val="007D21B3"/>
    <w:rsid w:val="007D22A6"/>
    <w:rsid w:val="007D22CB"/>
    <w:rsid w:val="007D2323"/>
    <w:rsid w:val="007D2351"/>
    <w:rsid w:val="007D23DC"/>
    <w:rsid w:val="007D25E9"/>
    <w:rsid w:val="007D2753"/>
    <w:rsid w:val="007D27C9"/>
    <w:rsid w:val="007D27E8"/>
    <w:rsid w:val="007D27EB"/>
    <w:rsid w:val="007D2892"/>
    <w:rsid w:val="007D289E"/>
    <w:rsid w:val="007D28A3"/>
    <w:rsid w:val="007D2ADC"/>
    <w:rsid w:val="007D2B28"/>
    <w:rsid w:val="007D2CA4"/>
    <w:rsid w:val="007D2E6A"/>
    <w:rsid w:val="007D2F09"/>
    <w:rsid w:val="007D2F62"/>
    <w:rsid w:val="007D2F78"/>
    <w:rsid w:val="007D2F80"/>
    <w:rsid w:val="007D2FC5"/>
    <w:rsid w:val="007D3033"/>
    <w:rsid w:val="007D30D0"/>
    <w:rsid w:val="007D314E"/>
    <w:rsid w:val="007D3156"/>
    <w:rsid w:val="007D3373"/>
    <w:rsid w:val="007D3527"/>
    <w:rsid w:val="007D3554"/>
    <w:rsid w:val="007D3700"/>
    <w:rsid w:val="007D3809"/>
    <w:rsid w:val="007D3829"/>
    <w:rsid w:val="007D3905"/>
    <w:rsid w:val="007D398C"/>
    <w:rsid w:val="007D39EF"/>
    <w:rsid w:val="007D3A0F"/>
    <w:rsid w:val="007D3A45"/>
    <w:rsid w:val="007D3AC1"/>
    <w:rsid w:val="007D3C0B"/>
    <w:rsid w:val="007D3E4F"/>
    <w:rsid w:val="007D3EFB"/>
    <w:rsid w:val="007D3FD3"/>
    <w:rsid w:val="007D3FDC"/>
    <w:rsid w:val="007D3FF0"/>
    <w:rsid w:val="007D4183"/>
    <w:rsid w:val="007D4271"/>
    <w:rsid w:val="007D43A6"/>
    <w:rsid w:val="007D43EA"/>
    <w:rsid w:val="007D4457"/>
    <w:rsid w:val="007D44A9"/>
    <w:rsid w:val="007D44CA"/>
    <w:rsid w:val="007D44DA"/>
    <w:rsid w:val="007D48AE"/>
    <w:rsid w:val="007D49C3"/>
    <w:rsid w:val="007D4BBC"/>
    <w:rsid w:val="007D4D04"/>
    <w:rsid w:val="007D4DA1"/>
    <w:rsid w:val="007D4DCE"/>
    <w:rsid w:val="007D4E4D"/>
    <w:rsid w:val="007D4F3B"/>
    <w:rsid w:val="007D504F"/>
    <w:rsid w:val="007D50BA"/>
    <w:rsid w:val="007D5173"/>
    <w:rsid w:val="007D51D0"/>
    <w:rsid w:val="007D521F"/>
    <w:rsid w:val="007D5250"/>
    <w:rsid w:val="007D5451"/>
    <w:rsid w:val="007D547B"/>
    <w:rsid w:val="007D5493"/>
    <w:rsid w:val="007D54F1"/>
    <w:rsid w:val="007D55C2"/>
    <w:rsid w:val="007D55FE"/>
    <w:rsid w:val="007D5707"/>
    <w:rsid w:val="007D57A2"/>
    <w:rsid w:val="007D5864"/>
    <w:rsid w:val="007D58C7"/>
    <w:rsid w:val="007D5915"/>
    <w:rsid w:val="007D5949"/>
    <w:rsid w:val="007D5989"/>
    <w:rsid w:val="007D5999"/>
    <w:rsid w:val="007D59D1"/>
    <w:rsid w:val="007D59F0"/>
    <w:rsid w:val="007D5BA1"/>
    <w:rsid w:val="007D5D57"/>
    <w:rsid w:val="007D5D80"/>
    <w:rsid w:val="007D5D8A"/>
    <w:rsid w:val="007D5E2A"/>
    <w:rsid w:val="007D5E8D"/>
    <w:rsid w:val="007D5ED2"/>
    <w:rsid w:val="007D5F58"/>
    <w:rsid w:val="007D5F61"/>
    <w:rsid w:val="007D5F9C"/>
    <w:rsid w:val="007D6020"/>
    <w:rsid w:val="007D60F3"/>
    <w:rsid w:val="007D627C"/>
    <w:rsid w:val="007D6302"/>
    <w:rsid w:val="007D6355"/>
    <w:rsid w:val="007D63E0"/>
    <w:rsid w:val="007D6430"/>
    <w:rsid w:val="007D6545"/>
    <w:rsid w:val="007D6575"/>
    <w:rsid w:val="007D65CA"/>
    <w:rsid w:val="007D6822"/>
    <w:rsid w:val="007D6829"/>
    <w:rsid w:val="007D6832"/>
    <w:rsid w:val="007D689D"/>
    <w:rsid w:val="007D68EB"/>
    <w:rsid w:val="007D69B0"/>
    <w:rsid w:val="007D69D1"/>
    <w:rsid w:val="007D6A68"/>
    <w:rsid w:val="007D6B1D"/>
    <w:rsid w:val="007D6B57"/>
    <w:rsid w:val="007D6BBC"/>
    <w:rsid w:val="007D6C27"/>
    <w:rsid w:val="007D6C65"/>
    <w:rsid w:val="007D6CEA"/>
    <w:rsid w:val="007D6D4E"/>
    <w:rsid w:val="007D6D76"/>
    <w:rsid w:val="007D6E23"/>
    <w:rsid w:val="007D6E3E"/>
    <w:rsid w:val="007D6ED6"/>
    <w:rsid w:val="007D6F77"/>
    <w:rsid w:val="007D6FA0"/>
    <w:rsid w:val="007D7079"/>
    <w:rsid w:val="007D7092"/>
    <w:rsid w:val="007D7101"/>
    <w:rsid w:val="007D739E"/>
    <w:rsid w:val="007D74D2"/>
    <w:rsid w:val="007D7560"/>
    <w:rsid w:val="007D7659"/>
    <w:rsid w:val="007D76C2"/>
    <w:rsid w:val="007D793D"/>
    <w:rsid w:val="007D7A3B"/>
    <w:rsid w:val="007D7A6E"/>
    <w:rsid w:val="007D7B24"/>
    <w:rsid w:val="007D7B30"/>
    <w:rsid w:val="007D7B7A"/>
    <w:rsid w:val="007D7BB3"/>
    <w:rsid w:val="007D7C57"/>
    <w:rsid w:val="007D7C91"/>
    <w:rsid w:val="007D7CD5"/>
    <w:rsid w:val="007D7F80"/>
    <w:rsid w:val="007E000F"/>
    <w:rsid w:val="007E0021"/>
    <w:rsid w:val="007E0117"/>
    <w:rsid w:val="007E0168"/>
    <w:rsid w:val="007E0196"/>
    <w:rsid w:val="007E0328"/>
    <w:rsid w:val="007E03E9"/>
    <w:rsid w:val="007E04B2"/>
    <w:rsid w:val="007E05A6"/>
    <w:rsid w:val="007E05B7"/>
    <w:rsid w:val="007E065E"/>
    <w:rsid w:val="007E0703"/>
    <w:rsid w:val="007E072E"/>
    <w:rsid w:val="007E08BF"/>
    <w:rsid w:val="007E0916"/>
    <w:rsid w:val="007E0979"/>
    <w:rsid w:val="007E0CF4"/>
    <w:rsid w:val="007E0D20"/>
    <w:rsid w:val="007E0D2B"/>
    <w:rsid w:val="007E0EDE"/>
    <w:rsid w:val="007E0F51"/>
    <w:rsid w:val="007E10A1"/>
    <w:rsid w:val="007E10C4"/>
    <w:rsid w:val="007E10C5"/>
    <w:rsid w:val="007E1170"/>
    <w:rsid w:val="007E150D"/>
    <w:rsid w:val="007E152F"/>
    <w:rsid w:val="007E1563"/>
    <w:rsid w:val="007E15C0"/>
    <w:rsid w:val="007E16C6"/>
    <w:rsid w:val="007E1735"/>
    <w:rsid w:val="007E17FE"/>
    <w:rsid w:val="007E1810"/>
    <w:rsid w:val="007E196C"/>
    <w:rsid w:val="007E1AF7"/>
    <w:rsid w:val="007E1C7F"/>
    <w:rsid w:val="007E1DB2"/>
    <w:rsid w:val="007E1E5A"/>
    <w:rsid w:val="007E1FAF"/>
    <w:rsid w:val="007E214D"/>
    <w:rsid w:val="007E2159"/>
    <w:rsid w:val="007E21AD"/>
    <w:rsid w:val="007E226D"/>
    <w:rsid w:val="007E2341"/>
    <w:rsid w:val="007E235A"/>
    <w:rsid w:val="007E259D"/>
    <w:rsid w:val="007E25CF"/>
    <w:rsid w:val="007E26A8"/>
    <w:rsid w:val="007E277A"/>
    <w:rsid w:val="007E283F"/>
    <w:rsid w:val="007E296A"/>
    <w:rsid w:val="007E2A12"/>
    <w:rsid w:val="007E2A21"/>
    <w:rsid w:val="007E2A79"/>
    <w:rsid w:val="007E2AEB"/>
    <w:rsid w:val="007E2C0C"/>
    <w:rsid w:val="007E2CE7"/>
    <w:rsid w:val="007E2E39"/>
    <w:rsid w:val="007E301E"/>
    <w:rsid w:val="007E30F1"/>
    <w:rsid w:val="007E311F"/>
    <w:rsid w:val="007E314A"/>
    <w:rsid w:val="007E3191"/>
    <w:rsid w:val="007E320A"/>
    <w:rsid w:val="007E32D3"/>
    <w:rsid w:val="007E34B1"/>
    <w:rsid w:val="007E350E"/>
    <w:rsid w:val="007E3617"/>
    <w:rsid w:val="007E363A"/>
    <w:rsid w:val="007E36F7"/>
    <w:rsid w:val="007E375D"/>
    <w:rsid w:val="007E37C6"/>
    <w:rsid w:val="007E3844"/>
    <w:rsid w:val="007E38B1"/>
    <w:rsid w:val="007E3964"/>
    <w:rsid w:val="007E39AB"/>
    <w:rsid w:val="007E3A00"/>
    <w:rsid w:val="007E3AA9"/>
    <w:rsid w:val="007E3AC5"/>
    <w:rsid w:val="007E3C57"/>
    <w:rsid w:val="007E406A"/>
    <w:rsid w:val="007E4099"/>
    <w:rsid w:val="007E40AF"/>
    <w:rsid w:val="007E40EB"/>
    <w:rsid w:val="007E41BD"/>
    <w:rsid w:val="007E421A"/>
    <w:rsid w:val="007E42C3"/>
    <w:rsid w:val="007E431F"/>
    <w:rsid w:val="007E443C"/>
    <w:rsid w:val="007E4561"/>
    <w:rsid w:val="007E4585"/>
    <w:rsid w:val="007E45A9"/>
    <w:rsid w:val="007E46AB"/>
    <w:rsid w:val="007E4883"/>
    <w:rsid w:val="007E4B02"/>
    <w:rsid w:val="007E4C80"/>
    <w:rsid w:val="007E4CF8"/>
    <w:rsid w:val="007E4D61"/>
    <w:rsid w:val="007E4E04"/>
    <w:rsid w:val="007E4E8B"/>
    <w:rsid w:val="007E4EEC"/>
    <w:rsid w:val="007E4F26"/>
    <w:rsid w:val="007E501B"/>
    <w:rsid w:val="007E509D"/>
    <w:rsid w:val="007E515C"/>
    <w:rsid w:val="007E5260"/>
    <w:rsid w:val="007E5366"/>
    <w:rsid w:val="007E536D"/>
    <w:rsid w:val="007E5499"/>
    <w:rsid w:val="007E54A5"/>
    <w:rsid w:val="007E5565"/>
    <w:rsid w:val="007E5584"/>
    <w:rsid w:val="007E5754"/>
    <w:rsid w:val="007E57D9"/>
    <w:rsid w:val="007E58EF"/>
    <w:rsid w:val="007E58F5"/>
    <w:rsid w:val="007E5A92"/>
    <w:rsid w:val="007E5B4C"/>
    <w:rsid w:val="007E5B5F"/>
    <w:rsid w:val="007E5B9C"/>
    <w:rsid w:val="007E5CFA"/>
    <w:rsid w:val="007E5D30"/>
    <w:rsid w:val="007E5D51"/>
    <w:rsid w:val="007E5D7E"/>
    <w:rsid w:val="007E5E48"/>
    <w:rsid w:val="007E5E6F"/>
    <w:rsid w:val="007E6022"/>
    <w:rsid w:val="007E60DF"/>
    <w:rsid w:val="007E6126"/>
    <w:rsid w:val="007E6139"/>
    <w:rsid w:val="007E6151"/>
    <w:rsid w:val="007E61CD"/>
    <w:rsid w:val="007E6252"/>
    <w:rsid w:val="007E6311"/>
    <w:rsid w:val="007E63D7"/>
    <w:rsid w:val="007E63EF"/>
    <w:rsid w:val="007E6572"/>
    <w:rsid w:val="007E667F"/>
    <w:rsid w:val="007E67F6"/>
    <w:rsid w:val="007E681F"/>
    <w:rsid w:val="007E6837"/>
    <w:rsid w:val="007E69C0"/>
    <w:rsid w:val="007E6BF4"/>
    <w:rsid w:val="007E6D30"/>
    <w:rsid w:val="007E6DB1"/>
    <w:rsid w:val="007E6DE0"/>
    <w:rsid w:val="007E6EC5"/>
    <w:rsid w:val="007E6F10"/>
    <w:rsid w:val="007E6FDD"/>
    <w:rsid w:val="007E6FF0"/>
    <w:rsid w:val="007E7203"/>
    <w:rsid w:val="007E7206"/>
    <w:rsid w:val="007E7244"/>
    <w:rsid w:val="007E737D"/>
    <w:rsid w:val="007E73E5"/>
    <w:rsid w:val="007E7415"/>
    <w:rsid w:val="007E7443"/>
    <w:rsid w:val="007E7487"/>
    <w:rsid w:val="007E75C8"/>
    <w:rsid w:val="007E7613"/>
    <w:rsid w:val="007E76CC"/>
    <w:rsid w:val="007E7836"/>
    <w:rsid w:val="007E784A"/>
    <w:rsid w:val="007E78D1"/>
    <w:rsid w:val="007E78E7"/>
    <w:rsid w:val="007E790F"/>
    <w:rsid w:val="007E7C15"/>
    <w:rsid w:val="007E7E03"/>
    <w:rsid w:val="007E7EB6"/>
    <w:rsid w:val="007E7FB8"/>
    <w:rsid w:val="007E7FEB"/>
    <w:rsid w:val="007F00E8"/>
    <w:rsid w:val="007F00FC"/>
    <w:rsid w:val="007F010D"/>
    <w:rsid w:val="007F0131"/>
    <w:rsid w:val="007F02C7"/>
    <w:rsid w:val="007F034F"/>
    <w:rsid w:val="007F036D"/>
    <w:rsid w:val="007F0482"/>
    <w:rsid w:val="007F04EA"/>
    <w:rsid w:val="007F0560"/>
    <w:rsid w:val="007F067F"/>
    <w:rsid w:val="007F075B"/>
    <w:rsid w:val="007F07B0"/>
    <w:rsid w:val="007F0912"/>
    <w:rsid w:val="007F099A"/>
    <w:rsid w:val="007F0B4B"/>
    <w:rsid w:val="007F0B66"/>
    <w:rsid w:val="007F0B6C"/>
    <w:rsid w:val="007F0C26"/>
    <w:rsid w:val="007F0C9C"/>
    <w:rsid w:val="007F0D47"/>
    <w:rsid w:val="007F0D82"/>
    <w:rsid w:val="007F0E21"/>
    <w:rsid w:val="007F0EB8"/>
    <w:rsid w:val="007F0F09"/>
    <w:rsid w:val="007F0F96"/>
    <w:rsid w:val="007F1003"/>
    <w:rsid w:val="007F108E"/>
    <w:rsid w:val="007F12CA"/>
    <w:rsid w:val="007F12F9"/>
    <w:rsid w:val="007F12FF"/>
    <w:rsid w:val="007F1357"/>
    <w:rsid w:val="007F135A"/>
    <w:rsid w:val="007F13EE"/>
    <w:rsid w:val="007F144F"/>
    <w:rsid w:val="007F1484"/>
    <w:rsid w:val="007F14E9"/>
    <w:rsid w:val="007F15B2"/>
    <w:rsid w:val="007F1681"/>
    <w:rsid w:val="007F1810"/>
    <w:rsid w:val="007F1889"/>
    <w:rsid w:val="007F19FE"/>
    <w:rsid w:val="007F1ED1"/>
    <w:rsid w:val="007F1F5D"/>
    <w:rsid w:val="007F213B"/>
    <w:rsid w:val="007F21EC"/>
    <w:rsid w:val="007F2476"/>
    <w:rsid w:val="007F24E8"/>
    <w:rsid w:val="007F2663"/>
    <w:rsid w:val="007F2782"/>
    <w:rsid w:val="007F281F"/>
    <w:rsid w:val="007F282B"/>
    <w:rsid w:val="007F2865"/>
    <w:rsid w:val="007F2BE4"/>
    <w:rsid w:val="007F2BF6"/>
    <w:rsid w:val="007F2C03"/>
    <w:rsid w:val="007F2C13"/>
    <w:rsid w:val="007F2C2D"/>
    <w:rsid w:val="007F2C70"/>
    <w:rsid w:val="007F2DA8"/>
    <w:rsid w:val="007F2DF8"/>
    <w:rsid w:val="007F2E20"/>
    <w:rsid w:val="007F2E21"/>
    <w:rsid w:val="007F2F88"/>
    <w:rsid w:val="007F3117"/>
    <w:rsid w:val="007F31E5"/>
    <w:rsid w:val="007F32E6"/>
    <w:rsid w:val="007F337D"/>
    <w:rsid w:val="007F33D9"/>
    <w:rsid w:val="007F3514"/>
    <w:rsid w:val="007F35D1"/>
    <w:rsid w:val="007F3645"/>
    <w:rsid w:val="007F36A6"/>
    <w:rsid w:val="007F36EA"/>
    <w:rsid w:val="007F3720"/>
    <w:rsid w:val="007F377E"/>
    <w:rsid w:val="007F37A4"/>
    <w:rsid w:val="007F37CE"/>
    <w:rsid w:val="007F37FE"/>
    <w:rsid w:val="007F39B1"/>
    <w:rsid w:val="007F3B27"/>
    <w:rsid w:val="007F3C89"/>
    <w:rsid w:val="007F3D14"/>
    <w:rsid w:val="007F3D47"/>
    <w:rsid w:val="007F3E98"/>
    <w:rsid w:val="007F412A"/>
    <w:rsid w:val="007F414E"/>
    <w:rsid w:val="007F4158"/>
    <w:rsid w:val="007F415A"/>
    <w:rsid w:val="007F42F9"/>
    <w:rsid w:val="007F43D3"/>
    <w:rsid w:val="007F43E2"/>
    <w:rsid w:val="007F440C"/>
    <w:rsid w:val="007F44E3"/>
    <w:rsid w:val="007F45AD"/>
    <w:rsid w:val="007F45BE"/>
    <w:rsid w:val="007F45C6"/>
    <w:rsid w:val="007F45E7"/>
    <w:rsid w:val="007F4684"/>
    <w:rsid w:val="007F47D9"/>
    <w:rsid w:val="007F47E4"/>
    <w:rsid w:val="007F4838"/>
    <w:rsid w:val="007F4867"/>
    <w:rsid w:val="007F494B"/>
    <w:rsid w:val="007F49F5"/>
    <w:rsid w:val="007F4ADC"/>
    <w:rsid w:val="007F4AFF"/>
    <w:rsid w:val="007F4B15"/>
    <w:rsid w:val="007F4B68"/>
    <w:rsid w:val="007F4B85"/>
    <w:rsid w:val="007F4B95"/>
    <w:rsid w:val="007F4BA4"/>
    <w:rsid w:val="007F4D9A"/>
    <w:rsid w:val="007F4E5C"/>
    <w:rsid w:val="007F4F62"/>
    <w:rsid w:val="007F5036"/>
    <w:rsid w:val="007F503E"/>
    <w:rsid w:val="007F506A"/>
    <w:rsid w:val="007F50A8"/>
    <w:rsid w:val="007F519A"/>
    <w:rsid w:val="007F51A0"/>
    <w:rsid w:val="007F51FA"/>
    <w:rsid w:val="007F535E"/>
    <w:rsid w:val="007F54B2"/>
    <w:rsid w:val="007F54EE"/>
    <w:rsid w:val="007F5637"/>
    <w:rsid w:val="007F5679"/>
    <w:rsid w:val="007F5681"/>
    <w:rsid w:val="007F56A3"/>
    <w:rsid w:val="007F56E5"/>
    <w:rsid w:val="007F5902"/>
    <w:rsid w:val="007F59FB"/>
    <w:rsid w:val="007F5A23"/>
    <w:rsid w:val="007F5A73"/>
    <w:rsid w:val="007F5AFA"/>
    <w:rsid w:val="007F5B10"/>
    <w:rsid w:val="007F5B17"/>
    <w:rsid w:val="007F5B82"/>
    <w:rsid w:val="007F5C0A"/>
    <w:rsid w:val="007F5C17"/>
    <w:rsid w:val="007F5CA9"/>
    <w:rsid w:val="007F5DD5"/>
    <w:rsid w:val="007F5E35"/>
    <w:rsid w:val="007F5EC0"/>
    <w:rsid w:val="007F5ECC"/>
    <w:rsid w:val="007F5ECD"/>
    <w:rsid w:val="007F5F7B"/>
    <w:rsid w:val="007F5FFA"/>
    <w:rsid w:val="007F60CF"/>
    <w:rsid w:val="007F6149"/>
    <w:rsid w:val="007F6193"/>
    <w:rsid w:val="007F61C2"/>
    <w:rsid w:val="007F61CC"/>
    <w:rsid w:val="007F625B"/>
    <w:rsid w:val="007F628E"/>
    <w:rsid w:val="007F62E0"/>
    <w:rsid w:val="007F6378"/>
    <w:rsid w:val="007F6403"/>
    <w:rsid w:val="007F640A"/>
    <w:rsid w:val="007F641B"/>
    <w:rsid w:val="007F6456"/>
    <w:rsid w:val="007F657A"/>
    <w:rsid w:val="007F6677"/>
    <w:rsid w:val="007F66A7"/>
    <w:rsid w:val="007F66C0"/>
    <w:rsid w:val="007F6922"/>
    <w:rsid w:val="007F6932"/>
    <w:rsid w:val="007F699F"/>
    <w:rsid w:val="007F69FF"/>
    <w:rsid w:val="007F6ABE"/>
    <w:rsid w:val="007F6AEF"/>
    <w:rsid w:val="007F6B33"/>
    <w:rsid w:val="007F6B53"/>
    <w:rsid w:val="007F6B72"/>
    <w:rsid w:val="007F6B79"/>
    <w:rsid w:val="007F6B9A"/>
    <w:rsid w:val="007F6BE9"/>
    <w:rsid w:val="007F6D56"/>
    <w:rsid w:val="007F6D96"/>
    <w:rsid w:val="007F6E71"/>
    <w:rsid w:val="007F6EFE"/>
    <w:rsid w:val="007F6FA6"/>
    <w:rsid w:val="007F70FD"/>
    <w:rsid w:val="007F7148"/>
    <w:rsid w:val="007F71BC"/>
    <w:rsid w:val="007F7221"/>
    <w:rsid w:val="007F7279"/>
    <w:rsid w:val="007F733E"/>
    <w:rsid w:val="007F73C9"/>
    <w:rsid w:val="007F749C"/>
    <w:rsid w:val="007F7506"/>
    <w:rsid w:val="007F7586"/>
    <w:rsid w:val="007F7610"/>
    <w:rsid w:val="007F76E5"/>
    <w:rsid w:val="007F76F7"/>
    <w:rsid w:val="007F7709"/>
    <w:rsid w:val="007F78FC"/>
    <w:rsid w:val="007F795B"/>
    <w:rsid w:val="007F7997"/>
    <w:rsid w:val="007F7B8F"/>
    <w:rsid w:val="007F7B9C"/>
    <w:rsid w:val="007F7C7D"/>
    <w:rsid w:val="007F7DAC"/>
    <w:rsid w:val="00800034"/>
    <w:rsid w:val="008000BA"/>
    <w:rsid w:val="00800124"/>
    <w:rsid w:val="0080017B"/>
    <w:rsid w:val="00800221"/>
    <w:rsid w:val="00800234"/>
    <w:rsid w:val="0080034B"/>
    <w:rsid w:val="00800501"/>
    <w:rsid w:val="00800623"/>
    <w:rsid w:val="0080066C"/>
    <w:rsid w:val="0080073C"/>
    <w:rsid w:val="00800743"/>
    <w:rsid w:val="008007DB"/>
    <w:rsid w:val="00800890"/>
    <w:rsid w:val="008008D7"/>
    <w:rsid w:val="00800932"/>
    <w:rsid w:val="0080099C"/>
    <w:rsid w:val="00800A11"/>
    <w:rsid w:val="00800A37"/>
    <w:rsid w:val="00800B03"/>
    <w:rsid w:val="00800C20"/>
    <w:rsid w:val="00800D3F"/>
    <w:rsid w:val="00800E35"/>
    <w:rsid w:val="00800E49"/>
    <w:rsid w:val="00800E4A"/>
    <w:rsid w:val="00800EC0"/>
    <w:rsid w:val="00800FD1"/>
    <w:rsid w:val="00801120"/>
    <w:rsid w:val="00801135"/>
    <w:rsid w:val="0080124A"/>
    <w:rsid w:val="00801350"/>
    <w:rsid w:val="00801361"/>
    <w:rsid w:val="00801449"/>
    <w:rsid w:val="0080155B"/>
    <w:rsid w:val="0080158F"/>
    <w:rsid w:val="00801670"/>
    <w:rsid w:val="0080176B"/>
    <w:rsid w:val="008018B5"/>
    <w:rsid w:val="008018B7"/>
    <w:rsid w:val="00801A13"/>
    <w:rsid w:val="00801AF0"/>
    <w:rsid w:val="00801B22"/>
    <w:rsid w:val="00801C1B"/>
    <w:rsid w:val="00801C33"/>
    <w:rsid w:val="00801D7E"/>
    <w:rsid w:val="00801E87"/>
    <w:rsid w:val="00801F62"/>
    <w:rsid w:val="00801FE2"/>
    <w:rsid w:val="00802031"/>
    <w:rsid w:val="00802044"/>
    <w:rsid w:val="008021E2"/>
    <w:rsid w:val="00802246"/>
    <w:rsid w:val="00802258"/>
    <w:rsid w:val="0080238C"/>
    <w:rsid w:val="008023B4"/>
    <w:rsid w:val="00802452"/>
    <w:rsid w:val="008026C7"/>
    <w:rsid w:val="00802754"/>
    <w:rsid w:val="00802759"/>
    <w:rsid w:val="008027C3"/>
    <w:rsid w:val="008027C5"/>
    <w:rsid w:val="0080286D"/>
    <w:rsid w:val="008028C3"/>
    <w:rsid w:val="00802909"/>
    <w:rsid w:val="0080296F"/>
    <w:rsid w:val="008029BD"/>
    <w:rsid w:val="008029EA"/>
    <w:rsid w:val="00802A43"/>
    <w:rsid w:val="00802A5E"/>
    <w:rsid w:val="00802B17"/>
    <w:rsid w:val="00802B2A"/>
    <w:rsid w:val="00802B52"/>
    <w:rsid w:val="00802BFD"/>
    <w:rsid w:val="00802C10"/>
    <w:rsid w:val="00802D40"/>
    <w:rsid w:val="00802E88"/>
    <w:rsid w:val="00802EBD"/>
    <w:rsid w:val="00802F86"/>
    <w:rsid w:val="0080303D"/>
    <w:rsid w:val="00803044"/>
    <w:rsid w:val="00803052"/>
    <w:rsid w:val="008030F8"/>
    <w:rsid w:val="00803195"/>
    <w:rsid w:val="008031C6"/>
    <w:rsid w:val="008031DD"/>
    <w:rsid w:val="0080320F"/>
    <w:rsid w:val="008032F4"/>
    <w:rsid w:val="00803352"/>
    <w:rsid w:val="0080336D"/>
    <w:rsid w:val="008034C7"/>
    <w:rsid w:val="008034DF"/>
    <w:rsid w:val="0080355C"/>
    <w:rsid w:val="0080355F"/>
    <w:rsid w:val="008035E3"/>
    <w:rsid w:val="00803610"/>
    <w:rsid w:val="00803665"/>
    <w:rsid w:val="008036B1"/>
    <w:rsid w:val="0080372E"/>
    <w:rsid w:val="0080373E"/>
    <w:rsid w:val="008038AF"/>
    <w:rsid w:val="008038E1"/>
    <w:rsid w:val="0080396B"/>
    <w:rsid w:val="008039D5"/>
    <w:rsid w:val="00803A21"/>
    <w:rsid w:val="00803C05"/>
    <w:rsid w:val="00803D12"/>
    <w:rsid w:val="00803D21"/>
    <w:rsid w:val="00803D9B"/>
    <w:rsid w:val="00803F08"/>
    <w:rsid w:val="00803F6A"/>
    <w:rsid w:val="00803F85"/>
    <w:rsid w:val="00803FEF"/>
    <w:rsid w:val="008040D6"/>
    <w:rsid w:val="008041AC"/>
    <w:rsid w:val="0080424E"/>
    <w:rsid w:val="00804281"/>
    <w:rsid w:val="0080445F"/>
    <w:rsid w:val="00804460"/>
    <w:rsid w:val="00804673"/>
    <w:rsid w:val="008046A6"/>
    <w:rsid w:val="00804773"/>
    <w:rsid w:val="0080480B"/>
    <w:rsid w:val="008048FE"/>
    <w:rsid w:val="00804914"/>
    <w:rsid w:val="0080499A"/>
    <w:rsid w:val="00804A21"/>
    <w:rsid w:val="00804A45"/>
    <w:rsid w:val="00804A53"/>
    <w:rsid w:val="00804B16"/>
    <w:rsid w:val="00804B1F"/>
    <w:rsid w:val="00804B46"/>
    <w:rsid w:val="00804C75"/>
    <w:rsid w:val="00804CA1"/>
    <w:rsid w:val="00804CE7"/>
    <w:rsid w:val="00804CFA"/>
    <w:rsid w:val="00804D58"/>
    <w:rsid w:val="00804D9C"/>
    <w:rsid w:val="00804E33"/>
    <w:rsid w:val="00804E49"/>
    <w:rsid w:val="00805101"/>
    <w:rsid w:val="00805113"/>
    <w:rsid w:val="008053B1"/>
    <w:rsid w:val="008053CA"/>
    <w:rsid w:val="0080545E"/>
    <w:rsid w:val="00805501"/>
    <w:rsid w:val="00805520"/>
    <w:rsid w:val="0080555E"/>
    <w:rsid w:val="0080560A"/>
    <w:rsid w:val="00805622"/>
    <w:rsid w:val="00805733"/>
    <w:rsid w:val="00805785"/>
    <w:rsid w:val="00805845"/>
    <w:rsid w:val="008058D7"/>
    <w:rsid w:val="008058FB"/>
    <w:rsid w:val="00805955"/>
    <w:rsid w:val="008059D9"/>
    <w:rsid w:val="00805A3D"/>
    <w:rsid w:val="00805A83"/>
    <w:rsid w:val="00805AC3"/>
    <w:rsid w:val="00805B37"/>
    <w:rsid w:val="00805B96"/>
    <w:rsid w:val="00805BC1"/>
    <w:rsid w:val="00805BF6"/>
    <w:rsid w:val="00805C38"/>
    <w:rsid w:val="00805C3A"/>
    <w:rsid w:val="00805C65"/>
    <w:rsid w:val="00805D80"/>
    <w:rsid w:val="00805DA6"/>
    <w:rsid w:val="00805F39"/>
    <w:rsid w:val="0080608C"/>
    <w:rsid w:val="00806148"/>
    <w:rsid w:val="00806266"/>
    <w:rsid w:val="00806295"/>
    <w:rsid w:val="0080631C"/>
    <w:rsid w:val="00806350"/>
    <w:rsid w:val="0080639B"/>
    <w:rsid w:val="008064CB"/>
    <w:rsid w:val="00806598"/>
    <w:rsid w:val="00806601"/>
    <w:rsid w:val="00806648"/>
    <w:rsid w:val="0080676D"/>
    <w:rsid w:val="0080695A"/>
    <w:rsid w:val="00806AC2"/>
    <w:rsid w:val="00806AEE"/>
    <w:rsid w:val="00806B22"/>
    <w:rsid w:val="00806B59"/>
    <w:rsid w:val="00806CF2"/>
    <w:rsid w:val="00806D3B"/>
    <w:rsid w:val="00806D80"/>
    <w:rsid w:val="00806D94"/>
    <w:rsid w:val="00806E10"/>
    <w:rsid w:val="008070E5"/>
    <w:rsid w:val="0080719E"/>
    <w:rsid w:val="008071A5"/>
    <w:rsid w:val="00807350"/>
    <w:rsid w:val="00807396"/>
    <w:rsid w:val="008073C4"/>
    <w:rsid w:val="00807422"/>
    <w:rsid w:val="00807493"/>
    <w:rsid w:val="008074DE"/>
    <w:rsid w:val="008075CE"/>
    <w:rsid w:val="0080779A"/>
    <w:rsid w:val="00807838"/>
    <w:rsid w:val="00807861"/>
    <w:rsid w:val="00807889"/>
    <w:rsid w:val="008078FB"/>
    <w:rsid w:val="00807A0D"/>
    <w:rsid w:val="00807B19"/>
    <w:rsid w:val="00807BD8"/>
    <w:rsid w:val="00807C3C"/>
    <w:rsid w:val="00807CC3"/>
    <w:rsid w:val="00807D38"/>
    <w:rsid w:val="00807DDC"/>
    <w:rsid w:val="00807E37"/>
    <w:rsid w:val="00807ED1"/>
    <w:rsid w:val="00807F63"/>
    <w:rsid w:val="0081013E"/>
    <w:rsid w:val="00810223"/>
    <w:rsid w:val="008103A9"/>
    <w:rsid w:val="00810467"/>
    <w:rsid w:val="0081061A"/>
    <w:rsid w:val="0081068D"/>
    <w:rsid w:val="008106BF"/>
    <w:rsid w:val="00810726"/>
    <w:rsid w:val="00810810"/>
    <w:rsid w:val="00810818"/>
    <w:rsid w:val="00810836"/>
    <w:rsid w:val="00810B06"/>
    <w:rsid w:val="00810D99"/>
    <w:rsid w:val="00810DB8"/>
    <w:rsid w:val="00810E73"/>
    <w:rsid w:val="00810F54"/>
    <w:rsid w:val="00810F7F"/>
    <w:rsid w:val="00810F9A"/>
    <w:rsid w:val="00810FE8"/>
    <w:rsid w:val="00811025"/>
    <w:rsid w:val="00811044"/>
    <w:rsid w:val="008110E2"/>
    <w:rsid w:val="008110F6"/>
    <w:rsid w:val="0081124F"/>
    <w:rsid w:val="00811250"/>
    <w:rsid w:val="008113D6"/>
    <w:rsid w:val="0081157C"/>
    <w:rsid w:val="00811659"/>
    <w:rsid w:val="008116E9"/>
    <w:rsid w:val="008117AE"/>
    <w:rsid w:val="008117D3"/>
    <w:rsid w:val="0081189A"/>
    <w:rsid w:val="00811AB7"/>
    <w:rsid w:val="00811B65"/>
    <w:rsid w:val="00811C7E"/>
    <w:rsid w:val="00811D6D"/>
    <w:rsid w:val="00811E13"/>
    <w:rsid w:val="00811EC2"/>
    <w:rsid w:val="00811EFC"/>
    <w:rsid w:val="00811F19"/>
    <w:rsid w:val="00811F1E"/>
    <w:rsid w:val="00812009"/>
    <w:rsid w:val="0081203A"/>
    <w:rsid w:val="008120E9"/>
    <w:rsid w:val="008121EB"/>
    <w:rsid w:val="0081236F"/>
    <w:rsid w:val="008123EC"/>
    <w:rsid w:val="0081245C"/>
    <w:rsid w:val="00812557"/>
    <w:rsid w:val="00812574"/>
    <w:rsid w:val="00812645"/>
    <w:rsid w:val="008126E7"/>
    <w:rsid w:val="0081270E"/>
    <w:rsid w:val="00812769"/>
    <w:rsid w:val="008127FE"/>
    <w:rsid w:val="0081292E"/>
    <w:rsid w:val="00812948"/>
    <w:rsid w:val="00812AB3"/>
    <w:rsid w:val="00812B04"/>
    <w:rsid w:val="00812D8B"/>
    <w:rsid w:val="00812D92"/>
    <w:rsid w:val="00812DA1"/>
    <w:rsid w:val="00812E23"/>
    <w:rsid w:val="00812E96"/>
    <w:rsid w:val="008130CD"/>
    <w:rsid w:val="00813113"/>
    <w:rsid w:val="00813265"/>
    <w:rsid w:val="00813369"/>
    <w:rsid w:val="00813370"/>
    <w:rsid w:val="008134BD"/>
    <w:rsid w:val="008134CB"/>
    <w:rsid w:val="0081355B"/>
    <w:rsid w:val="0081356C"/>
    <w:rsid w:val="0081369A"/>
    <w:rsid w:val="0081374D"/>
    <w:rsid w:val="008139B1"/>
    <w:rsid w:val="008139D1"/>
    <w:rsid w:val="00813A26"/>
    <w:rsid w:val="00813ADE"/>
    <w:rsid w:val="00813B30"/>
    <w:rsid w:val="00813B8B"/>
    <w:rsid w:val="00813BB0"/>
    <w:rsid w:val="00813C7B"/>
    <w:rsid w:val="00813CF2"/>
    <w:rsid w:val="00813F35"/>
    <w:rsid w:val="0081402B"/>
    <w:rsid w:val="00814134"/>
    <w:rsid w:val="00814297"/>
    <w:rsid w:val="008142BB"/>
    <w:rsid w:val="00814325"/>
    <w:rsid w:val="00814350"/>
    <w:rsid w:val="0081451C"/>
    <w:rsid w:val="008145FC"/>
    <w:rsid w:val="00814754"/>
    <w:rsid w:val="00814758"/>
    <w:rsid w:val="00814789"/>
    <w:rsid w:val="00814805"/>
    <w:rsid w:val="0081482D"/>
    <w:rsid w:val="00814980"/>
    <w:rsid w:val="00814988"/>
    <w:rsid w:val="008149DD"/>
    <w:rsid w:val="00814A25"/>
    <w:rsid w:val="00814B42"/>
    <w:rsid w:val="00814C08"/>
    <w:rsid w:val="00814C09"/>
    <w:rsid w:val="00814C8B"/>
    <w:rsid w:val="00814CC2"/>
    <w:rsid w:val="00814D2D"/>
    <w:rsid w:val="00814E03"/>
    <w:rsid w:val="00814E22"/>
    <w:rsid w:val="00814F63"/>
    <w:rsid w:val="0081500E"/>
    <w:rsid w:val="0081507F"/>
    <w:rsid w:val="00815080"/>
    <w:rsid w:val="00815085"/>
    <w:rsid w:val="0081509C"/>
    <w:rsid w:val="008150A6"/>
    <w:rsid w:val="008150FE"/>
    <w:rsid w:val="00815101"/>
    <w:rsid w:val="00815190"/>
    <w:rsid w:val="0081528D"/>
    <w:rsid w:val="0081533C"/>
    <w:rsid w:val="00815614"/>
    <w:rsid w:val="0081566A"/>
    <w:rsid w:val="00815670"/>
    <w:rsid w:val="00815860"/>
    <w:rsid w:val="008158C9"/>
    <w:rsid w:val="008158E9"/>
    <w:rsid w:val="00815B9B"/>
    <w:rsid w:val="00815C23"/>
    <w:rsid w:val="00815CB6"/>
    <w:rsid w:val="00815CD9"/>
    <w:rsid w:val="00815D17"/>
    <w:rsid w:val="00815D2C"/>
    <w:rsid w:val="00815D4E"/>
    <w:rsid w:val="00815D76"/>
    <w:rsid w:val="00815D80"/>
    <w:rsid w:val="0081600F"/>
    <w:rsid w:val="0081602C"/>
    <w:rsid w:val="00816091"/>
    <w:rsid w:val="008160DD"/>
    <w:rsid w:val="0081632F"/>
    <w:rsid w:val="008163A5"/>
    <w:rsid w:val="008163E7"/>
    <w:rsid w:val="008166AB"/>
    <w:rsid w:val="008166F7"/>
    <w:rsid w:val="008167E7"/>
    <w:rsid w:val="008169C6"/>
    <w:rsid w:val="00816B0B"/>
    <w:rsid w:val="00816B5B"/>
    <w:rsid w:val="00816C12"/>
    <w:rsid w:val="00816D5D"/>
    <w:rsid w:val="00816EC6"/>
    <w:rsid w:val="00816F35"/>
    <w:rsid w:val="00816F54"/>
    <w:rsid w:val="00816FA2"/>
    <w:rsid w:val="00816FDC"/>
    <w:rsid w:val="00816FF5"/>
    <w:rsid w:val="00817039"/>
    <w:rsid w:val="00817113"/>
    <w:rsid w:val="00817185"/>
    <w:rsid w:val="0081724E"/>
    <w:rsid w:val="008172E5"/>
    <w:rsid w:val="00817375"/>
    <w:rsid w:val="00817390"/>
    <w:rsid w:val="008173AC"/>
    <w:rsid w:val="00817509"/>
    <w:rsid w:val="00817588"/>
    <w:rsid w:val="00817625"/>
    <w:rsid w:val="008176C1"/>
    <w:rsid w:val="008176FB"/>
    <w:rsid w:val="008177AF"/>
    <w:rsid w:val="0081795E"/>
    <w:rsid w:val="00817985"/>
    <w:rsid w:val="008179EF"/>
    <w:rsid w:val="00817B38"/>
    <w:rsid w:val="00817B6B"/>
    <w:rsid w:val="00817BA3"/>
    <w:rsid w:val="00817BC7"/>
    <w:rsid w:val="00817C03"/>
    <w:rsid w:val="00817C23"/>
    <w:rsid w:val="00817C79"/>
    <w:rsid w:val="00817CC6"/>
    <w:rsid w:val="00817CC8"/>
    <w:rsid w:val="00817D4E"/>
    <w:rsid w:val="00817D59"/>
    <w:rsid w:val="00817E4E"/>
    <w:rsid w:val="00817F1D"/>
    <w:rsid w:val="00817F7D"/>
    <w:rsid w:val="00820008"/>
    <w:rsid w:val="0082014B"/>
    <w:rsid w:val="00820159"/>
    <w:rsid w:val="0082017B"/>
    <w:rsid w:val="008201D4"/>
    <w:rsid w:val="008201E7"/>
    <w:rsid w:val="00820331"/>
    <w:rsid w:val="008203EA"/>
    <w:rsid w:val="008203F3"/>
    <w:rsid w:val="0082051C"/>
    <w:rsid w:val="0082056D"/>
    <w:rsid w:val="008205BF"/>
    <w:rsid w:val="008205C6"/>
    <w:rsid w:val="008205DC"/>
    <w:rsid w:val="00820602"/>
    <w:rsid w:val="00820684"/>
    <w:rsid w:val="008206BA"/>
    <w:rsid w:val="008206D8"/>
    <w:rsid w:val="00820701"/>
    <w:rsid w:val="0082092A"/>
    <w:rsid w:val="00820AEF"/>
    <w:rsid w:val="00820C7E"/>
    <w:rsid w:val="00820D48"/>
    <w:rsid w:val="00820DF3"/>
    <w:rsid w:val="00820DF6"/>
    <w:rsid w:val="00820E07"/>
    <w:rsid w:val="00820E39"/>
    <w:rsid w:val="00820EC8"/>
    <w:rsid w:val="00820FDB"/>
    <w:rsid w:val="008210D9"/>
    <w:rsid w:val="008211F3"/>
    <w:rsid w:val="00821290"/>
    <w:rsid w:val="00821389"/>
    <w:rsid w:val="00821426"/>
    <w:rsid w:val="0082147A"/>
    <w:rsid w:val="008214E9"/>
    <w:rsid w:val="0082151B"/>
    <w:rsid w:val="008215BB"/>
    <w:rsid w:val="0082165A"/>
    <w:rsid w:val="0082171F"/>
    <w:rsid w:val="00821795"/>
    <w:rsid w:val="008217ED"/>
    <w:rsid w:val="0082190B"/>
    <w:rsid w:val="008219A9"/>
    <w:rsid w:val="00821A0C"/>
    <w:rsid w:val="00821A48"/>
    <w:rsid w:val="00821AB9"/>
    <w:rsid w:val="00821B2C"/>
    <w:rsid w:val="00821C76"/>
    <w:rsid w:val="00821C8E"/>
    <w:rsid w:val="00821CF7"/>
    <w:rsid w:val="00821D6E"/>
    <w:rsid w:val="00822074"/>
    <w:rsid w:val="0082209E"/>
    <w:rsid w:val="00822125"/>
    <w:rsid w:val="00822166"/>
    <w:rsid w:val="008222C8"/>
    <w:rsid w:val="0082253D"/>
    <w:rsid w:val="008225C8"/>
    <w:rsid w:val="008225D2"/>
    <w:rsid w:val="008226EF"/>
    <w:rsid w:val="00822786"/>
    <w:rsid w:val="00822874"/>
    <w:rsid w:val="0082295D"/>
    <w:rsid w:val="008229F2"/>
    <w:rsid w:val="00822A98"/>
    <w:rsid w:val="00822ADB"/>
    <w:rsid w:val="00822CB2"/>
    <w:rsid w:val="00822CDA"/>
    <w:rsid w:val="00822DB6"/>
    <w:rsid w:val="00822DEC"/>
    <w:rsid w:val="00822E41"/>
    <w:rsid w:val="00822FA9"/>
    <w:rsid w:val="00822FAF"/>
    <w:rsid w:val="008230C3"/>
    <w:rsid w:val="008230EC"/>
    <w:rsid w:val="0082315D"/>
    <w:rsid w:val="008232DD"/>
    <w:rsid w:val="00823337"/>
    <w:rsid w:val="00823379"/>
    <w:rsid w:val="008233B8"/>
    <w:rsid w:val="008233EA"/>
    <w:rsid w:val="008235F7"/>
    <w:rsid w:val="0082364A"/>
    <w:rsid w:val="00823679"/>
    <w:rsid w:val="008238A5"/>
    <w:rsid w:val="008238F1"/>
    <w:rsid w:val="00823D99"/>
    <w:rsid w:val="00823DC4"/>
    <w:rsid w:val="00823E57"/>
    <w:rsid w:val="00823F8C"/>
    <w:rsid w:val="00824013"/>
    <w:rsid w:val="00824246"/>
    <w:rsid w:val="00824455"/>
    <w:rsid w:val="0082445C"/>
    <w:rsid w:val="008244E5"/>
    <w:rsid w:val="00824542"/>
    <w:rsid w:val="00824561"/>
    <w:rsid w:val="0082466E"/>
    <w:rsid w:val="0082476B"/>
    <w:rsid w:val="008247F7"/>
    <w:rsid w:val="00824863"/>
    <w:rsid w:val="0082488C"/>
    <w:rsid w:val="008248F1"/>
    <w:rsid w:val="00824912"/>
    <w:rsid w:val="00824A5C"/>
    <w:rsid w:val="00824AE4"/>
    <w:rsid w:val="00824BEB"/>
    <w:rsid w:val="00824C2F"/>
    <w:rsid w:val="00824D06"/>
    <w:rsid w:val="00824D8B"/>
    <w:rsid w:val="00824DDC"/>
    <w:rsid w:val="00824F7B"/>
    <w:rsid w:val="0082503A"/>
    <w:rsid w:val="00825267"/>
    <w:rsid w:val="00825289"/>
    <w:rsid w:val="008252EF"/>
    <w:rsid w:val="00825308"/>
    <w:rsid w:val="008253B5"/>
    <w:rsid w:val="008253DD"/>
    <w:rsid w:val="00825461"/>
    <w:rsid w:val="008254E5"/>
    <w:rsid w:val="00825584"/>
    <w:rsid w:val="008255DB"/>
    <w:rsid w:val="00825695"/>
    <w:rsid w:val="00825955"/>
    <w:rsid w:val="00825AB7"/>
    <w:rsid w:val="00825B73"/>
    <w:rsid w:val="00825BD8"/>
    <w:rsid w:val="00825D95"/>
    <w:rsid w:val="00825EC7"/>
    <w:rsid w:val="00825F06"/>
    <w:rsid w:val="00825F6C"/>
    <w:rsid w:val="008260C4"/>
    <w:rsid w:val="0082611B"/>
    <w:rsid w:val="00826181"/>
    <w:rsid w:val="0082624B"/>
    <w:rsid w:val="008262AA"/>
    <w:rsid w:val="0082651A"/>
    <w:rsid w:val="008265F7"/>
    <w:rsid w:val="00826665"/>
    <w:rsid w:val="00826769"/>
    <w:rsid w:val="00826789"/>
    <w:rsid w:val="008268E0"/>
    <w:rsid w:val="00826A06"/>
    <w:rsid w:val="00826A49"/>
    <w:rsid w:val="00826CC3"/>
    <w:rsid w:val="008270A5"/>
    <w:rsid w:val="0082714D"/>
    <w:rsid w:val="008271CA"/>
    <w:rsid w:val="008271D5"/>
    <w:rsid w:val="0082731E"/>
    <w:rsid w:val="0082733E"/>
    <w:rsid w:val="00827374"/>
    <w:rsid w:val="00827429"/>
    <w:rsid w:val="008274F5"/>
    <w:rsid w:val="0082753F"/>
    <w:rsid w:val="00827568"/>
    <w:rsid w:val="008275AA"/>
    <w:rsid w:val="008275FC"/>
    <w:rsid w:val="00827716"/>
    <w:rsid w:val="0082782B"/>
    <w:rsid w:val="008278A7"/>
    <w:rsid w:val="008278B4"/>
    <w:rsid w:val="00827AB1"/>
    <w:rsid w:val="00827ABC"/>
    <w:rsid w:val="00827B03"/>
    <w:rsid w:val="00827B45"/>
    <w:rsid w:val="00827B69"/>
    <w:rsid w:val="00830000"/>
    <w:rsid w:val="00830015"/>
    <w:rsid w:val="00830070"/>
    <w:rsid w:val="008300D4"/>
    <w:rsid w:val="008301A2"/>
    <w:rsid w:val="00830323"/>
    <w:rsid w:val="0083049F"/>
    <w:rsid w:val="0083065C"/>
    <w:rsid w:val="00830797"/>
    <w:rsid w:val="008307BD"/>
    <w:rsid w:val="0083082A"/>
    <w:rsid w:val="0083088A"/>
    <w:rsid w:val="008308D6"/>
    <w:rsid w:val="00830944"/>
    <w:rsid w:val="008309E0"/>
    <w:rsid w:val="008309EC"/>
    <w:rsid w:val="00830A91"/>
    <w:rsid w:val="00830AC6"/>
    <w:rsid w:val="00830BC8"/>
    <w:rsid w:val="00830CD8"/>
    <w:rsid w:val="00830DCB"/>
    <w:rsid w:val="00830DD3"/>
    <w:rsid w:val="00830F03"/>
    <w:rsid w:val="00830F2B"/>
    <w:rsid w:val="00830F5C"/>
    <w:rsid w:val="00830FBE"/>
    <w:rsid w:val="0083102D"/>
    <w:rsid w:val="00831073"/>
    <w:rsid w:val="0083115F"/>
    <w:rsid w:val="0083117D"/>
    <w:rsid w:val="00831208"/>
    <w:rsid w:val="008313EF"/>
    <w:rsid w:val="0083151E"/>
    <w:rsid w:val="008315A0"/>
    <w:rsid w:val="008315B6"/>
    <w:rsid w:val="008316A5"/>
    <w:rsid w:val="0083173C"/>
    <w:rsid w:val="008317C3"/>
    <w:rsid w:val="00831847"/>
    <w:rsid w:val="008318DD"/>
    <w:rsid w:val="00831ADE"/>
    <w:rsid w:val="00831AE6"/>
    <w:rsid w:val="00831B74"/>
    <w:rsid w:val="00831C61"/>
    <w:rsid w:val="00831C7C"/>
    <w:rsid w:val="00831E39"/>
    <w:rsid w:val="00831E99"/>
    <w:rsid w:val="00831EA5"/>
    <w:rsid w:val="00831EE8"/>
    <w:rsid w:val="00831F6E"/>
    <w:rsid w:val="00831FDB"/>
    <w:rsid w:val="00831FF5"/>
    <w:rsid w:val="00832087"/>
    <w:rsid w:val="008320B4"/>
    <w:rsid w:val="00832197"/>
    <w:rsid w:val="008321B9"/>
    <w:rsid w:val="008321CC"/>
    <w:rsid w:val="008321FF"/>
    <w:rsid w:val="008322DB"/>
    <w:rsid w:val="008322E1"/>
    <w:rsid w:val="008322EF"/>
    <w:rsid w:val="0083236C"/>
    <w:rsid w:val="008323A2"/>
    <w:rsid w:val="008323F0"/>
    <w:rsid w:val="00832458"/>
    <w:rsid w:val="008324DA"/>
    <w:rsid w:val="008325AE"/>
    <w:rsid w:val="00832631"/>
    <w:rsid w:val="008328A4"/>
    <w:rsid w:val="008328FD"/>
    <w:rsid w:val="0083292D"/>
    <w:rsid w:val="00832A45"/>
    <w:rsid w:val="00832C43"/>
    <w:rsid w:val="00832C6A"/>
    <w:rsid w:val="00832D08"/>
    <w:rsid w:val="00832D81"/>
    <w:rsid w:val="00832E22"/>
    <w:rsid w:val="00832E9D"/>
    <w:rsid w:val="00832EAE"/>
    <w:rsid w:val="00832F2A"/>
    <w:rsid w:val="00833051"/>
    <w:rsid w:val="00833160"/>
    <w:rsid w:val="00833201"/>
    <w:rsid w:val="0083324D"/>
    <w:rsid w:val="00833326"/>
    <w:rsid w:val="0083334B"/>
    <w:rsid w:val="00833362"/>
    <w:rsid w:val="00833403"/>
    <w:rsid w:val="008334AB"/>
    <w:rsid w:val="00833567"/>
    <w:rsid w:val="0083360E"/>
    <w:rsid w:val="0083363D"/>
    <w:rsid w:val="008336EE"/>
    <w:rsid w:val="00833752"/>
    <w:rsid w:val="00833A39"/>
    <w:rsid w:val="00833A6B"/>
    <w:rsid w:val="00833A72"/>
    <w:rsid w:val="00833AE6"/>
    <w:rsid w:val="00833CE5"/>
    <w:rsid w:val="00833E6F"/>
    <w:rsid w:val="00834067"/>
    <w:rsid w:val="008343E7"/>
    <w:rsid w:val="0083457A"/>
    <w:rsid w:val="008345A0"/>
    <w:rsid w:val="00834605"/>
    <w:rsid w:val="008346C4"/>
    <w:rsid w:val="0083476B"/>
    <w:rsid w:val="008347A0"/>
    <w:rsid w:val="008347B8"/>
    <w:rsid w:val="00834865"/>
    <w:rsid w:val="0083486C"/>
    <w:rsid w:val="008349D0"/>
    <w:rsid w:val="00834AE8"/>
    <w:rsid w:val="00834B13"/>
    <w:rsid w:val="00834B57"/>
    <w:rsid w:val="00834C84"/>
    <w:rsid w:val="00834D88"/>
    <w:rsid w:val="008350AF"/>
    <w:rsid w:val="00835162"/>
    <w:rsid w:val="0083517D"/>
    <w:rsid w:val="008351CE"/>
    <w:rsid w:val="008351D4"/>
    <w:rsid w:val="00835245"/>
    <w:rsid w:val="0083528E"/>
    <w:rsid w:val="008352B7"/>
    <w:rsid w:val="008353D4"/>
    <w:rsid w:val="00835779"/>
    <w:rsid w:val="008358DB"/>
    <w:rsid w:val="008359ED"/>
    <w:rsid w:val="008359F6"/>
    <w:rsid w:val="00835A52"/>
    <w:rsid w:val="00835A97"/>
    <w:rsid w:val="00835B1B"/>
    <w:rsid w:val="00835B59"/>
    <w:rsid w:val="00835B72"/>
    <w:rsid w:val="00835C7E"/>
    <w:rsid w:val="00835C86"/>
    <w:rsid w:val="00835D32"/>
    <w:rsid w:val="00835D8D"/>
    <w:rsid w:val="00835DBD"/>
    <w:rsid w:val="00835DC2"/>
    <w:rsid w:val="00835E6B"/>
    <w:rsid w:val="00835E97"/>
    <w:rsid w:val="00835EC2"/>
    <w:rsid w:val="00835F1B"/>
    <w:rsid w:val="00835FC1"/>
    <w:rsid w:val="008362ED"/>
    <w:rsid w:val="00836301"/>
    <w:rsid w:val="0083633C"/>
    <w:rsid w:val="0083635A"/>
    <w:rsid w:val="008363AA"/>
    <w:rsid w:val="00836419"/>
    <w:rsid w:val="0083641C"/>
    <w:rsid w:val="008364C9"/>
    <w:rsid w:val="00836537"/>
    <w:rsid w:val="008365B0"/>
    <w:rsid w:val="008366C0"/>
    <w:rsid w:val="00836829"/>
    <w:rsid w:val="00836872"/>
    <w:rsid w:val="008368EE"/>
    <w:rsid w:val="00836969"/>
    <w:rsid w:val="008369A7"/>
    <w:rsid w:val="008369E6"/>
    <w:rsid w:val="00836A10"/>
    <w:rsid w:val="00836A6D"/>
    <w:rsid w:val="00836A7F"/>
    <w:rsid w:val="00836AF7"/>
    <w:rsid w:val="00836B6A"/>
    <w:rsid w:val="00836C10"/>
    <w:rsid w:val="00836CB1"/>
    <w:rsid w:val="00836D00"/>
    <w:rsid w:val="00836DB4"/>
    <w:rsid w:val="00836E1A"/>
    <w:rsid w:val="00836E54"/>
    <w:rsid w:val="00837024"/>
    <w:rsid w:val="00837031"/>
    <w:rsid w:val="0083707D"/>
    <w:rsid w:val="0083709F"/>
    <w:rsid w:val="0083714D"/>
    <w:rsid w:val="00837161"/>
    <w:rsid w:val="0083720F"/>
    <w:rsid w:val="0083722C"/>
    <w:rsid w:val="00837245"/>
    <w:rsid w:val="008372C4"/>
    <w:rsid w:val="008373C0"/>
    <w:rsid w:val="00837415"/>
    <w:rsid w:val="008374BF"/>
    <w:rsid w:val="00837509"/>
    <w:rsid w:val="00837522"/>
    <w:rsid w:val="008375AF"/>
    <w:rsid w:val="0083760E"/>
    <w:rsid w:val="00837660"/>
    <w:rsid w:val="008376B0"/>
    <w:rsid w:val="00837735"/>
    <w:rsid w:val="00837893"/>
    <w:rsid w:val="008379E3"/>
    <w:rsid w:val="00837A43"/>
    <w:rsid w:val="00837ADD"/>
    <w:rsid w:val="00837AF8"/>
    <w:rsid w:val="00837BED"/>
    <w:rsid w:val="00837BF9"/>
    <w:rsid w:val="00837C27"/>
    <w:rsid w:val="00837C9F"/>
    <w:rsid w:val="00837CCC"/>
    <w:rsid w:val="00837D87"/>
    <w:rsid w:val="00837F22"/>
    <w:rsid w:val="00837FED"/>
    <w:rsid w:val="0084002C"/>
    <w:rsid w:val="0084022A"/>
    <w:rsid w:val="0084032F"/>
    <w:rsid w:val="008403A5"/>
    <w:rsid w:val="008403CD"/>
    <w:rsid w:val="00840518"/>
    <w:rsid w:val="008407C5"/>
    <w:rsid w:val="008407EE"/>
    <w:rsid w:val="00840869"/>
    <w:rsid w:val="00840B0D"/>
    <w:rsid w:val="00840B14"/>
    <w:rsid w:val="00840BE3"/>
    <w:rsid w:val="00840BE8"/>
    <w:rsid w:val="00840E8F"/>
    <w:rsid w:val="00840E93"/>
    <w:rsid w:val="00840ED7"/>
    <w:rsid w:val="00840FC0"/>
    <w:rsid w:val="0084110F"/>
    <w:rsid w:val="00841287"/>
    <w:rsid w:val="008412A2"/>
    <w:rsid w:val="008412D0"/>
    <w:rsid w:val="00841379"/>
    <w:rsid w:val="00841426"/>
    <w:rsid w:val="00841472"/>
    <w:rsid w:val="0084149C"/>
    <w:rsid w:val="0084154D"/>
    <w:rsid w:val="008415CE"/>
    <w:rsid w:val="00841608"/>
    <w:rsid w:val="00841643"/>
    <w:rsid w:val="00841816"/>
    <w:rsid w:val="00841843"/>
    <w:rsid w:val="0084186D"/>
    <w:rsid w:val="00841B21"/>
    <w:rsid w:val="00841B53"/>
    <w:rsid w:val="00841B88"/>
    <w:rsid w:val="00841BDF"/>
    <w:rsid w:val="00841BE2"/>
    <w:rsid w:val="00841C19"/>
    <w:rsid w:val="00841C9D"/>
    <w:rsid w:val="00841CDB"/>
    <w:rsid w:val="00841E44"/>
    <w:rsid w:val="00841E7B"/>
    <w:rsid w:val="00841ED3"/>
    <w:rsid w:val="00842084"/>
    <w:rsid w:val="0084218C"/>
    <w:rsid w:val="008422B4"/>
    <w:rsid w:val="008423A6"/>
    <w:rsid w:val="00842481"/>
    <w:rsid w:val="008424ED"/>
    <w:rsid w:val="00842589"/>
    <w:rsid w:val="00842691"/>
    <w:rsid w:val="008426AC"/>
    <w:rsid w:val="008427DC"/>
    <w:rsid w:val="00842862"/>
    <w:rsid w:val="008428D1"/>
    <w:rsid w:val="008428FC"/>
    <w:rsid w:val="0084297B"/>
    <w:rsid w:val="00842B05"/>
    <w:rsid w:val="00842BFD"/>
    <w:rsid w:val="00842C3A"/>
    <w:rsid w:val="00842E4A"/>
    <w:rsid w:val="00842E87"/>
    <w:rsid w:val="00842FCF"/>
    <w:rsid w:val="00843021"/>
    <w:rsid w:val="00843326"/>
    <w:rsid w:val="00843359"/>
    <w:rsid w:val="0084341E"/>
    <w:rsid w:val="0084346F"/>
    <w:rsid w:val="008434A5"/>
    <w:rsid w:val="00843810"/>
    <w:rsid w:val="008438DE"/>
    <w:rsid w:val="008438FC"/>
    <w:rsid w:val="0084394C"/>
    <w:rsid w:val="00843A06"/>
    <w:rsid w:val="00843A7E"/>
    <w:rsid w:val="00843A89"/>
    <w:rsid w:val="00843A92"/>
    <w:rsid w:val="00843AC3"/>
    <w:rsid w:val="00843C7E"/>
    <w:rsid w:val="00843C94"/>
    <w:rsid w:val="00843D53"/>
    <w:rsid w:val="00843D69"/>
    <w:rsid w:val="00843DB2"/>
    <w:rsid w:val="00843ECF"/>
    <w:rsid w:val="00843EE3"/>
    <w:rsid w:val="00843FBF"/>
    <w:rsid w:val="00843FCB"/>
    <w:rsid w:val="00844006"/>
    <w:rsid w:val="00844201"/>
    <w:rsid w:val="00844414"/>
    <w:rsid w:val="008446D5"/>
    <w:rsid w:val="008447BD"/>
    <w:rsid w:val="008448DD"/>
    <w:rsid w:val="00844A43"/>
    <w:rsid w:val="00844A68"/>
    <w:rsid w:val="00844C8E"/>
    <w:rsid w:val="00844D3F"/>
    <w:rsid w:val="00844E2A"/>
    <w:rsid w:val="00844E5F"/>
    <w:rsid w:val="00844EBE"/>
    <w:rsid w:val="00844F32"/>
    <w:rsid w:val="00844FA6"/>
    <w:rsid w:val="00845023"/>
    <w:rsid w:val="008450A6"/>
    <w:rsid w:val="008450BD"/>
    <w:rsid w:val="008450FF"/>
    <w:rsid w:val="00845238"/>
    <w:rsid w:val="00845298"/>
    <w:rsid w:val="008453C6"/>
    <w:rsid w:val="0084546B"/>
    <w:rsid w:val="0084552B"/>
    <w:rsid w:val="008457B7"/>
    <w:rsid w:val="008457E2"/>
    <w:rsid w:val="008458BB"/>
    <w:rsid w:val="0084594B"/>
    <w:rsid w:val="00845978"/>
    <w:rsid w:val="0084597A"/>
    <w:rsid w:val="00845A1C"/>
    <w:rsid w:val="00845A2D"/>
    <w:rsid w:val="00845B48"/>
    <w:rsid w:val="00845C26"/>
    <w:rsid w:val="00845C5C"/>
    <w:rsid w:val="00845CB0"/>
    <w:rsid w:val="00845D30"/>
    <w:rsid w:val="00845D68"/>
    <w:rsid w:val="00845F6D"/>
    <w:rsid w:val="008460B5"/>
    <w:rsid w:val="0084615E"/>
    <w:rsid w:val="00846293"/>
    <w:rsid w:val="008462E5"/>
    <w:rsid w:val="00846493"/>
    <w:rsid w:val="00846505"/>
    <w:rsid w:val="00846634"/>
    <w:rsid w:val="0084665B"/>
    <w:rsid w:val="008466FA"/>
    <w:rsid w:val="0084681B"/>
    <w:rsid w:val="0084694F"/>
    <w:rsid w:val="00846AE0"/>
    <w:rsid w:val="00846B62"/>
    <w:rsid w:val="00846C67"/>
    <w:rsid w:val="00846DCE"/>
    <w:rsid w:val="00846E27"/>
    <w:rsid w:val="00846F3B"/>
    <w:rsid w:val="00846F4D"/>
    <w:rsid w:val="008470B1"/>
    <w:rsid w:val="00847135"/>
    <w:rsid w:val="0084714B"/>
    <w:rsid w:val="008471B7"/>
    <w:rsid w:val="008471F7"/>
    <w:rsid w:val="00847300"/>
    <w:rsid w:val="0084732A"/>
    <w:rsid w:val="00847568"/>
    <w:rsid w:val="00847588"/>
    <w:rsid w:val="008477DC"/>
    <w:rsid w:val="00847822"/>
    <w:rsid w:val="008478DF"/>
    <w:rsid w:val="00847949"/>
    <w:rsid w:val="00847AA8"/>
    <w:rsid w:val="00847B29"/>
    <w:rsid w:val="00847B40"/>
    <w:rsid w:val="00847B66"/>
    <w:rsid w:val="00847C54"/>
    <w:rsid w:val="00847D16"/>
    <w:rsid w:val="00847D39"/>
    <w:rsid w:val="00847D57"/>
    <w:rsid w:val="00847E11"/>
    <w:rsid w:val="00847F47"/>
    <w:rsid w:val="00847F4D"/>
    <w:rsid w:val="00847F7F"/>
    <w:rsid w:val="00850049"/>
    <w:rsid w:val="008500E2"/>
    <w:rsid w:val="00850165"/>
    <w:rsid w:val="00850170"/>
    <w:rsid w:val="008503BC"/>
    <w:rsid w:val="0085053B"/>
    <w:rsid w:val="0085054C"/>
    <w:rsid w:val="0085055D"/>
    <w:rsid w:val="008505E2"/>
    <w:rsid w:val="0085077F"/>
    <w:rsid w:val="008507C8"/>
    <w:rsid w:val="008508C6"/>
    <w:rsid w:val="00850A93"/>
    <w:rsid w:val="00850B97"/>
    <w:rsid w:val="00850E0E"/>
    <w:rsid w:val="00850E58"/>
    <w:rsid w:val="00850E82"/>
    <w:rsid w:val="00850E85"/>
    <w:rsid w:val="00850F61"/>
    <w:rsid w:val="008511FB"/>
    <w:rsid w:val="00851245"/>
    <w:rsid w:val="0085128E"/>
    <w:rsid w:val="0085134A"/>
    <w:rsid w:val="008513C1"/>
    <w:rsid w:val="00851497"/>
    <w:rsid w:val="008515B6"/>
    <w:rsid w:val="008515F6"/>
    <w:rsid w:val="00851603"/>
    <w:rsid w:val="0085160E"/>
    <w:rsid w:val="00851632"/>
    <w:rsid w:val="0085163A"/>
    <w:rsid w:val="00851683"/>
    <w:rsid w:val="00851689"/>
    <w:rsid w:val="008517DB"/>
    <w:rsid w:val="0085182C"/>
    <w:rsid w:val="00851AFD"/>
    <w:rsid w:val="00851C03"/>
    <w:rsid w:val="00851D0E"/>
    <w:rsid w:val="00851DC3"/>
    <w:rsid w:val="00851E2E"/>
    <w:rsid w:val="00851E3E"/>
    <w:rsid w:val="00851ED9"/>
    <w:rsid w:val="00851F4D"/>
    <w:rsid w:val="00851FAD"/>
    <w:rsid w:val="00852026"/>
    <w:rsid w:val="008520BB"/>
    <w:rsid w:val="0085213E"/>
    <w:rsid w:val="008522DE"/>
    <w:rsid w:val="008523A1"/>
    <w:rsid w:val="008523BA"/>
    <w:rsid w:val="00852462"/>
    <w:rsid w:val="00852486"/>
    <w:rsid w:val="00852496"/>
    <w:rsid w:val="008524B5"/>
    <w:rsid w:val="00852514"/>
    <w:rsid w:val="0085255D"/>
    <w:rsid w:val="008527B6"/>
    <w:rsid w:val="0085281D"/>
    <w:rsid w:val="008528E2"/>
    <w:rsid w:val="00852A9B"/>
    <w:rsid w:val="00852ABB"/>
    <w:rsid w:val="00852C25"/>
    <w:rsid w:val="00852D95"/>
    <w:rsid w:val="00852D9D"/>
    <w:rsid w:val="00852E09"/>
    <w:rsid w:val="00852E8B"/>
    <w:rsid w:val="00852EF2"/>
    <w:rsid w:val="008532EF"/>
    <w:rsid w:val="00853373"/>
    <w:rsid w:val="0085341C"/>
    <w:rsid w:val="00853838"/>
    <w:rsid w:val="008538E5"/>
    <w:rsid w:val="008539C6"/>
    <w:rsid w:val="008539F7"/>
    <w:rsid w:val="00853A88"/>
    <w:rsid w:val="00853D73"/>
    <w:rsid w:val="00853D93"/>
    <w:rsid w:val="00853E0C"/>
    <w:rsid w:val="00853F0A"/>
    <w:rsid w:val="00853F39"/>
    <w:rsid w:val="00854173"/>
    <w:rsid w:val="008543D9"/>
    <w:rsid w:val="0085446E"/>
    <w:rsid w:val="0085448F"/>
    <w:rsid w:val="00854490"/>
    <w:rsid w:val="008544AD"/>
    <w:rsid w:val="008544C5"/>
    <w:rsid w:val="00854617"/>
    <w:rsid w:val="0085465B"/>
    <w:rsid w:val="00854682"/>
    <w:rsid w:val="00854771"/>
    <w:rsid w:val="00854863"/>
    <w:rsid w:val="00854917"/>
    <w:rsid w:val="008549D1"/>
    <w:rsid w:val="00854A3F"/>
    <w:rsid w:val="00854A6A"/>
    <w:rsid w:val="00854C28"/>
    <w:rsid w:val="00854C6B"/>
    <w:rsid w:val="00854D20"/>
    <w:rsid w:val="00854D51"/>
    <w:rsid w:val="00854E04"/>
    <w:rsid w:val="00854ED1"/>
    <w:rsid w:val="00854F2F"/>
    <w:rsid w:val="008550A0"/>
    <w:rsid w:val="00855269"/>
    <w:rsid w:val="00855274"/>
    <w:rsid w:val="0085529A"/>
    <w:rsid w:val="008552A2"/>
    <w:rsid w:val="00855384"/>
    <w:rsid w:val="008553B3"/>
    <w:rsid w:val="008554A0"/>
    <w:rsid w:val="008554F1"/>
    <w:rsid w:val="00855518"/>
    <w:rsid w:val="008555A5"/>
    <w:rsid w:val="0085563F"/>
    <w:rsid w:val="008556E6"/>
    <w:rsid w:val="008556E8"/>
    <w:rsid w:val="0085573E"/>
    <w:rsid w:val="008557D1"/>
    <w:rsid w:val="008557EC"/>
    <w:rsid w:val="0085589D"/>
    <w:rsid w:val="0085595D"/>
    <w:rsid w:val="00855A5E"/>
    <w:rsid w:val="00855A93"/>
    <w:rsid w:val="00855A9D"/>
    <w:rsid w:val="00855AC0"/>
    <w:rsid w:val="00855AE1"/>
    <w:rsid w:val="00855B31"/>
    <w:rsid w:val="00855B41"/>
    <w:rsid w:val="00855C78"/>
    <w:rsid w:val="00855CCC"/>
    <w:rsid w:val="00855E18"/>
    <w:rsid w:val="00855E8E"/>
    <w:rsid w:val="00855E9B"/>
    <w:rsid w:val="00856118"/>
    <w:rsid w:val="00856162"/>
    <w:rsid w:val="008561AF"/>
    <w:rsid w:val="00856216"/>
    <w:rsid w:val="0085625F"/>
    <w:rsid w:val="008562F8"/>
    <w:rsid w:val="00856362"/>
    <w:rsid w:val="00856464"/>
    <w:rsid w:val="0085646D"/>
    <w:rsid w:val="008566CB"/>
    <w:rsid w:val="00856712"/>
    <w:rsid w:val="0085673D"/>
    <w:rsid w:val="00856798"/>
    <w:rsid w:val="008567E2"/>
    <w:rsid w:val="00856829"/>
    <w:rsid w:val="008568EC"/>
    <w:rsid w:val="0085694E"/>
    <w:rsid w:val="0085695C"/>
    <w:rsid w:val="00856B73"/>
    <w:rsid w:val="00856BDF"/>
    <w:rsid w:val="00856C07"/>
    <w:rsid w:val="00856D44"/>
    <w:rsid w:val="00856E21"/>
    <w:rsid w:val="00856F57"/>
    <w:rsid w:val="0085706D"/>
    <w:rsid w:val="00857087"/>
    <w:rsid w:val="008570E5"/>
    <w:rsid w:val="0085726D"/>
    <w:rsid w:val="008572C2"/>
    <w:rsid w:val="008572F7"/>
    <w:rsid w:val="00857373"/>
    <w:rsid w:val="0085742A"/>
    <w:rsid w:val="00857583"/>
    <w:rsid w:val="008575D4"/>
    <w:rsid w:val="008575F9"/>
    <w:rsid w:val="00857639"/>
    <w:rsid w:val="00857645"/>
    <w:rsid w:val="00857855"/>
    <w:rsid w:val="00857892"/>
    <w:rsid w:val="008578A5"/>
    <w:rsid w:val="008578BA"/>
    <w:rsid w:val="0085791C"/>
    <w:rsid w:val="008579B9"/>
    <w:rsid w:val="008579FC"/>
    <w:rsid w:val="00857B3C"/>
    <w:rsid w:val="00857B46"/>
    <w:rsid w:val="00857C4A"/>
    <w:rsid w:val="00857DA0"/>
    <w:rsid w:val="00857E47"/>
    <w:rsid w:val="00860163"/>
    <w:rsid w:val="0086021F"/>
    <w:rsid w:val="008602C6"/>
    <w:rsid w:val="00860387"/>
    <w:rsid w:val="008603B6"/>
    <w:rsid w:val="008603D3"/>
    <w:rsid w:val="0086045C"/>
    <w:rsid w:val="00860584"/>
    <w:rsid w:val="008605F3"/>
    <w:rsid w:val="0086060E"/>
    <w:rsid w:val="008606AC"/>
    <w:rsid w:val="00860761"/>
    <w:rsid w:val="0086076B"/>
    <w:rsid w:val="0086078E"/>
    <w:rsid w:val="008608CB"/>
    <w:rsid w:val="00860936"/>
    <w:rsid w:val="00860952"/>
    <w:rsid w:val="00860999"/>
    <w:rsid w:val="00860A2E"/>
    <w:rsid w:val="00860A92"/>
    <w:rsid w:val="00860B7B"/>
    <w:rsid w:val="00860DE5"/>
    <w:rsid w:val="00860F1E"/>
    <w:rsid w:val="008611E8"/>
    <w:rsid w:val="00861363"/>
    <w:rsid w:val="0086139A"/>
    <w:rsid w:val="00861441"/>
    <w:rsid w:val="008614DB"/>
    <w:rsid w:val="00861518"/>
    <w:rsid w:val="008617AD"/>
    <w:rsid w:val="008617BB"/>
    <w:rsid w:val="008617FD"/>
    <w:rsid w:val="00861800"/>
    <w:rsid w:val="00861836"/>
    <w:rsid w:val="0086183E"/>
    <w:rsid w:val="00861867"/>
    <w:rsid w:val="00861897"/>
    <w:rsid w:val="00861939"/>
    <w:rsid w:val="00861956"/>
    <w:rsid w:val="00861A9C"/>
    <w:rsid w:val="00861AC8"/>
    <w:rsid w:val="00861AF1"/>
    <w:rsid w:val="00861CAF"/>
    <w:rsid w:val="00861CD3"/>
    <w:rsid w:val="00861CF4"/>
    <w:rsid w:val="00861E91"/>
    <w:rsid w:val="00862040"/>
    <w:rsid w:val="0086209A"/>
    <w:rsid w:val="008620DA"/>
    <w:rsid w:val="008620EF"/>
    <w:rsid w:val="0086211D"/>
    <w:rsid w:val="00862130"/>
    <w:rsid w:val="00862168"/>
    <w:rsid w:val="0086218B"/>
    <w:rsid w:val="00862304"/>
    <w:rsid w:val="0086235F"/>
    <w:rsid w:val="008623AA"/>
    <w:rsid w:val="00862422"/>
    <w:rsid w:val="0086245C"/>
    <w:rsid w:val="008624DC"/>
    <w:rsid w:val="00862551"/>
    <w:rsid w:val="008625EA"/>
    <w:rsid w:val="00862637"/>
    <w:rsid w:val="008627BC"/>
    <w:rsid w:val="0086281F"/>
    <w:rsid w:val="00862838"/>
    <w:rsid w:val="0086289D"/>
    <w:rsid w:val="00862971"/>
    <w:rsid w:val="00862ABA"/>
    <w:rsid w:val="00862AED"/>
    <w:rsid w:val="00862C4D"/>
    <w:rsid w:val="00862CC2"/>
    <w:rsid w:val="00862D5B"/>
    <w:rsid w:val="00862D76"/>
    <w:rsid w:val="00862E87"/>
    <w:rsid w:val="00862F07"/>
    <w:rsid w:val="00862F1F"/>
    <w:rsid w:val="00862F21"/>
    <w:rsid w:val="0086305E"/>
    <w:rsid w:val="008632A5"/>
    <w:rsid w:val="0086331F"/>
    <w:rsid w:val="0086345E"/>
    <w:rsid w:val="00863482"/>
    <w:rsid w:val="0086348E"/>
    <w:rsid w:val="00863712"/>
    <w:rsid w:val="0086374A"/>
    <w:rsid w:val="0086378E"/>
    <w:rsid w:val="008637A4"/>
    <w:rsid w:val="008637C9"/>
    <w:rsid w:val="008638FD"/>
    <w:rsid w:val="0086396E"/>
    <w:rsid w:val="00863A52"/>
    <w:rsid w:val="00863AF8"/>
    <w:rsid w:val="00863B19"/>
    <w:rsid w:val="00863CB4"/>
    <w:rsid w:val="00863D06"/>
    <w:rsid w:val="00863D13"/>
    <w:rsid w:val="00863D46"/>
    <w:rsid w:val="00863DA7"/>
    <w:rsid w:val="00863DC2"/>
    <w:rsid w:val="00863DE3"/>
    <w:rsid w:val="00863E10"/>
    <w:rsid w:val="00863EC7"/>
    <w:rsid w:val="00863F87"/>
    <w:rsid w:val="00864007"/>
    <w:rsid w:val="008640CE"/>
    <w:rsid w:val="008640E2"/>
    <w:rsid w:val="00864174"/>
    <w:rsid w:val="0086440C"/>
    <w:rsid w:val="0086449D"/>
    <w:rsid w:val="0086453B"/>
    <w:rsid w:val="0086469C"/>
    <w:rsid w:val="008646AD"/>
    <w:rsid w:val="0086470D"/>
    <w:rsid w:val="00864721"/>
    <w:rsid w:val="0086473C"/>
    <w:rsid w:val="00864749"/>
    <w:rsid w:val="00864756"/>
    <w:rsid w:val="0086475D"/>
    <w:rsid w:val="00864844"/>
    <w:rsid w:val="00864866"/>
    <w:rsid w:val="00864896"/>
    <w:rsid w:val="008649F5"/>
    <w:rsid w:val="00864A7D"/>
    <w:rsid w:val="00864A81"/>
    <w:rsid w:val="00864B87"/>
    <w:rsid w:val="00864B9B"/>
    <w:rsid w:val="00864BB9"/>
    <w:rsid w:val="00864BDA"/>
    <w:rsid w:val="00864BEB"/>
    <w:rsid w:val="00864C56"/>
    <w:rsid w:val="00864D36"/>
    <w:rsid w:val="00864D54"/>
    <w:rsid w:val="00864D5D"/>
    <w:rsid w:val="00864E07"/>
    <w:rsid w:val="00864EC2"/>
    <w:rsid w:val="00864ED5"/>
    <w:rsid w:val="00865048"/>
    <w:rsid w:val="0086504D"/>
    <w:rsid w:val="00865135"/>
    <w:rsid w:val="00865146"/>
    <w:rsid w:val="0086523A"/>
    <w:rsid w:val="0086527C"/>
    <w:rsid w:val="0086530A"/>
    <w:rsid w:val="00865332"/>
    <w:rsid w:val="008653A7"/>
    <w:rsid w:val="00865481"/>
    <w:rsid w:val="008654E4"/>
    <w:rsid w:val="008654FA"/>
    <w:rsid w:val="0086550E"/>
    <w:rsid w:val="0086558E"/>
    <w:rsid w:val="00865717"/>
    <w:rsid w:val="0086592D"/>
    <w:rsid w:val="008659E3"/>
    <w:rsid w:val="00865A23"/>
    <w:rsid w:val="00865A8B"/>
    <w:rsid w:val="00865BD7"/>
    <w:rsid w:val="00865D19"/>
    <w:rsid w:val="00865E32"/>
    <w:rsid w:val="00865F87"/>
    <w:rsid w:val="00866235"/>
    <w:rsid w:val="008662A4"/>
    <w:rsid w:val="008662CF"/>
    <w:rsid w:val="00866417"/>
    <w:rsid w:val="008664CD"/>
    <w:rsid w:val="00866507"/>
    <w:rsid w:val="00866578"/>
    <w:rsid w:val="008665E2"/>
    <w:rsid w:val="008665F4"/>
    <w:rsid w:val="00866697"/>
    <w:rsid w:val="0086671A"/>
    <w:rsid w:val="00866834"/>
    <w:rsid w:val="008668F4"/>
    <w:rsid w:val="00866956"/>
    <w:rsid w:val="00866A26"/>
    <w:rsid w:val="00866A52"/>
    <w:rsid w:val="00866A72"/>
    <w:rsid w:val="00866AC9"/>
    <w:rsid w:val="00866BAB"/>
    <w:rsid w:val="00866CD9"/>
    <w:rsid w:val="00866D72"/>
    <w:rsid w:val="00866EA3"/>
    <w:rsid w:val="00866ECE"/>
    <w:rsid w:val="00866F4C"/>
    <w:rsid w:val="00866F6E"/>
    <w:rsid w:val="00866FA6"/>
    <w:rsid w:val="00867030"/>
    <w:rsid w:val="008670C1"/>
    <w:rsid w:val="008671D5"/>
    <w:rsid w:val="008672DD"/>
    <w:rsid w:val="00867353"/>
    <w:rsid w:val="00867405"/>
    <w:rsid w:val="00867469"/>
    <w:rsid w:val="008674C0"/>
    <w:rsid w:val="0086757C"/>
    <w:rsid w:val="008676FB"/>
    <w:rsid w:val="0086777A"/>
    <w:rsid w:val="00867791"/>
    <w:rsid w:val="00867879"/>
    <w:rsid w:val="008678B9"/>
    <w:rsid w:val="00867963"/>
    <w:rsid w:val="00867A55"/>
    <w:rsid w:val="00867AFD"/>
    <w:rsid w:val="00867D5C"/>
    <w:rsid w:val="00867DB9"/>
    <w:rsid w:val="00867E4C"/>
    <w:rsid w:val="00867E6F"/>
    <w:rsid w:val="008700FB"/>
    <w:rsid w:val="00870106"/>
    <w:rsid w:val="00870298"/>
    <w:rsid w:val="00870377"/>
    <w:rsid w:val="0087037C"/>
    <w:rsid w:val="00870395"/>
    <w:rsid w:val="0087043A"/>
    <w:rsid w:val="00870442"/>
    <w:rsid w:val="00870488"/>
    <w:rsid w:val="008704CB"/>
    <w:rsid w:val="00870664"/>
    <w:rsid w:val="008707AE"/>
    <w:rsid w:val="008709CB"/>
    <w:rsid w:val="00870A2A"/>
    <w:rsid w:val="00870AFE"/>
    <w:rsid w:val="00870B95"/>
    <w:rsid w:val="00870C2D"/>
    <w:rsid w:val="00870C3A"/>
    <w:rsid w:val="00870DB6"/>
    <w:rsid w:val="00870E5D"/>
    <w:rsid w:val="00870E67"/>
    <w:rsid w:val="00870FB8"/>
    <w:rsid w:val="00870FCF"/>
    <w:rsid w:val="008712BC"/>
    <w:rsid w:val="008712DA"/>
    <w:rsid w:val="00871406"/>
    <w:rsid w:val="008714DE"/>
    <w:rsid w:val="0087177E"/>
    <w:rsid w:val="00871845"/>
    <w:rsid w:val="00871907"/>
    <w:rsid w:val="008719EA"/>
    <w:rsid w:val="008719FF"/>
    <w:rsid w:val="00871BB4"/>
    <w:rsid w:val="00871C4D"/>
    <w:rsid w:val="00871D38"/>
    <w:rsid w:val="00871D9D"/>
    <w:rsid w:val="00871DC9"/>
    <w:rsid w:val="00871DD3"/>
    <w:rsid w:val="00871E11"/>
    <w:rsid w:val="00871F01"/>
    <w:rsid w:val="00871F1F"/>
    <w:rsid w:val="0087204C"/>
    <w:rsid w:val="008720AB"/>
    <w:rsid w:val="00872144"/>
    <w:rsid w:val="0087224B"/>
    <w:rsid w:val="0087246D"/>
    <w:rsid w:val="0087260D"/>
    <w:rsid w:val="00872647"/>
    <w:rsid w:val="00872650"/>
    <w:rsid w:val="00872695"/>
    <w:rsid w:val="008726F3"/>
    <w:rsid w:val="00872794"/>
    <w:rsid w:val="008727E5"/>
    <w:rsid w:val="008728A6"/>
    <w:rsid w:val="00872BBF"/>
    <w:rsid w:val="00872C01"/>
    <w:rsid w:val="00872C18"/>
    <w:rsid w:val="00872CB0"/>
    <w:rsid w:val="00872FEF"/>
    <w:rsid w:val="00873000"/>
    <w:rsid w:val="008730FD"/>
    <w:rsid w:val="00873132"/>
    <w:rsid w:val="00873298"/>
    <w:rsid w:val="008732FC"/>
    <w:rsid w:val="0087335C"/>
    <w:rsid w:val="00873374"/>
    <w:rsid w:val="00873397"/>
    <w:rsid w:val="0087339E"/>
    <w:rsid w:val="00873413"/>
    <w:rsid w:val="00873483"/>
    <w:rsid w:val="008734E4"/>
    <w:rsid w:val="00873568"/>
    <w:rsid w:val="008736BC"/>
    <w:rsid w:val="0087383B"/>
    <w:rsid w:val="00873853"/>
    <w:rsid w:val="008738F8"/>
    <w:rsid w:val="00873917"/>
    <w:rsid w:val="00873974"/>
    <w:rsid w:val="00873A38"/>
    <w:rsid w:val="00873A44"/>
    <w:rsid w:val="00873B56"/>
    <w:rsid w:val="00873BCF"/>
    <w:rsid w:val="00873FD7"/>
    <w:rsid w:val="00874040"/>
    <w:rsid w:val="00874057"/>
    <w:rsid w:val="0087413B"/>
    <w:rsid w:val="008741D8"/>
    <w:rsid w:val="0087426C"/>
    <w:rsid w:val="008742B5"/>
    <w:rsid w:val="008743A4"/>
    <w:rsid w:val="00874506"/>
    <w:rsid w:val="00874540"/>
    <w:rsid w:val="00874561"/>
    <w:rsid w:val="0087457D"/>
    <w:rsid w:val="0087482F"/>
    <w:rsid w:val="008749DF"/>
    <w:rsid w:val="00874B01"/>
    <w:rsid w:val="00874D53"/>
    <w:rsid w:val="00874D96"/>
    <w:rsid w:val="00874DE8"/>
    <w:rsid w:val="00874E03"/>
    <w:rsid w:val="00874E1F"/>
    <w:rsid w:val="00874F8E"/>
    <w:rsid w:val="00875026"/>
    <w:rsid w:val="00875044"/>
    <w:rsid w:val="00875082"/>
    <w:rsid w:val="0087519B"/>
    <w:rsid w:val="00875293"/>
    <w:rsid w:val="00875427"/>
    <w:rsid w:val="00875445"/>
    <w:rsid w:val="0087544B"/>
    <w:rsid w:val="008755FB"/>
    <w:rsid w:val="008756E4"/>
    <w:rsid w:val="008757AB"/>
    <w:rsid w:val="00875814"/>
    <w:rsid w:val="00875819"/>
    <w:rsid w:val="00875836"/>
    <w:rsid w:val="008758A0"/>
    <w:rsid w:val="00875915"/>
    <w:rsid w:val="00875993"/>
    <w:rsid w:val="00875A28"/>
    <w:rsid w:val="00875B23"/>
    <w:rsid w:val="00875B4F"/>
    <w:rsid w:val="00875C2B"/>
    <w:rsid w:val="00875CEA"/>
    <w:rsid w:val="00875D4E"/>
    <w:rsid w:val="00875D98"/>
    <w:rsid w:val="00875DB1"/>
    <w:rsid w:val="00875E00"/>
    <w:rsid w:val="00875E31"/>
    <w:rsid w:val="00875E3F"/>
    <w:rsid w:val="008760FC"/>
    <w:rsid w:val="00876150"/>
    <w:rsid w:val="0087616C"/>
    <w:rsid w:val="0087617B"/>
    <w:rsid w:val="00876282"/>
    <w:rsid w:val="008762CD"/>
    <w:rsid w:val="00876339"/>
    <w:rsid w:val="008764AE"/>
    <w:rsid w:val="008764BA"/>
    <w:rsid w:val="008765A8"/>
    <w:rsid w:val="008766A8"/>
    <w:rsid w:val="008766C4"/>
    <w:rsid w:val="0087670E"/>
    <w:rsid w:val="00876716"/>
    <w:rsid w:val="00876762"/>
    <w:rsid w:val="008767FF"/>
    <w:rsid w:val="008768B0"/>
    <w:rsid w:val="008768CD"/>
    <w:rsid w:val="008769CD"/>
    <w:rsid w:val="00876A5B"/>
    <w:rsid w:val="00876AAD"/>
    <w:rsid w:val="00876B10"/>
    <w:rsid w:val="00876D2A"/>
    <w:rsid w:val="00876D3E"/>
    <w:rsid w:val="00876D83"/>
    <w:rsid w:val="00876E30"/>
    <w:rsid w:val="00876E4E"/>
    <w:rsid w:val="00876EF7"/>
    <w:rsid w:val="00877081"/>
    <w:rsid w:val="008770DB"/>
    <w:rsid w:val="008771E7"/>
    <w:rsid w:val="008772F7"/>
    <w:rsid w:val="00877420"/>
    <w:rsid w:val="00877426"/>
    <w:rsid w:val="0087748F"/>
    <w:rsid w:val="008774EF"/>
    <w:rsid w:val="008775AD"/>
    <w:rsid w:val="0087760B"/>
    <w:rsid w:val="008777EC"/>
    <w:rsid w:val="00877904"/>
    <w:rsid w:val="00877A0F"/>
    <w:rsid w:val="00877B0E"/>
    <w:rsid w:val="00877C51"/>
    <w:rsid w:val="00877F38"/>
    <w:rsid w:val="00877F6A"/>
    <w:rsid w:val="00880137"/>
    <w:rsid w:val="0088015D"/>
    <w:rsid w:val="008801D7"/>
    <w:rsid w:val="00880251"/>
    <w:rsid w:val="008802C2"/>
    <w:rsid w:val="008802F5"/>
    <w:rsid w:val="008803CA"/>
    <w:rsid w:val="008803E6"/>
    <w:rsid w:val="0088043A"/>
    <w:rsid w:val="008804BB"/>
    <w:rsid w:val="00880524"/>
    <w:rsid w:val="008806A8"/>
    <w:rsid w:val="0088074F"/>
    <w:rsid w:val="00880939"/>
    <w:rsid w:val="00880A10"/>
    <w:rsid w:val="00880A91"/>
    <w:rsid w:val="00880AAC"/>
    <w:rsid w:val="00880B6E"/>
    <w:rsid w:val="00880B77"/>
    <w:rsid w:val="00880CE9"/>
    <w:rsid w:val="00880FD9"/>
    <w:rsid w:val="00881176"/>
    <w:rsid w:val="00881178"/>
    <w:rsid w:val="008811BA"/>
    <w:rsid w:val="008811F4"/>
    <w:rsid w:val="008812D7"/>
    <w:rsid w:val="00881444"/>
    <w:rsid w:val="00881473"/>
    <w:rsid w:val="00881482"/>
    <w:rsid w:val="008814A7"/>
    <w:rsid w:val="00881515"/>
    <w:rsid w:val="00881607"/>
    <w:rsid w:val="00881668"/>
    <w:rsid w:val="00881810"/>
    <w:rsid w:val="0088184E"/>
    <w:rsid w:val="0088188C"/>
    <w:rsid w:val="008818C1"/>
    <w:rsid w:val="0088192D"/>
    <w:rsid w:val="0088196F"/>
    <w:rsid w:val="008819AE"/>
    <w:rsid w:val="00881A1C"/>
    <w:rsid w:val="00881A92"/>
    <w:rsid w:val="00881B0D"/>
    <w:rsid w:val="00881B51"/>
    <w:rsid w:val="00881E56"/>
    <w:rsid w:val="00881E65"/>
    <w:rsid w:val="00881E85"/>
    <w:rsid w:val="00882108"/>
    <w:rsid w:val="00882134"/>
    <w:rsid w:val="00882157"/>
    <w:rsid w:val="008821D7"/>
    <w:rsid w:val="008821E2"/>
    <w:rsid w:val="008822CB"/>
    <w:rsid w:val="008822DA"/>
    <w:rsid w:val="008822F2"/>
    <w:rsid w:val="00882317"/>
    <w:rsid w:val="00882376"/>
    <w:rsid w:val="008823A1"/>
    <w:rsid w:val="0088245C"/>
    <w:rsid w:val="008824BB"/>
    <w:rsid w:val="008824E7"/>
    <w:rsid w:val="00882516"/>
    <w:rsid w:val="00882557"/>
    <w:rsid w:val="00882574"/>
    <w:rsid w:val="008825E8"/>
    <w:rsid w:val="008827CB"/>
    <w:rsid w:val="0088289C"/>
    <w:rsid w:val="008828D0"/>
    <w:rsid w:val="008828E2"/>
    <w:rsid w:val="00882920"/>
    <w:rsid w:val="00882999"/>
    <w:rsid w:val="00882A0D"/>
    <w:rsid w:val="00882A7C"/>
    <w:rsid w:val="00882AD0"/>
    <w:rsid w:val="00882B56"/>
    <w:rsid w:val="00882BB2"/>
    <w:rsid w:val="00882E32"/>
    <w:rsid w:val="00882E6F"/>
    <w:rsid w:val="00882FC7"/>
    <w:rsid w:val="00882FDD"/>
    <w:rsid w:val="00882FEF"/>
    <w:rsid w:val="008830F4"/>
    <w:rsid w:val="008831AC"/>
    <w:rsid w:val="00883263"/>
    <w:rsid w:val="008832C4"/>
    <w:rsid w:val="00883366"/>
    <w:rsid w:val="00883522"/>
    <w:rsid w:val="0088359F"/>
    <w:rsid w:val="008836F8"/>
    <w:rsid w:val="0088373D"/>
    <w:rsid w:val="008837C3"/>
    <w:rsid w:val="0088386E"/>
    <w:rsid w:val="00883956"/>
    <w:rsid w:val="008839A8"/>
    <w:rsid w:val="00883AC4"/>
    <w:rsid w:val="00883AE1"/>
    <w:rsid w:val="00883B53"/>
    <w:rsid w:val="00883B62"/>
    <w:rsid w:val="00883C3A"/>
    <w:rsid w:val="00883D52"/>
    <w:rsid w:val="00883D69"/>
    <w:rsid w:val="00883D85"/>
    <w:rsid w:val="00883DCF"/>
    <w:rsid w:val="00883DD6"/>
    <w:rsid w:val="00883DEE"/>
    <w:rsid w:val="00883E17"/>
    <w:rsid w:val="00883E6F"/>
    <w:rsid w:val="00883FD9"/>
    <w:rsid w:val="008840D6"/>
    <w:rsid w:val="00884153"/>
    <w:rsid w:val="0088415E"/>
    <w:rsid w:val="008842D0"/>
    <w:rsid w:val="0088436B"/>
    <w:rsid w:val="008845B4"/>
    <w:rsid w:val="00884682"/>
    <w:rsid w:val="00884764"/>
    <w:rsid w:val="008847B1"/>
    <w:rsid w:val="008847ED"/>
    <w:rsid w:val="0088484F"/>
    <w:rsid w:val="0088491F"/>
    <w:rsid w:val="00884A23"/>
    <w:rsid w:val="00884AD0"/>
    <w:rsid w:val="00884B0E"/>
    <w:rsid w:val="00884B2D"/>
    <w:rsid w:val="00884D54"/>
    <w:rsid w:val="00884E2E"/>
    <w:rsid w:val="00884E5B"/>
    <w:rsid w:val="00884ECE"/>
    <w:rsid w:val="00884ED1"/>
    <w:rsid w:val="00884F7B"/>
    <w:rsid w:val="00885141"/>
    <w:rsid w:val="00885181"/>
    <w:rsid w:val="0088529B"/>
    <w:rsid w:val="00885331"/>
    <w:rsid w:val="00885483"/>
    <w:rsid w:val="00885492"/>
    <w:rsid w:val="008854D1"/>
    <w:rsid w:val="00885658"/>
    <w:rsid w:val="008856B5"/>
    <w:rsid w:val="008856D5"/>
    <w:rsid w:val="008856ED"/>
    <w:rsid w:val="008857EF"/>
    <w:rsid w:val="0088586A"/>
    <w:rsid w:val="00885899"/>
    <w:rsid w:val="008858B8"/>
    <w:rsid w:val="00885901"/>
    <w:rsid w:val="0088599E"/>
    <w:rsid w:val="008859C5"/>
    <w:rsid w:val="00885A64"/>
    <w:rsid w:val="00885B74"/>
    <w:rsid w:val="00885B89"/>
    <w:rsid w:val="00885BED"/>
    <w:rsid w:val="00885C09"/>
    <w:rsid w:val="00885C81"/>
    <w:rsid w:val="00885CE7"/>
    <w:rsid w:val="00885D3D"/>
    <w:rsid w:val="00885DCC"/>
    <w:rsid w:val="00885DFA"/>
    <w:rsid w:val="00885EDB"/>
    <w:rsid w:val="008860EA"/>
    <w:rsid w:val="008861BF"/>
    <w:rsid w:val="008862CA"/>
    <w:rsid w:val="008863E6"/>
    <w:rsid w:val="00886498"/>
    <w:rsid w:val="008864E9"/>
    <w:rsid w:val="008865D4"/>
    <w:rsid w:val="008866BD"/>
    <w:rsid w:val="008866EA"/>
    <w:rsid w:val="00886784"/>
    <w:rsid w:val="00886800"/>
    <w:rsid w:val="00886832"/>
    <w:rsid w:val="0088699E"/>
    <w:rsid w:val="008869DB"/>
    <w:rsid w:val="00886A01"/>
    <w:rsid w:val="00886A3B"/>
    <w:rsid w:val="00886B67"/>
    <w:rsid w:val="00886BF7"/>
    <w:rsid w:val="00886D7F"/>
    <w:rsid w:val="00886D8E"/>
    <w:rsid w:val="00886D8F"/>
    <w:rsid w:val="00886DC6"/>
    <w:rsid w:val="00886EE9"/>
    <w:rsid w:val="00886F63"/>
    <w:rsid w:val="00886F6D"/>
    <w:rsid w:val="0088715B"/>
    <w:rsid w:val="008871CC"/>
    <w:rsid w:val="008871CD"/>
    <w:rsid w:val="00887235"/>
    <w:rsid w:val="00887263"/>
    <w:rsid w:val="008872D8"/>
    <w:rsid w:val="0088733F"/>
    <w:rsid w:val="008873A9"/>
    <w:rsid w:val="0088758D"/>
    <w:rsid w:val="008875DE"/>
    <w:rsid w:val="008876DD"/>
    <w:rsid w:val="0088773E"/>
    <w:rsid w:val="0088781F"/>
    <w:rsid w:val="0088792E"/>
    <w:rsid w:val="00887A6E"/>
    <w:rsid w:val="00887DB9"/>
    <w:rsid w:val="00887DF4"/>
    <w:rsid w:val="00887E65"/>
    <w:rsid w:val="00887FA3"/>
    <w:rsid w:val="00887FE9"/>
    <w:rsid w:val="0089019A"/>
    <w:rsid w:val="008901D4"/>
    <w:rsid w:val="008901D5"/>
    <w:rsid w:val="00890239"/>
    <w:rsid w:val="0089028E"/>
    <w:rsid w:val="008902E9"/>
    <w:rsid w:val="0089031E"/>
    <w:rsid w:val="008903A7"/>
    <w:rsid w:val="0089048E"/>
    <w:rsid w:val="00890495"/>
    <w:rsid w:val="008904B5"/>
    <w:rsid w:val="00890528"/>
    <w:rsid w:val="008905E3"/>
    <w:rsid w:val="00890669"/>
    <w:rsid w:val="00890704"/>
    <w:rsid w:val="00890778"/>
    <w:rsid w:val="008908C5"/>
    <w:rsid w:val="008909BE"/>
    <w:rsid w:val="00890A94"/>
    <w:rsid w:val="00890C25"/>
    <w:rsid w:val="00890C47"/>
    <w:rsid w:val="00890D66"/>
    <w:rsid w:val="00890DA5"/>
    <w:rsid w:val="00890DE2"/>
    <w:rsid w:val="00890E77"/>
    <w:rsid w:val="00890F06"/>
    <w:rsid w:val="00890F17"/>
    <w:rsid w:val="0089106E"/>
    <w:rsid w:val="0089106F"/>
    <w:rsid w:val="00891145"/>
    <w:rsid w:val="0089118E"/>
    <w:rsid w:val="0089127C"/>
    <w:rsid w:val="008912B0"/>
    <w:rsid w:val="0089135A"/>
    <w:rsid w:val="00891361"/>
    <w:rsid w:val="0089142F"/>
    <w:rsid w:val="00891493"/>
    <w:rsid w:val="008917A3"/>
    <w:rsid w:val="0089182F"/>
    <w:rsid w:val="00891A73"/>
    <w:rsid w:val="00891AF8"/>
    <w:rsid w:val="00891E1A"/>
    <w:rsid w:val="00891E28"/>
    <w:rsid w:val="00891E6C"/>
    <w:rsid w:val="00891FDA"/>
    <w:rsid w:val="0089201B"/>
    <w:rsid w:val="008920A5"/>
    <w:rsid w:val="0089225E"/>
    <w:rsid w:val="00892343"/>
    <w:rsid w:val="008923BB"/>
    <w:rsid w:val="008923ED"/>
    <w:rsid w:val="00892456"/>
    <w:rsid w:val="008924C7"/>
    <w:rsid w:val="008924D2"/>
    <w:rsid w:val="0089250D"/>
    <w:rsid w:val="0089255D"/>
    <w:rsid w:val="00892599"/>
    <w:rsid w:val="008925E3"/>
    <w:rsid w:val="008925F4"/>
    <w:rsid w:val="0089274E"/>
    <w:rsid w:val="00892802"/>
    <w:rsid w:val="008928D4"/>
    <w:rsid w:val="00892983"/>
    <w:rsid w:val="00892B49"/>
    <w:rsid w:val="00892B82"/>
    <w:rsid w:val="00892C3E"/>
    <w:rsid w:val="00892CD9"/>
    <w:rsid w:val="00892D03"/>
    <w:rsid w:val="00892DBF"/>
    <w:rsid w:val="00892F4E"/>
    <w:rsid w:val="0089305A"/>
    <w:rsid w:val="008931A6"/>
    <w:rsid w:val="008931CF"/>
    <w:rsid w:val="008931E8"/>
    <w:rsid w:val="0089321B"/>
    <w:rsid w:val="0089321C"/>
    <w:rsid w:val="008932F5"/>
    <w:rsid w:val="008933E9"/>
    <w:rsid w:val="0089351C"/>
    <w:rsid w:val="0089356F"/>
    <w:rsid w:val="0089360C"/>
    <w:rsid w:val="00893890"/>
    <w:rsid w:val="008938EA"/>
    <w:rsid w:val="008938FB"/>
    <w:rsid w:val="00893AAC"/>
    <w:rsid w:val="00893B69"/>
    <w:rsid w:val="00893BB3"/>
    <w:rsid w:val="00893BEC"/>
    <w:rsid w:val="00893C53"/>
    <w:rsid w:val="00893D7E"/>
    <w:rsid w:val="00893D86"/>
    <w:rsid w:val="00893E91"/>
    <w:rsid w:val="00893F84"/>
    <w:rsid w:val="008944B1"/>
    <w:rsid w:val="008944B9"/>
    <w:rsid w:val="008945B8"/>
    <w:rsid w:val="00894723"/>
    <w:rsid w:val="0089475E"/>
    <w:rsid w:val="0089480B"/>
    <w:rsid w:val="00894995"/>
    <w:rsid w:val="008949BF"/>
    <w:rsid w:val="00894A0B"/>
    <w:rsid w:val="00894A9A"/>
    <w:rsid w:val="00894B4E"/>
    <w:rsid w:val="00894E3D"/>
    <w:rsid w:val="00894F06"/>
    <w:rsid w:val="00894FB8"/>
    <w:rsid w:val="00895032"/>
    <w:rsid w:val="008950B7"/>
    <w:rsid w:val="00895229"/>
    <w:rsid w:val="0089525A"/>
    <w:rsid w:val="00895420"/>
    <w:rsid w:val="00895498"/>
    <w:rsid w:val="00895499"/>
    <w:rsid w:val="0089555C"/>
    <w:rsid w:val="008955F5"/>
    <w:rsid w:val="008956C2"/>
    <w:rsid w:val="00895812"/>
    <w:rsid w:val="00895A11"/>
    <w:rsid w:val="00895A5B"/>
    <w:rsid w:val="00895ABB"/>
    <w:rsid w:val="00895AC2"/>
    <w:rsid w:val="00895BC9"/>
    <w:rsid w:val="00895E1D"/>
    <w:rsid w:val="00895E78"/>
    <w:rsid w:val="00895ED7"/>
    <w:rsid w:val="0089601C"/>
    <w:rsid w:val="00896031"/>
    <w:rsid w:val="00896186"/>
    <w:rsid w:val="0089619A"/>
    <w:rsid w:val="008961D8"/>
    <w:rsid w:val="00896223"/>
    <w:rsid w:val="0089622A"/>
    <w:rsid w:val="008962B6"/>
    <w:rsid w:val="008962EE"/>
    <w:rsid w:val="00896380"/>
    <w:rsid w:val="008964AA"/>
    <w:rsid w:val="008965A5"/>
    <w:rsid w:val="008965AC"/>
    <w:rsid w:val="00896744"/>
    <w:rsid w:val="008967C6"/>
    <w:rsid w:val="008967FC"/>
    <w:rsid w:val="008968C3"/>
    <w:rsid w:val="008968E9"/>
    <w:rsid w:val="0089694B"/>
    <w:rsid w:val="0089695C"/>
    <w:rsid w:val="00896992"/>
    <w:rsid w:val="00896AC7"/>
    <w:rsid w:val="00896B8D"/>
    <w:rsid w:val="00896BCE"/>
    <w:rsid w:val="00896C66"/>
    <w:rsid w:val="00896D43"/>
    <w:rsid w:val="00896D5A"/>
    <w:rsid w:val="00896F1A"/>
    <w:rsid w:val="00896F21"/>
    <w:rsid w:val="00896F4B"/>
    <w:rsid w:val="00896F4C"/>
    <w:rsid w:val="00896FBE"/>
    <w:rsid w:val="00897075"/>
    <w:rsid w:val="008970EA"/>
    <w:rsid w:val="00897361"/>
    <w:rsid w:val="00897368"/>
    <w:rsid w:val="00897393"/>
    <w:rsid w:val="00897406"/>
    <w:rsid w:val="0089745D"/>
    <w:rsid w:val="00897502"/>
    <w:rsid w:val="00897506"/>
    <w:rsid w:val="0089750C"/>
    <w:rsid w:val="008977F7"/>
    <w:rsid w:val="0089782D"/>
    <w:rsid w:val="008978FC"/>
    <w:rsid w:val="0089791A"/>
    <w:rsid w:val="00897A42"/>
    <w:rsid w:val="00897B76"/>
    <w:rsid w:val="00897C64"/>
    <w:rsid w:val="00897D0B"/>
    <w:rsid w:val="00897E36"/>
    <w:rsid w:val="00897F0B"/>
    <w:rsid w:val="00897FEB"/>
    <w:rsid w:val="008A004B"/>
    <w:rsid w:val="008A0051"/>
    <w:rsid w:val="008A0169"/>
    <w:rsid w:val="008A01BE"/>
    <w:rsid w:val="008A01CE"/>
    <w:rsid w:val="008A01CF"/>
    <w:rsid w:val="008A01F8"/>
    <w:rsid w:val="008A03CD"/>
    <w:rsid w:val="008A040C"/>
    <w:rsid w:val="008A0438"/>
    <w:rsid w:val="008A060D"/>
    <w:rsid w:val="008A0726"/>
    <w:rsid w:val="008A08B6"/>
    <w:rsid w:val="008A08D0"/>
    <w:rsid w:val="008A0940"/>
    <w:rsid w:val="008A09E3"/>
    <w:rsid w:val="008A0AB3"/>
    <w:rsid w:val="008A0BF9"/>
    <w:rsid w:val="008A0C3F"/>
    <w:rsid w:val="008A0CDD"/>
    <w:rsid w:val="008A0CF7"/>
    <w:rsid w:val="008A0D6A"/>
    <w:rsid w:val="008A0DDC"/>
    <w:rsid w:val="008A0EC6"/>
    <w:rsid w:val="008A10B4"/>
    <w:rsid w:val="008A1209"/>
    <w:rsid w:val="008A1368"/>
    <w:rsid w:val="008A139E"/>
    <w:rsid w:val="008A13BF"/>
    <w:rsid w:val="008A1466"/>
    <w:rsid w:val="008A149A"/>
    <w:rsid w:val="008A1716"/>
    <w:rsid w:val="008A179D"/>
    <w:rsid w:val="008A1824"/>
    <w:rsid w:val="008A1B54"/>
    <w:rsid w:val="008A1B82"/>
    <w:rsid w:val="008A1BD9"/>
    <w:rsid w:val="008A1C08"/>
    <w:rsid w:val="008A1C65"/>
    <w:rsid w:val="008A1DBA"/>
    <w:rsid w:val="008A1DCF"/>
    <w:rsid w:val="008A1E9D"/>
    <w:rsid w:val="008A1FAA"/>
    <w:rsid w:val="008A2006"/>
    <w:rsid w:val="008A2135"/>
    <w:rsid w:val="008A217C"/>
    <w:rsid w:val="008A21F0"/>
    <w:rsid w:val="008A22CA"/>
    <w:rsid w:val="008A22E5"/>
    <w:rsid w:val="008A234C"/>
    <w:rsid w:val="008A2358"/>
    <w:rsid w:val="008A2558"/>
    <w:rsid w:val="008A25D3"/>
    <w:rsid w:val="008A25E8"/>
    <w:rsid w:val="008A2608"/>
    <w:rsid w:val="008A2626"/>
    <w:rsid w:val="008A26A5"/>
    <w:rsid w:val="008A26C5"/>
    <w:rsid w:val="008A2700"/>
    <w:rsid w:val="008A274F"/>
    <w:rsid w:val="008A2775"/>
    <w:rsid w:val="008A277A"/>
    <w:rsid w:val="008A27AB"/>
    <w:rsid w:val="008A27EF"/>
    <w:rsid w:val="008A284A"/>
    <w:rsid w:val="008A289A"/>
    <w:rsid w:val="008A28E7"/>
    <w:rsid w:val="008A294B"/>
    <w:rsid w:val="008A2A2F"/>
    <w:rsid w:val="008A2A60"/>
    <w:rsid w:val="008A2ABE"/>
    <w:rsid w:val="008A2B00"/>
    <w:rsid w:val="008A2B49"/>
    <w:rsid w:val="008A2B67"/>
    <w:rsid w:val="008A2C46"/>
    <w:rsid w:val="008A2CD5"/>
    <w:rsid w:val="008A2CFC"/>
    <w:rsid w:val="008A2D75"/>
    <w:rsid w:val="008A2DBF"/>
    <w:rsid w:val="008A2DE7"/>
    <w:rsid w:val="008A2ED8"/>
    <w:rsid w:val="008A2F0B"/>
    <w:rsid w:val="008A3062"/>
    <w:rsid w:val="008A30A9"/>
    <w:rsid w:val="008A3131"/>
    <w:rsid w:val="008A3174"/>
    <w:rsid w:val="008A324F"/>
    <w:rsid w:val="008A3258"/>
    <w:rsid w:val="008A327F"/>
    <w:rsid w:val="008A331B"/>
    <w:rsid w:val="008A33BC"/>
    <w:rsid w:val="008A3656"/>
    <w:rsid w:val="008A3771"/>
    <w:rsid w:val="008A3774"/>
    <w:rsid w:val="008A3870"/>
    <w:rsid w:val="008A3961"/>
    <w:rsid w:val="008A3B3E"/>
    <w:rsid w:val="008A3B65"/>
    <w:rsid w:val="008A3B84"/>
    <w:rsid w:val="008A3BBA"/>
    <w:rsid w:val="008A3BCE"/>
    <w:rsid w:val="008A3BFA"/>
    <w:rsid w:val="008A3C99"/>
    <w:rsid w:val="008A3DBB"/>
    <w:rsid w:val="008A3E31"/>
    <w:rsid w:val="008A3EC1"/>
    <w:rsid w:val="008A3FC4"/>
    <w:rsid w:val="008A4006"/>
    <w:rsid w:val="008A4018"/>
    <w:rsid w:val="008A405A"/>
    <w:rsid w:val="008A420D"/>
    <w:rsid w:val="008A4236"/>
    <w:rsid w:val="008A424D"/>
    <w:rsid w:val="008A42B6"/>
    <w:rsid w:val="008A432C"/>
    <w:rsid w:val="008A43A2"/>
    <w:rsid w:val="008A44BB"/>
    <w:rsid w:val="008A44FE"/>
    <w:rsid w:val="008A4553"/>
    <w:rsid w:val="008A4564"/>
    <w:rsid w:val="008A460E"/>
    <w:rsid w:val="008A48E6"/>
    <w:rsid w:val="008A4AB0"/>
    <w:rsid w:val="008A4B29"/>
    <w:rsid w:val="008A4D7B"/>
    <w:rsid w:val="008A4D8F"/>
    <w:rsid w:val="008A4E12"/>
    <w:rsid w:val="008A4E24"/>
    <w:rsid w:val="008A4FF7"/>
    <w:rsid w:val="008A50AE"/>
    <w:rsid w:val="008A52FA"/>
    <w:rsid w:val="008A53D9"/>
    <w:rsid w:val="008A5452"/>
    <w:rsid w:val="008A5518"/>
    <w:rsid w:val="008A559E"/>
    <w:rsid w:val="008A57F0"/>
    <w:rsid w:val="008A57FC"/>
    <w:rsid w:val="008A5879"/>
    <w:rsid w:val="008A58F2"/>
    <w:rsid w:val="008A5927"/>
    <w:rsid w:val="008A5986"/>
    <w:rsid w:val="008A5ABB"/>
    <w:rsid w:val="008A5C6A"/>
    <w:rsid w:val="008A5C71"/>
    <w:rsid w:val="008A5DC0"/>
    <w:rsid w:val="008A5EBD"/>
    <w:rsid w:val="008A5F6D"/>
    <w:rsid w:val="008A600E"/>
    <w:rsid w:val="008A60F2"/>
    <w:rsid w:val="008A6173"/>
    <w:rsid w:val="008A6288"/>
    <w:rsid w:val="008A6604"/>
    <w:rsid w:val="008A6625"/>
    <w:rsid w:val="008A6658"/>
    <w:rsid w:val="008A668F"/>
    <w:rsid w:val="008A66AD"/>
    <w:rsid w:val="008A66FC"/>
    <w:rsid w:val="008A6725"/>
    <w:rsid w:val="008A6748"/>
    <w:rsid w:val="008A6A1D"/>
    <w:rsid w:val="008A6BC7"/>
    <w:rsid w:val="008A6DD3"/>
    <w:rsid w:val="008A6DED"/>
    <w:rsid w:val="008A6F08"/>
    <w:rsid w:val="008A6F17"/>
    <w:rsid w:val="008A7043"/>
    <w:rsid w:val="008A71B2"/>
    <w:rsid w:val="008A7244"/>
    <w:rsid w:val="008A72DC"/>
    <w:rsid w:val="008A736C"/>
    <w:rsid w:val="008A73AE"/>
    <w:rsid w:val="008A74F9"/>
    <w:rsid w:val="008A750C"/>
    <w:rsid w:val="008A750D"/>
    <w:rsid w:val="008A755A"/>
    <w:rsid w:val="008A7591"/>
    <w:rsid w:val="008A75DC"/>
    <w:rsid w:val="008A7642"/>
    <w:rsid w:val="008A7662"/>
    <w:rsid w:val="008A76E9"/>
    <w:rsid w:val="008A77DE"/>
    <w:rsid w:val="008A78BB"/>
    <w:rsid w:val="008A78DD"/>
    <w:rsid w:val="008A7974"/>
    <w:rsid w:val="008A7A89"/>
    <w:rsid w:val="008A7AF5"/>
    <w:rsid w:val="008A7C44"/>
    <w:rsid w:val="008A7CAE"/>
    <w:rsid w:val="008A7EC2"/>
    <w:rsid w:val="008A7F0B"/>
    <w:rsid w:val="008A7F10"/>
    <w:rsid w:val="008B003D"/>
    <w:rsid w:val="008B0082"/>
    <w:rsid w:val="008B00FC"/>
    <w:rsid w:val="008B0272"/>
    <w:rsid w:val="008B0292"/>
    <w:rsid w:val="008B02A6"/>
    <w:rsid w:val="008B039A"/>
    <w:rsid w:val="008B0535"/>
    <w:rsid w:val="008B05AC"/>
    <w:rsid w:val="008B05B7"/>
    <w:rsid w:val="008B06F5"/>
    <w:rsid w:val="008B072F"/>
    <w:rsid w:val="008B08D3"/>
    <w:rsid w:val="008B0904"/>
    <w:rsid w:val="008B0908"/>
    <w:rsid w:val="008B0921"/>
    <w:rsid w:val="008B092E"/>
    <w:rsid w:val="008B0A23"/>
    <w:rsid w:val="008B0A50"/>
    <w:rsid w:val="008B0ABC"/>
    <w:rsid w:val="008B0AC3"/>
    <w:rsid w:val="008B0B1E"/>
    <w:rsid w:val="008B0BA1"/>
    <w:rsid w:val="008B0D33"/>
    <w:rsid w:val="008B0EBC"/>
    <w:rsid w:val="008B0FB8"/>
    <w:rsid w:val="008B1106"/>
    <w:rsid w:val="008B117D"/>
    <w:rsid w:val="008B122F"/>
    <w:rsid w:val="008B13B3"/>
    <w:rsid w:val="008B14DF"/>
    <w:rsid w:val="008B1606"/>
    <w:rsid w:val="008B16AA"/>
    <w:rsid w:val="008B1918"/>
    <w:rsid w:val="008B1A0D"/>
    <w:rsid w:val="008B1AA5"/>
    <w:rsid w:val="008B1BD0"/>
    <w:rsid w:val="008B1BFA"/>
    <w:rsid w:val="008B1CA5"/>
    <w:rsid w:val="008B20E6"/>
    <w:rsid w:val="008B2242"/>
    <w:rsid w:val="008B2275"/>
    <w:rsid w:val="008B2345"/>
    <w:rsid w:val="008B23A7"/>
    <w:rsid w:val="008B2444"/>
    <w:rsid w:val="008B2556"/>
    <w:rsid w:val="008B2668"/>
    <w:rsid w:val="008B2746"/>
    <w:rsid w:val="008B27DB"/>
    <w:rsid w:val="008B28CA"/>
    <w:rsid w:val="008B2924"/>
    <w:rsid w:val="008B2928"/>
    <w:rsid w:val="008B2A32"/>
    <w:rsid w:val="008B2B0A"/>
    <w:rsid w:val="008B2BDE"/>
    <w:rsid w:val="008B2C66"/>
    <w:rsid w:val="008B2DCE"/>
    <w:rsid w:val="008B3230"/>
    <w:rsid w:val="008B32C9"/>
    <w:rsid w:val="008B32CB"/>
    <w:rsid w:val="008B32F6"/>
    <w:rsid w:val="008B33EF"/>
    <w:rsid w:val="008B343E"/>
    <w:rsid w:val="008B3459"/>
    <w:rsid w:val="008B3588"/>
    <w:rsid w:val="008B35A6"/>
    <w:rsid w:val="008B36F8"/>
    <w:rsid w:val="008B374F"/>
    <w:rsid w:val="008B3751"/>
    <w:rsid w:val="008B3827"/>
    <w:rsid w:val="008B3881"/>
    <w:rsid w:val="008B3A78"/>
    <w:rsid w:val="008B3AC8"/>
    <w:rsid w:val="008B3BB9"/>
    <w:rsid w:val="008B3D5F"/>
    <w:rsid w:val="008B3E09"/>
    <w:rsid w:val="008B3E77"/>
    <w:rsid w:val="008B3E8E"/>
    <w:rsid w:val="008B3EDE"/>
    <w:rsid w:val="008B41DE"/>
    <w:rsid w:val="008B41E2"/>
    <w:rsid w:val="008B4352"/>
    <w:rsid w:val="008B4383"/>
    <w:rsid w:val="008B4487"/>
    <w:rsid w:val="008B4656"/>
    <w:rsid w:val="008B46C5"/>
    <w:rsid w:val="008B47B8"/>
    <w:rsid w:val="008B486E"/>
    <w:rsid w:val="008B4889"/>
    <w:rsid w:val="008B496A"/>
    <w:rsid w:val="008B49C9"/>
    <w:rsid w:val="008B4A68"/>
    <w:rsid w:val="008B4AC6"/>
    <w:rsid w:val="008B4ACC"/>
    <w:rsid w:val="008B4B1F"/>
    <w:rsid w:val="008B4BD0"/>
    <w:rsid w:val="008B4BD7"/>
    <w:rsid w:val="008B4CA6"/>
    <w:rsid w:val="008B50C4"/>
    <w:rsid w:val="008B5120"/>
    <w:rsid w:val="008B5196"/>
    <w:rsid w:val="008B5326"/>
    <w:rsid w:val="008B5346"/>
    <w:rsid w:val="008B538F"/>
    <w:rsid w:val="008B53CF"/>
    <w:rsid w:val="008B5530"/>
    <w:rsid w:val="008B55BB"/>
    <w:rsid w:val="008B5631"/>
    <w:rsid w:val="008B5678"/>
    <w:rsid w:val="008B567C"/>
    <w:rsid w:val="008B5741"/>
    <w:rsid w:val="008B57D0"/>
    <w:rsid w:val="008B591F"/>
    <w:rsid w:val="008B5A63"/>
    <w:rsid w:val="008B5B17"/>
    <w:rsid w:val="008B5B81"/>
    <w:rsid w:val="008B5C32"/>
    <w:rsid w:val="008B5C33"/>
    <w:rsid w:val="008B5D0A"/>
    <w:rsid w:val="008B5D7E"/>
    <w:rsid w:val="008B5E1B"/>
    <w:rsid w:val="008B5F8F"/>
    <w:rsid w:val="008B5FAB"/>
    <w:rsid w:val="008B6042"/>
    <w:rsid w:val="008B60E8"/>
    <w:rsid w:val="008B6128"/>
    <w:rsid w:val="008B6202"/>
    <w:rsid w:val="008B62C7"/>
    <w:rsid w:val="008B63AF"/>
    <w:rsid w:val="008B641C"/>
    <w:rsid w:val="008B644B"/>
    <w:rsid w:val="008B6490"/>
    <w:rsid w:val="008B6496"/>
    <w:rsid w:val="008B64B4"/>
    <w:rsid w:val="008B655C"/>
    <w:rsid w:val="008B6568"/>
    <w:rsid w:val="008B65B6"/>
    <w:rsid w:val="008B666D"/>
    <w:rsid w:val="008B66AC"/>
    <w:rsid w:val="008B66C3"/>
    <w:rsid w:val="008B6790"/>
    <w:rsid w:val="008B67EA"/>
    <w:rsid w:val="008B6802"/>
    <w:rsid w:val="008B68CF"/>
    <w:rsid w:val="008B6979"/>
    <w:rsid w:val="008B6992"/>
    <w:rsid w:val="008B6A4A"/>
    <w:rsid w:val="008B6A59"/>
    <w:rsid w:val="008B6A5A"/>
    <w:rsid w:val="008B6AB3"/>
    <w:rsid w:val="008B6BBA"/>
    <w:rsid w:val="008B6BBB"/>
    <w:rsid w:val="008B6DDC"/>
    <w:rsid w:val="008B6EBA"/>
    <w:rsid w:val="008B7029"/>
    <w:rsid w:val="008B704F"/>
    <w:rsid w:val="008B70C7"/>
    <w:rsid w:val="008B7158"/>
    <w:rsid w:val="008B71E4"/>
    <w:rsid w:val="008B7205"/>
    <w:rsid w:val="008B72E6"/>
    <w:rsid w:val="008B734C"/>
    <w:rsid w:val="008B73C6"/>
    <w:rsid w:val="008B7524"/>
    <w:rsid w:val="008B7528"/>
    <w:rsid w:val="008B7580"/>
    <w:rsid w:val="008B76A1"/>
    <w:rsid w:val="008B76C3"/>
    <w:rsid w:val="008B76FF"/>
    <w:rsid w:val="008B776B"/>
    <w:rsid w:val="008B7782"/>
    <w:rsid w:val="008B77A3"/>
    <w:rsid w:val="008B77AD"/>
    <w:rsid w:val="008B77FD"/>
    <w:rsid w:val="008B7800"/>
    <w:rsid w:val="008B784F"/>
    <w:rsid w:val="008B78DE"/>
    <w:rsid w:val="008B79C5"/>
    <w:rsid w:val="008B7A42"/>
    <w:rsid w:val="008B7AC4"/>
    <w:rsid w:val="008B7B66"/>
    <w:rsid w:val="008B7BFC"/>
    <w:rsid w:val="008B7BFE"/>
    <w:rsid w:val="008B7D73"/>
    <w:rsid w:val="008B7EE2"/>
    <w:rsid w:val="008B7EF1"/>
    <w:rsid w:val="008B7F7B"/>
    <w:rsid w:val="008B7FA0"/>
    <w:rsid w:val="008C008B"/>
    <w:rsid w:val="008C00F6"/>
    <w:rsid w:val="008C00F7"/>
    <w:rsid w:val="008C0159"/>
    <w:rsid w:val="008C0242"/>
    <w:rsid w:val="008C0254"/>
    <w:rsid w:val="008C035B"/>
    <w:rsid w:val="008C0389"/>
    <w:rsid w:val="008C0397"/>
    <w:rsid w:val="008C0418"/>
    <w:rsid w:val="008C046C"/>
    <w:rsid w:val="008C047D"/>
    <w:rsid w:val="008C04A9"/>
    <w:rsid w:val="008C055C"/>
    <w:rsid w:val="008C066F"/>
    <w:rsid w:val="008C0693"/>
    <w:rsid w:val="008C0713"/>
    <w:rsid w:val="008C0784"/>
    <w:rsid w:val="008C07FF"/>
    <w:rsid w:val="008C087E"/>
    <w:rsid w:val="008C0881"/>
    <w:rsid w:val="008C089F"/>
    <w:rsid w:val="008C090A"/>
    <w:rsid w:val="008C0953"/>
    <w:rsid w:val="008C098D"/>
    <w:rsid w:val="008C0A87"/>
    <w:rsid w:val="008C0AA5"/>
    <w:rsid w:val="008C0AF1"/>
    <w:rsid w:val="008C0B56"/>
    <w:rsid w:val="008C0B6C"/>
    <w:rsid w:val="008C0BF0"/>
    <w:rsid w:val="008C0BF4"/>
    <w:rsid w:val="008C0C0C"/>
    <w:rsid w:val="008C0C29"/>
    <w:rsid w:val="008C0C41"/>
    <w:rsid w:val="008C0D09"/>
    <w:rsid w:val="008C0D1B"/>
    <w:rsid w:val="008C0EF8"/>
    <w:rsid w:val="008C0F5B"/>
    <w:rsid w:val="008C10FA"/>
    <w:rsid w:val="008C1270"/>
    <w:rsid w:val="008C15AB"/>
    <w:rsid w:val="008C1676"/>
    <w:rsid w:val="008C16AA"/>
    <w:rsid w:val="008C1766"/>
    <w:rsid w:val="008C19A4"/>
    <w:rsid w:val="008C19AB"/>
    <w:rsid w:val="008C19EE"/>
    <w:rsid w:val="008C1AA8"/>
    <w:rsid w:val="008C1B0C"/>
    <w:rsid w:val="008C1B43"/>
    <w:rsid w:val="008C1BC3"/>
    <w:rsid w:val="008C1D8F"/>
    <w:rsid w:val="008C1E6D"/>
    <w:rsid w:val="008C1E72"/>
    <w:rsid w:val="008C2088"/>
    <w:rsid w:val="008C2100"/>
    <w:rsid w:val="008C2192"/>
    <w:rsid w:val="008C2203"/>
    <w:rsid w:val="008C22D7"/>
    <w:rsid w:val="008C22F7"/>
    <w:rsid w:val="008C2350"/>
    <w:rsid w:val="008C2391"/>
    <w:rsid w:val="008C254E"/>
    <w:rsid w:val="008C278A"/>
    <w:rsid w:val="008C295F"/>
    <w:rsid w:val="008C2963"/>
    <w:rsid w:val="008C2A0B"/>
    <w:rsid w:val="008C2A97"/>
    <w:rsid w:val="008C2B33"/>
    <w:rsid w:val="008C2B7A"/>
    <w:rsid w:val="008C2BBC"/>
    <w:rsid w:val="008C2C97"/>
    <w:rsid w:val="008C2D7A"/>
    <w:rsid w:val="008C2DDF"/>
    <w:rsid w:val="008C2E51"/>
    <w:rsid w:val="008C2ED8"/>
    <w:rsid w:val="008C2F6D"/>
    <w:rsid w:val="008C2FAC"/>
    <w:rsid w:val="008C2FAE"/>
    <w:rsid w:val="008C3028"/>
    <w:rsid w:val="008C30E5"/>
    <w:rsid w:val="008C3106"/>
    <w:rsid w:val="008C3290"/>
    <w:rsid w:val="008C3461"/>
    <w:rsid w:val="008C3578"/>
    <w:rsid w:val="008C359F"/>
    <w:rsid w:val="008C36C7"/>
    <w:rsid w:val="008C3810"/>
    <w:rsid w:val="008C386E"/>
    <w:rsid w:val="008C3911"/>
    <w:rsid w:val="008C3A96"/>
    <w:rsid w:val="008C3B2B"/>
    <w:rsid w:val="008C3BF3"/>
    <w:rsid w:val="008C3C1E"/>
    <w:rsid w:val="008C3D63"/>
    <w:rsid w:val="008C3D93"/>
    <w:rsid w:val="008C3D97"/>
    <w:rsid w:val="008C3E92"/>
    <w:rsid w:val="008C3FAD"/>
    <w:rsid w:val="008C3FE0"/>
    <w:rsid w:val="008C4097"/>
    <w:rsid w:val="008C41D3"/>
    <w:rsid w:val="008C42CD"/>
    <w:rsid w:val="008C438B"/>
    <w:rsid w:val="008C43F1"/>
    <w:rsid w:val="008C4514"/>
    <w:rsid w:val="008C457A"/>
    <w:rsid w:val="008C45A9"/>
    <w:rsid w:val="008C45B0"/>
    <w:rsid w:val="008C463C"/>
    <w:rsid w:val="008C46AB"/>
    <w:rsid w:val="008C471E"/>
    <w:rsid w:val="008C475E"/>
    <w:rsid w:val="008C479A"/>
    <w:rsid w:val="008C482F"/>
    <w:rsid w:val="008C4871"/>
    <w:rsid w:val="008C4957"/>
    <w:rsid w:val="008C49F0"/>
    <w:rsid w:val="008C4B35"/>
    <w:rsid w:val="008C4BF7"/>
    <w:rsid w:val="008C4F36"/>
    <w:rsid w:val="008C4F73"/>
    <w:rsid w:val="008C5036"/>
    <w:rsid w:val="008C51B8"/>
    <w:rsid w:val="008C51D7"/>
    <w:rsid w:val="008C520A"/>
    <w:rsid w:val="008C52D4"/>
    <w:rsid w:val="008C5333"/>
    <w:rsid w:val="008C5346"/>
    <w:rsid w:val="008C53DA"/>
    <w:rsid w:val="008C5430"/>
    <w:rsid w:val="008C5512"/>
    <w:rsid w:val="008C555B"/>
    <w:rsid w:val="008C57AA"/>
    <w:rsid w:val="008C57B5"/>
    <w:rsid w:val="008C57C8"/>
    <w:rsid w:val="008C57E6"/>
    <w:rsid w:val="008C5AF1"/>
    <w:rsid w:val="008C5B23"/>
    <w:rsid w:val="008C5B73"/>
    <w:rsid w:val="008C5C4C"/>
    <w:rsid w:val="008C5D17"/>
    <w:rsid w:val="008C5D72"/>
    <w:rsid w:val="008C5EDA"/>
    <w:rsid w:val="008C5F48"/>
    <w:rsid w:val="008C5F8E"/>
    <w:rsid w:val="008C5F96"/>
    <w:rsid w:val="008C60DA"/>
    <w:rsid w:val="008C60F9"/>
    <w:rsid w:val="008C614B"/>
    <w:rsid w:val="008C61AC"/>
    <w:rsid w:val="008C6247"/>
    <w:rsid w:val="008C6276"/>
    <w:rsid w:val="008C62AE"/>
    <w:rsid w:val="008C62B6"/>
    <w:rsid w:val="008C631D"/>
    <w:rsid w:val="008C64B3"/>
    <w:rsid w:val="008C64C5"/>
    <w:rsid w:val="008C6555"/>
    <w:rsid w:val="008C65AA"/>
    <w:rsid w:val="008C6668"/>
    <w:rsid w:val="008C66D8"/>
    <w:rsid w:val="008C66FB"/>
    <w:rsid w:val="008C67A4"/>
    <w:rsid w:val="008C6852"/>
    <w:rsid w:val="008C693C"/>
    <w:rsid w:val="008C6988"/>
    <w:rsid w:val="008C6A12"/>
    <w:rsid w:val="008C6C1E"/>
    <w:rsid w:val="008C6C55"/>
    <w:rsid w:val="008C6C95"/>
    <w:rsid w:val="008C6D19"/>
    <w:rsid w:val="008C6D1B"/>
    <w:rsid w:val="008C6D2D"/>
    <w:rsid w:val="008C6DE5"/>
    <w:rsid w:val="008C6E2F"/>
    <w:rsid w:val="008C6ED3"/>
    <w:rsid w:val="008C6EFB"/>
    <w:rsid w:val="008C7048"/>
    <w:rsid w:val="008C708F"/>
    <w:rsid w:val="008C70AC"/>
    <w:rsid w:val="008C70BC"/>
    <w:rsid w:val="008C70EF"/>
    <w:rsid w:val="008C7158"/>
    <w:rsid w:val="008C7159"/>
    <w:rsid w:val="008C71EE"/>
    <w:rsid w:val="008C7200"/>
    <w:rsid w:val="008C727B"/>
    <w:rsid w:val="008C7292"/>
    <w:rsid w:val="008C7361"/>
    <w:rsid w:val="008C739C"/>
    <w:rsid w:val="008C7423"/>
    <w:rsid w:val="008C7443"/>
    <w:rsid w:val="008C7484"/>
    <w:rsid w:val="008C74B5"/>
    <w:rsid w:val="008C7603"/>
    <w:rsid w:val="008C7645"/>
    <w:rsid w:val="008C7661"/>
    <w:rsid w:val="008C791A"/>
    <w:rsid w:val="008C796A"/>
    <w:rsid w:val="008C799F"/>
    <w:rsid w:val="008C79C3"/>
    <w:rsid w:val="008C7AB9"/>
    <w:rsid w:val="008C7B32"/>
    <w:rsid w:val="008C7B74"/>
    <w:rsid w:val="008C7BDD"/>
    <w:rsid w:val="008C7CA6"/>
    <w:rsid w:val="008C7EBC"/>
    <w:rsid w:val="008C7ED4"/>
    <w:rsid w:val="008C7ED5"/>
    <w:rsid w:val="008C7F9D"/>
    <w:rsid w:val="008D0000"/>
    <w:rsid w:val="008D0125"/>
    <w:rsid w:val="008D0230"/>
    <w:rsid w:val="008D0295"/>
    <w:rsid w:val="008D0319"/>
    <w:rsid w:val="008D0330"/>
    <w:rsid w:val="008D037B"/>
    <w:rsid w:val="008D04C7"/>
    <w:rsid w:val="008D052F"/>
    <w:rsid w:val="008D060C"/>
    <w:rsid w:val="008D07DC"/>
    <w:rsid w:val="008D094B"/>
    <w:rsid w:val="008D0956"/>
    <w:rsid w:val="008D0999"/>
    <w:rsid w:val="008D0ABA"/>
    <w:rsid w:val="008D0ADC"/>
    <w:rsid w:val="008D0AE2"/>
    <w:rsid w:val="008D0C27"/>
    <w:rsid w:val="008D0CB6"/>
    <w:rsid w:val="008D0E4B"/>
    <w:rsid w:val="008D0FED"/>
    <w:rsid w:val="008D105F"/>
    <w:rsid w:val="008D10DF"/>
    <w:rsid w:val="008D1108"/>
    <w:rsid w:val="008D116F"/>
    <w:rsid w:val="008D11D1"/>
    <w:rsid w:val="008D12ED"/>
    <w:rsid w:val="008D1438"/>
    <w:rsid w:val="008D1713"/>
    <w:rsid w:val="008D1738"/>
    <w:rsid w:val="008D174C"/>
    <w:rsid w:val="008D1755"/>
    <w:rsid w:val="008D178E"/>
    <w:rsid w:val="008D1815"/>
    <w:rsid w:val="008D1A29"/>
    <w:rsid w:val="008D1A32"/>
    <w:rsid w:val="008D1B88"/>
    <w:rsid w:val="008D1B9F"/>
    <w:rsid w:val="008D1C02"/>
    <w:rsid w:val="008D1C5B"/>
    <w:rsid w:val="008D1C6E"/>
    <w:rsid w:val="008D1C9B"/>
    <w:rsid w:val="008D1D5B"/>
    <w:rsid w:val="008D1D9B"/>
    <w:rsid w:val="008D1DCB"/>
    <w:rsid w:val="008D1E13"/>
    <w:rsid w:val="008D1E44"/>
    <w:rsid w:val="008D1E89"/>
    <w:rsid w:val="008D1E92"/>
    <w:rsid w:val="008D1EA4"/>
    <w:rsid w:val="008D1EBC"/>
    <w:rsid w:val="008D1ED8"/>
    <w:rsid w:val="008D1F5B"/>
    <w:rsid w:val="008D2087"/>
    <w:rsid w:val="008D20B4"/>
    <w:rsid w:val="008D2156"/>
    <w:rsid w:val="008D21C3"/>
    <w:rsid w:val="008D21F6"/>
    <w:rsid w:val="008D22D3"/>
    <w:rsid w:val="008D2431"/>
    <w:rsid w:val="008D2450"/>
    <w:rsid w:val="008D24F6"/>
    <w:rsid w:val="008D2515"/>
    <w:rsid w:val="008D26DA"/>
    <w:rsid w:val="008D27F8"/>
    <w:rsid w:val="008D27FA"/>
    <w:rsid w:val="008D28AC"/>
    <w:rsid w:val="008D2A20"/>
    <w:rsid w:val="008D2A77"/>
    <w:rsid w:val="008D2B8E"/>
    <w:rsid w:val="008D2C53"/>
    <w:rsid w:val="008D2C88"/>
    <w:rsid w:val="008D2CD5"/>
    <w:rsid w:val="008D2D8F"/>
    <w:rsid w:val="008D2E03"/>
    <w:rsid w:val="008D2E2B"/>
    <w:rsid w:val="008D2EA8"/>
    <w:rsid w:val="008D2EC4"/>
    <w:rsid w:val="008D30C3"/>
    <w:rsid w:val="008D32AC"/>
    <w:rsid w:val="008D3326"/>
    <w:rsid w:val="008D3377"/>
    <w:rsid w:val="008D3440"/>
    <w:rsid w:val="008D34F2"/>
    <w:rsid w:val="008D3570"/>
    <w:rsid w:val="008D3639"/>
    <w:rsid w:val="008D3696"/>
    <w:rsid w:val="008D3698"/>
    <w:rsid w:val="008D372A"/>
    <w:rsid w:val="008D379D"/>
    <w:rsid w:val="008D37EB"/>
    <w:rsid w:val="008D38C7"/>
    <w:rsid w:val="008D39F8"/>
    <w:rsid w:val="008D3B8F"/>
    <w:rsid w:val="008D3BF1"/>
    <w:rsid w:val="008D3C2B"/>
    <w:rsid w:val="008D3C6A"/>
    <w:rsid w:val="008D3D89"/>
    <w:rsid w:val="008D3D9B"/>
    <w:rsid w:val="008D3EC4"/>
    <w:rsid w:val="008D3F3D"/>
    <w:rsid w:val="008D4000"/>
    <w:rsid w:val="008D4029"/>
    <w:rsid w:val="008D409D"/>
    <w:rsid w:val="008D4382"/>
    <w:rsid w:val="008D439B"/>
    <w:rsid w:val="008D43FF"/>
    <w:rsid w:val="008D4414"/>
    <w:rsid w:val="008D447B"/>
    <w:rsid w:val="008D44AE"/>
    <w:rsid w:val="008D4618"/>
    <w:rsid w:val="008D4632"/>
    <w:rsid w:val="008D4633"/>
    <w:rsid w:val="008D4641"/>
    <w:rsid w:val="008D469C"/>
    <w:rsid w:val="008D46B2"/>
    <w:rsid w:val="008D4789"/>
    <w:rsid w:val="008D4833"/>
    <w:rsid w:val="008D4876"/>
    <w:rsid w:val="008D4948"/>
    <w:rsid w:val="008D49EE"/>
    <w:rsid w:val="008D49F7"/>
    <w:rsid w:val="008D4A1C"/>
    <w:rsid w:val="008D4AD9"/>
    <w:rsid w:val="008D4ADD"/>
    <w:rsid w:val="008D4AF1"/>
    <w:rsid w:val="008D4AF3"/>
    <w:rsid w:val="008D4BA9"/>
    <w:rsid w:val="008D4BC9"/>
    <w:rsid w:val="008D4CB8"/>
    <w:rsid w:val="008D4D52"/>
    <w:rsid w:val="008D4D84"/>
    <w:rsid w:val="008D4DFE"/>
    <w:rsid w:val="008D4F23"/>
    <w:rsid w:val="008D5005"/>
    <w:rsid w:val="008D5012"/>
    <w:rsid w:val="008D504C"/>
    <w:rsid w:val="008D5097"/>
    <w:rsid w:val="008D50AE"/>
    <w:rsid w:val="008D5135"/>
    <w:rsid w:val="008D5184"/>
    <w:rsid w:val="008D5422"/>
    <w:rsid w:val="008D5440"/>
    <w:rsid w:val="008D55A8"/>
    <w:rsid w:val="008D57F6"/>
    <w:rsid w:val="008D598E"/>
    <w:rsid w:val="008D5A19"/>
    <w:rsid w:val="008D5A4B"/>
    <w:rsid w:val="008D5B73"/>
    <w:rsid w:val="008D5BB3"/>
    <w:rsid w:val="008D5CAD"/>
    <w:rsid w:val="008D5DA1"/>
    <w:rsid w:val="008D5DCF"/>
    <w:rsid w:val="008D5DD8"/>
    <w:rsid w:val="008D5DED"/>
    <w:rsid w:val="008D5F28"/>
    <w:rsid w:val="008D5F2F"/>
    <w:rsid w:val="008D6015"/>
    <w:rsid w:val="008D606D"/>
    <w:rsid w:val="008D6167"/>
    <w:rsid w:val="008D61B9"/>
    <w:rsid w:val="008D62DB"/>
    <w:rsid w:val="008D631E"/>
    <w:rsid w:val="008D63EB"/>
    <w:rsid w:val="008D6426"/>
    <w:rsid w:val="008D656A"/>
    <w:rsid w:val="008D65FF"/>
    <w:rsid w:val="008D6600"/>
    <w:rsid w:val="008D660A"/>
    <w:rsid w:val="008D665B"/>
    <w:rsid w:val="008D66B3"/>
    <w:rsid w:val="008D6794"/>
    <w:rsid w:val="008D67AE"/>
    <w:rsid w:val="008D67FD"/>
    <w:rsid w:val="008D68B2"/>
    <w:rsid w:val="008D691D"/>
    <w:rsid w:val="008D6A3D"/>
    <w:rsid w:val="008D6ABF"/>
    <w:rsid w:val="008D6AFF"/>
    <w:rsid w:val="008D6BB6"/>
    <w:rsid w:val="008D6BF7"/>
    <w:rsid w:val="008D6EB1"/>
    <w:rsid w:val="008D6EDB"/>
    <w:rsid w:val="008D6F8E"/>
    <w:rsid w:val="008D6FCA"/>
    <w:rsid w:val="008D713A"/>
    <w:rsid w:val="008D71BA"/>
    <w:rsid w:val="008D71DD"/>
    <w:rsid w:val="008D7297"/>
    <w:rsid w:val="008D72E2"/>
    <w:rsid w:val="008D7348"/>
    <w:rsid w:val="008D7533"/>
    <w:rsid w:val="008D75E7"/>
    <w:rsid w:val="008D7679"/>
    <w:rsid w:val="008D7818"/>
    <w:rsid w:val="008D783F"/>
    <w:rsid w:val="008D78E4"/>
    <w:rsid w:val="008D797C"/>
    <w:rsid w:val="008D79C5"/>
    <w:rsid w:val="008D7A64"/>
    <w:rsid w:val="008D7A82"/>
    <w:rsid w:val="008D7AE9"/>
    <w:rsid w:val="008D7C1C"/>
    <w:rsid w:val="008D7D9A"/>
    <w:rsid w:val="008D7DEC"/>
    <w:rsid w:val="008D7EB2"/>
    <w:rsid w:val="008D7F89"/>
    <w:rsid w:val="008E0039"/>
    <w:rsid w:val="008E003F"/>
    <w:rsid w:val="008E0074"/>
    <w:rsid w:val="008E00A0"/>
    <w:rsid w:val="008E00C0"/>
    <w:rsid w:val="008E0125"/>
    <w:rsid w:val="008E028A"/>
    <w:rsid w:val="008E029F"/>
    <w:rsid w:val="008E0373"/>
    <w:rsid w:val="008E0429"/>
    <w:rsid w:val="008E049E"/>
    <w:rsid w:val="008E04C9"/>
    <w:rsid w:val="008E04DF"/>
    <w:rsid w:val="008E0528"/>
    <w:rsid w:val="008E061D"/>
    <w:rsid w:val="008E06E4"/>
    <w:rsid w:val="008E0707"/>
    <w:rsid w:val="008E0712"/>
    <w:rsid w:val="008E0724"/>
    <w:rsid w:val="008E0786"/>
    <w:rsid w:val="008E07C8"/>
    <w:rsid w:val="008E086A"/>
    <w:rsid w:val="008E0885"/>
    <w:rsid w:val="008E0964"/>
    <w:rsid w:val="008E0977"/>
    <w:rsid w:val="008E0A21"/>
    <w:rsid w:val="008E0A7E"/>
    <w:rsid w:val="008E0A9D"/>
    <w:rsid w:val="008E0AA2"/>
    <w:rsid w:val="008E0B07"/>
    <w:rsid w:val="008E0B22"/>
    <w:rsid w:val="008E0CCB"/>
    <w:rsid w:val="008E0D11"/>
    <w:rsid w:val="008E0D24"/>
    <w:rsid w:val="008E0D61"/>
    <w:rsid w:val="008E0E8C"/>
    <w:rsid w:val="008E0E93"/>
    <w:rsid w:val="008E0F09"/>
    <w:rsid w:val="008E1157"/>
    <w:rsid w:val="008E13B8"/>
    <w:rsid w:val="008E14D5"/>
    <w:rsid w:val="008E14D9"/>
    <w:rsid w:val="008E14F4"/>
    <w:rsid w:val="008E1570"/>
    <w:rsid w:val="008E1753"/>
    <w:rsid w:val="008E17AB"/>
    <w:rsid w:val="008E17E3"/>
    <w:rsid w:val="008E1817"/>
    <w:rsid w:val="008E183E"/>
    <w:rsid w:val="008E18D8"/>
    <w:rsid w:val="008E1A2C"/>
    <w:rsid w:val="008E1AC1"/>
    <w:rsid w:val="008E1B37"/>
    <w:rsid w:val="008E1B42"/>
    <w:rsid w:val="008E1C15"/>
    <w:rsid w:val="008E1C7F"/>
    <w:rsid w:val="008E1C9B"/>
    <w:rsid w:val="008E1CDE"/>
    <w:rsid w:val="008E1D1A"/>
    <w:rsid w:val="008E1D1C"/>
    <w:rsid w:val="008E1D42"/>
    <w:rsid w:val="008E1DCD"/>
    <w:rsid w:val="008E1F7C"/>
    <w:rsid w:val="008E1FB9"/>
    <w:rsid w:val="008E2046"/>
    <w:rsid w:val="008E2122"/>
    <w:rsid w:val="008E22A3"/>
    <w:rsid w:val="008E2365"/>
    <w:rsid w:val="008E2382"/>
    <w:rsid w:val="008E23A6"/>
    <w:rsid w:val="008E2412"/>
    <w:rsid w:val="008E24BF"/>
    <w:rsid w:val="008E2743"/>
    <w:rsid w:val="008E2780"/>
    <w:rsid w:val="008E2782"/>
    <w:rsid w:val="008E2963"/>
    <w:rsid w:val="008E2C4D"/>
    <w:rsid w:val="008E2CEC"/>
    <w:rsid w:val="008E2DA1"/>
    <w:rsid w:val="008E2E9C"/>
    <w:rsid w:val="008E2F53"/>
    <w:rsid w:val="008E2F57"/>
    <w:rsid w:val="008E2F7E"/>
    <w:rsid w:val="008E2FDC"/>
    <w:rsid w:val="008E3090"/>
    <w:rsid w:val="008E3115"/>
    <w:rsid w:val="008E3144"/>
    <w:rsid w:val="008E32A2"/>
    <w:rsid w:val="008E32AB"/>
    <w:rsid w:val="008E34BA"/>
    <w:rsid w:val="008E35C5"/>
    <w:rsid w:val="008E35E3"/>
    <w:rsid w:val="008E3619"/>
    <w:rsid w:val="008E3707"/>
    <w:rsid w:val="008E3746"/>
    <w:rsid w:val="008E37CD"/>
    <w:rsid w:val="008E3BA1"/>
    <w:rsid w:val="008E3C28"/>
    <w:rsid w:val="008E3CB1"/>
    <w:rsid w:val="008E3D9F"/>
    <w:rsid w:val="008E3DBA"/>
    <w:rsid w:val="008E3DC7"/>
    <w:rsid w:val="008E3DF1"/>
    <w:rsid w:val="008E3E03"/>
    <w:rsid w:val="008E3FE5"/>
    <w:rsid w:val="008E411F"/>
    <w:rsid w:val="008E4151"/>
    <w:rsid w:val="008E41C3"/>
    <w:rsid w:val="008E41F0"/>
    <w:rsid w:val="008E4210"/>
    <w:rsid w:val="008E4235"/>
    <w:rsid w:val="008E42FE"/>
    <w:rsid w:val="008E4327"/>
    <w:rsid w:val="008E4361"/>
    <w:rsid w:val="008E4374"/>
    <w:rsid w:val="008E4454"/>
    <w:rsid w:val="008E445F"/>
    <w:rsid w:val="008E44A7"/>
    <w:rsid w:val="008E4547"/>
    <w:rsid w:val="008E45E9"/>
    <w:rsid w:val="008E46E5"/>
    <w:rsid w:val="008E475C"/>
    <w:rsid w:val="008E481B"/>
    <w:rsid w:val="008E4950"/>
    <w:rsid w:val="008E4A73"/>
    <w:rsid w:val="008E4A93"/>
    <w:rsid w:val="008E4CBF"/>
    <w:rsid w:val="008E4D7E"/>
    <w:rsid w:val="008E4DD2"/>
    <w:rsid w:val="008E4EB1"/>
    <w:rsid w:val="008E4ED9"/>
    <w:rsid w:val="008E4FC3"/>
    <w:rsid w:val="008E503E"/>
    <w:rsid w:val="008E5064"/>
    <w:rsid w:val="008E50D0"/>
    <w:rsid w:val="008E50F2"/>
    <w:rsid w:val="008E51E1"/>
    <w:rsid w:val="008E52B1"/>
    <w:rsid w:val="008E5439"/>
    <w:rsid w:val="008E553B"/>
    <w:rsid w:val="008E57F7"/>
    <w:rsid w:val="008E5816"/>
    <w:rsid w:val="008E583E"/>
    <w:rsid w:val="008E5911"/>
    <w:rsid w:val="008E5A12"/>
    <w:rsid w:val="008E5ADC"/>
    <w:rsid w:val="008E5B8E"/>
    <w:rsid w:val="008E5B99"/>
    <w:rsid w:val="008E5BB2"/>
    <w:rsid w:val="008E5C04"/>
    <w:rsid w:val="008E5C37"/>
    <w:rsid w:val="008E5C6E"/>
    <w:rsid w:val="008E5CAD"/>
    <w:rsid w:val="008E5CBC"/>
    <w:rsid w:val="008E5D0F"/>
    <w:rsid w:val="008E5D1A"/>
    <w:rsid w:val="008E5DF0"/>
    <w:rsid w:val="008E5E29"/>
    <w:rsid w:val="008E5E46"/>
    <w:rsid w:val="008E5EEE"/>
    <w:rsid w:val="008E61FF"/>
    <w:rsid w:val="008E621E"/>
    <w:rsid w:val="008E62A6"/>
    <w:rsid w:val="008E630E"/>
    <w:rsid w:val="008E637E"/>
    <w:rsid w:val="008E6501"/>
    <w:rsid w:val="008E652D"/>
    <w:rsid w:val="008E661B"/>
    <w:rsid w:val="008E6670"/>
    <w:rsid w:val="008E675C"/>
    <w:rsid w:val="008E67E7"/>
    <w:rsid w:val="008E682A"/>
    <w:rsid w:val="008E6842"/>
    <w:rsid w:val="008E68D1"/>
    <w:rsid w:val="008E6954"/>
    <w:rsid w:val="008E6983"/>
    <w:rsid w:val="008E69E7"/>
    <w:rsid w:val="008E6A15"/>
    <w:rsid w:val="008E6C61"/>
    <w:rsid w:val="008E6C85"/>
    <w:rsid w:val="008E6C8B"/>
    <w:rsid w:val="008E6DB5"/>
    <w:rsid w:val="008E6DD2"/>
    <w:rsid w:val="008E71A1"/>
    <w:rsid w:val="008E71E1"/>
    <w:rsid w:val="008E726A"/>
    <w:rsid w:val="008E72A0"/>
    <w:rsid w:val="008E7305"/>
    <w:rsid w:val="008E734C"/>
    <w:rsid w:val="008E73D2"/>
    <w:rsid w:val="008E73D3"/>
    <w:rsid w:val="008E7495"/>
    <w:rsid w:val="008E7513"/>
    <w:rsid w:val="008E7533"/>
    <w:rsid w:val="008E75B2"/>
    <w:rsid w:val="008E75D6"/>
    <w:rsid w:val="008E7649"/>
    <w:rsid w:val="008E7690"/>
    <w:rsid w:val="008E77F7"/>
    <w:rsid w:val="008E78D0"/>
    <w:rsid w:val="008E794D"/>
    <w:rsid w:val="008E7A80"/>
    <w:rsid w:val="008E7A96"/>
    <w:rsid w:val="008E7C1E"/>
    <w:rsid w:val="008E7D1D"/>
    <w:rsid w:val="008E7D31"/>
    <w:rsid w:val="008F01E4"/>
    <w:rsid w:val="008F0261"/>
    <w:rsid w:val="008F026C"/>
    <w:rsid w:val="008F029E"/>
    <w:rsid w:val="008F02F1"/>
    <w:rsid w:val="008F0462"/>
    <w:rsid w:val="008F0481"/>
    <w:rsid w:val="008F0553"/>
    <w:rsid w:val="008F055E"/>
    <w:rsid w:val="008F0638"/>
    <w:rsid w:val="008F0651"/>
    <w:rsid w:val="008F071E"/>
    <w:rsid w:val="008F08AF"/>
    <w:rsid w:val="008F08E3"/>
    <w:rsid w:val="008F0920"/>
    <w:rsid w:val="008F0950"/>
    <w:rsid w:val="008F0A14"/>
    <w:rsid w:val="008F0AB5"/>
    <w:rsid w:val="008F0BAD"/>
    <w:rsid w:val="008F0CDB"/>
    <w:rsid w:val="008F0D33"/>
    <w:rsid w:val="008F0D80"/>
    <w:rsid w:val="008F0D90"/>
    <w:rsid w:val="008F0E2F"/>
    <w:rsid w:val="008F0E35"/>
    <w:rsid w:val="008F0F8F"/>
    <w:rsid w:val="008F100E"/>
    <w:rsid w:val="008F10B3"/>
    <w:rsid w:val="008F10C9"/>
    <w:rsid w:val="008F1150"/>
    <w:rsid w:val="008F1287"/>
    <w:rsid w:val="008F12D0"/>
    <w:rsid w:val="008F146C"/>
    <w:rsid w:val="008F1586"/>
    <w:rsid w:val="008F1642"/>
    <w:rsid w:val="008F16DB"/>
    <w:rsid w:val="008F17EC"/>
    <w:rsid w:val="008F1808"/>
    <w:rsid w:val="008F188D"/>
    <w:rsid w:val="008F18E0"/>
    <w:rsid w:val="008F18FD"/>
    <w:rsid w:val="008F1929"/>
    <w:rsid w:val="008F1AE9"/>
    <w:rsid w:val="008F1BAC"/>
    <w:rsid w:val="008F1C5E"/>
    <w:rsid w:val="008F1D98"/>
    <w:rsid w:val="008F1DCA"/>
    <w:rsid w:val="008F1E28"/>
    <w:rsid w:val="008F1E58"/>
    <w:rsid w:val="008F1E91"/>
    <w:rsid w:val="008F1EA5"/>
    <w:rsid w:val="008F1ED4"/>
    <w:rsid w:val="008F2006"/>
    <w:rsid w:val="008F203E"/>
    <w:rsid w:val="008F20E9"/>
    <w:rsid w:val="008F219D"/>
    <w:rsid w:val="008F2403"/>
    <w:rsid w:val="008F2442"/>
    <w:rsid w:val="008F2495"/>
    <w:rsid w:val="008F24DA"/>
    <w:rsid w:val="008F255F"/>
    <w:rsid w:val="008F2585"/>
    <w:rsid w:val="008F25E7"/>
    <w:rsid w:val="008F2630"/>
    <w:rsid w:val="008F2648"/>
    <w:rsid w:val="008F26E0"/>
    <w:rsid w:val="008F2758"/>
    <w:rsid w:val="008F2773"/>
    <w:rsid w:val="008F27DE"/>
    <w:rsid w:val="008F28C8"/>
    <w:rsid w:val="008F296A"/>
    <w:rsid w:val="008F2A55"/>
    <w:rsid w:val="008F2AAE"/>
    <w:rsid w:val="008F2C37"/>
    <w:rsid w:val="008F2D3E"/>
    <w:rsid w:val="008F2E64"/>
    <w:rsid w:val="008F2EC2"/>
    <w:rsid w:val="008F2F71"/>
    <w:rsid w:val="008F31D3"/>
    <w:rsid w:val="008F332C"/>
    <w:rsid w:val="008F340B"/>
    <w:rsid w:val="008F342B"/>
    <w:rsid w:val="008F3563"/>
    <w:rsid w:val="008F365B"/>
    <w:rsid w:val="008F36D1"/>
    <w:rsid w:val="008F374F"/>
    <w:rsid w:val="008F37F9"/>
    <w:rsid w:val="008F3934"/>
    <w:rsid w:val="008F3963"/>
    <w:rsid w:val="008F39A5"/>
    <w:rsid w:val="008F3AEF"/>
    <w:rsid w:val="008F3BFA"/>
    <w:rsid w:val="008F3D38"/>
    <w:rsid w:val="008F3D46"/>
    <w:rsid w:val="008F3DF2"/>
    <w:rsid w:val="008F3F0B"/>
    <w:rsid w:val="008F3F25"/>
    <w:rsid w:val="008F407F"/>
    <w:rsid w:val="008F410B"/>
    <w:rsid w:val="008F4190"/>
    <w:rsid w:val="008F42DE"/>
    <w:rsid w:val="008F439C"/>
    <w:rsid w:val="008F445A"/>
    <w:rsid w:val="008F45E5"/>
    <w:rsid w:val="008F4662"/>
    <w:rsid w:val="008F4669"/>
    <w:rsid w:val="008F4684"/>
    <w:rsid w:val="008F468E"/>
    <w:rsid w:val="008F46AE"/>
    <w:rsid w:val="008F46CB"/>
    <w:rsid w:val="008F46DD"/>
    <w:rsid w:val="008F479F"/>
    <w:rsid w:val="008F47C7"/>
    <w:rsid w:val="008F4838"/>
    <w:rsid w:val="008F4A27"/>
    <w:rsid w:val="008F4B13"/>
    <w:rsid w:val="008F4BA3"/>
    <w:rsid w:val="008F4C0D"/>
    <w:rsid w:val="008F4CA3"/>
    <w:rsid w:val="008F4E68"/>
    <w:rsid w:val="008F5160"/>
    <w:rsid w:val="008F5272"/>
    <w:rsid w:val="008F53FC"/>
    <w:rsid w:val="008F548D"/>
    <w:rsid w:val="008F54BC"/>
    <w:rsid w:val="008F54FF"/>
    <w:rsid w:val="008F5568"/>
    <w:rsid w:val="008F5614"/>
    <w:rsid w:val="008F562A"/>
    <w:rsid w:val="008F5836"/>
    <w:rsid w:val="008F5871"/>
    <w:rsid w:val="008F589F"/>
    <w:rsid w:val="008F590E"/>
    <w:rsid w:val="008F5A4E"/>
    <w:rsid w:val="008F5B89"/>
    <w:rsid w:val="008F5CA3"/>
    <w:rsid w:val="008F5CC6"/>
    <w:rsid w:val="008F5D6D"/>
    <w:rsid w:val="008F5D72"/>
    <w:rsid w:val="008F5E55"/>
    <w:rsid w:val="008F5E6C"/>
    <w:rsid w:val="008F5F07"/>
    <w:rsid w:val="008F5F5F"/>
    <w:rsid w:val="008F5FB7"/>
    <w:rsid w:val="008F5FD7"/>
    <w:rsid w:val="008F630C"/>
    <w:rsid w:val="008F6473"/>
    <w:rsid w:val="008F6542"/>
    <w:rsid w:val="008F677E"/>
    <w:rsid w:val="008F67BD"/>
    <w:rsid w:val="008F67E2"/>
    <w:rsid w:val="008F67FE"/>
    <w:rsid w:val="008F685A"/>
    <w:rsid w:val="008F69A3"/>
    <w:rsid w:val="008F6A9F"/>
    <w:rsid w:val="008F6AAB"/>
    <w:rsid w:val="008F6B5E"/>
    <w:rsid w:val="008F6B6F"/>
    <w:rsid w:val="008F6BF3"/>
    <w:rsid w:val="008F6C53"/>
    <w:rsid w:val="008F6E29"/>
    <w:rsid w:val="008F6E2D"/>
    <w:rsid w:val="008F6E9E"/>
    <w:rsid w:val="008F6EA1"/>
    <w:rsid w:val="008F6FFD"/>
    <w:rsid w:val="008F72F3"/>
    <w:rsid w:val="008F72F4"/>
    <w:rsid w:val="008F73A3"/>
    <w:rsid w:val="008F7447"/>
    <w:rsid w:val="008F75AB"/>
    <w:rsid w:val="008F75B9"/>
    <w:rsid w:val="008F75CF"/>
    <w:rsid w:val="008F767D"/>
    <w:rsid w:val="008F76F0"/>
    <w:rsid w:val="008F7715"/>
    <w:rsid w:val="008F7820"/>
    <w:rsid w:val="008F7874"/>
    <w:rsid w:val="008F79CC"/>
    <w:rsid w:val="008F79F5"/>
    <w:rsid w:val="008F7A76"/>
    <w:rsid w:val="008F7BFF"/>
    <w:rsid w:val="008F7E02"/>
    <w:rsid w:val="008F7E23"/>
    <w:rsid w:val="008F7E82"/>
    <w:rsid w:val="008F7F53"/>
    <w:rsid w:val="009000F5"/>
    <w:rsid w:val="009001F0"/>
    <w:rsid w:val="0090022D"/>
    <w:rsid w:val="00900232"/>
    <w:rsid w:val="0090031F"/>
    <w:rsid w:val="00900353"/>
    <w:rsid w:val="00900381"/>
    <w:rsid w:val="0090040D"/>
    <w:rsid w:val="0090043A"/>
    <w:rsid w:val="0090063A"/>
    <w:rsid w:val="0090064A"/>
    <w:rsid w:val="00900760"/>
    <w:rsid w:val="009007D2"/>
    <w:rsid w:val="009008DA"/>
    <w:rsid w:val="00900B19"/>
    <w:rsid w:val="00900C57"/>
    <w:rsid w:val="00900C6F"/>
    <w:rsid w:val="00900CC2"/>
    <w:rsid w:val="00900DD7"/>
    <w:rsid w:val="00900DF7"/>
    <w:rsid w:val="00900E6E"/>
    <w:rsid w:val="00900EF8"/>
    <w:rsid w:val="00900F43"/>
    <w:rsid w:val="0090104A"/>
    <w:rsid w:val="00901107"/>
    <w:rsid w:val="00901116"/>
    <w:rsid w:val="00901163"/>
    <w:rsid w:val="009011D9"/>
    <w:rsid w:val="00901209"/>
    <w:rsid w:val="009012B4"/>
    <w:rsid w:val="009012C6"/>
    <w:rsid w:val="00901515"/>
    <w:rsid w:val="00901565"/>
    <w:rsid w:val="00901713"/>
    <w:rsid w:val="009017D4"/>
    <w:rsid w:val="00901B7D"/>
    <w:rsid w:val="00901C47"/>
    <w:rsid w:val="00901CCD"/>
    <w:rsid w:val="00901D02"/>
    <w:rsid w:val="00901D68"/>
    <w:rsid w:val="00901E74"/>
    <w:rsid w:val="00901F24"/>
    <w:rsid w:val="009020AA"/>
    <w:rsid w:val="009020F1"/>
    <w:rsid w:val="00902134"/>
    <w:rsid w:val="009022B8"/>
    <w:rsid w:val="0090237E"/>
    <w:rsid w:val="009023CF"/>
    <w:rsid w:val="00902710"/>
    <w:rsid w:val="009027A2"/>
    <w:rsid w:val="00902829"/>
    <w:rsid w:val="00902889"/>
    <w:rsid w:val="00902929"/>
    <w:rsid w:val="0090299C"/>
    <w:rsid w:val="00902A1F"/>
    <w:rsid w:val="00902C1B"/>
    <w:rsid w:val="00902CAA"/>
    <w:rsid w:val="00902F2F"/>
    <w:rsid w:val="00902F56"/>
    <w:rsid w:val="00902FDB"/>
    <w:rsid w:val="009030E7"/>
    <w:rsid w:val="009031DD"/>
    <w:rsid w:val="009031EC"/>
    <w:rsid w:val="00903296"/>
    <w:rsid w:val="009034EA"/>
    <w:rsid w:val="00903530"/>
    <w:rsid w:val="0090358D"/>
    <w:rsid w:val="009035FA"/>
    <w:rsid w:val="0090366F"/>
    <w:rsid w:val="009037B7"/>
    <w:rsid w:val="00903884"/>
    <w:rsid w:val="0090399A"/>
    <w:rsid w:val="009039AB"/>
    <w:rsid w:val="00903A7A"/>
    <w:rsid w:val="00903B82"/>
    <w:rsid w:val="00903C03"/>
    <w:rsid w:val="00903C2B"/>
    <w:rsid w:val="00903CAD"/>
    <w:rsid w:val="00903EE4"/>
    <w:rsid w:val="00903FC5"/>
    <w:rsid w:val="009040E1"/>
    <w:rsid w:val="00904164"/>
    <w:rsid w:val="00904225"/>
    <w:rsid w:val="009042C2"/>
    <w:rsid w:val="00904368"/>
    <w:rsid w:val="00904459"/>
    <w:rsid w:val="009044B9"/>
    <w:rsid w:val="009045D9"/>
    <w:rsid w:val="009048FC"/>
    <w:rsid w:val="009049E3"/>
    <w:rsid w:val="00904A15"/>
    <w:rsid w:val="00904A2E"/>
    <w:rsid w:val="00904A3C"/>
    <w:rsid w:val="00904A6E"/>
    <w:rsid w:val="00904B3C"/>
    <w:rsid w:val="00904BD8"/>
    <w:rsid w:val="00904BE2"/>
    <w:rsid w:val="00904BE8"/>
    <w:rsid w:val="00904C54"/>
    <w:rsid w:val="00904D1E"/>
    <w:rsid w:val="00904DA7"/>
    <w:rsid w:val="00904DA9"/>
    <w:rsid w:val="00904E49"/>
    <w:rsid w:val="00904EF6"/>
    <w:rsid w:val="00904F46"/>
    <w:rsid w:val="00904FF0"/>
    <w:rsid w:val="00905118"/>
    <w:rsid w:val="0090536A"/>
    <w:rsid w:val="009053BA"/>
    <w:rsid w:val="0090540E"/>
    <w:rsid w:val="0090542B"/>
    <w:rsid w:val="0090546B"/>
    <w:rsid w:val="009054C0"/>
    <w:rsid w:val="009054C5"/>
    <w:rsid w:val="0090552B"/>
    <w:rsid w:val="009056D3"/>
    <w:rsid w:val="00905737"/>
    <w:rsid w:val="00905738"/>
    <w:rsid w:val="0090577C"/>
    <w:rsid w:val="00905952"/>
    <w:rsid w:val="00905955"/>
    <w:rsid w:val="00905A8D"/>
    <w:rsid w:val="00905CB1"/>
    <w:rsid w:val="00905D52"/>
    <w:rsid w:val="00905D68"/>
    <w:rsid w:val="00905DA1"/>
    <w:rsid w:val="00905E2A"/>
    <w:rsid w:val="00905F60"/>
    <w:rsid w:val="0090628B"/>
    <w:rsid w:val="0090633A"/>
    <w:rsid w:val="00906369"/>
    <w:rsid w:val="00906430"/>
    <w:rsid w:val="00906508"/>
    <w:rsid w:val="00906558"/>
    <w:rsid w:val="00906564"/>
    <w:rsid w:val="0090664A"/>
    <w:rsid w:val="00906963"/>
    <w:rsid w:val="00906AD6"/>
    <w:rsid w:val="00906B11"/>
    <w:rsid w:val="00906B1C"/>
    <w:rsid w:val="00906BCD"/>
    <w:rsid w:val="00906BF9"/>
    <w:rsid w:val="00906C62"/>
    <w:rsid w:val="00906D26"/>
    <w:rsid w:val="00906DC1"/>
    <w:rsid w:val="00906E96"/>
    <w:rsid w:val="00906F92"/>
    <w:rsid w:val="00906FA8"/>
    <w:rsid w:val="00907041"/>
    <w:rsid w:val="0090707D"/>
    <w:rsid w:val="009070D2"/>
    <w:rsid w:val="0090719A"/>
    <w:rsid w:val="0090719D"/>
    <w:rsid w:val="00907202"/>
    <w:rsid w:val="009072B9"/>
    <w:rsid w:val="009072C2"/>
    <w:rsid w:val="00907307"/>
    <w:rsid w:val="00907319"/>
    <w:rsid w:val="0090737C"/>
    <w:rsid w:val="009073D5"/>
    <w:rsid w:val="00907413"/>
    <w:rsid w:val="0090759E"/>
    <w:rsid w:val="009075D6"/>
    <w:rsid w:val="00907685"/>
    <w:rsid w:val="00907746"/>
    <w:rsid w:val="0090776C"/>
    <w:rsid w:val="00907771"/>
    <w:rsid w:val="009077FE"/>
    <w:rsid w:val="00907910"/>
    <w:rsid w:val="00907AF7"/>
    <w:rsid w:val="00907B22"/>
    <w:rsid w:val="00907BED"/>
    <w:rsid w:val="00907CA1"/>
    <w:rsid w:val="00907D67"/>
    <w:rsid w:val="00907E55"/>
    <w:rsid w:val="009100C6"/>
    <w:rsid w:val="00910175"/>
    <w:rsid w:val="009101D4"/>
    <w:rsid w:val="0091029C"/>
    <w:rsid w:val="00910392"/>
    <w:rsid w:val="009103FC"/>
    <w:rsid w:val="00910518"/>
    <w:rsid w:val="009105FA"/>
    <w:rsid w:val="00910706"/>
    <w:rsid w:val="0091078D"/>
    <w:rsid w:val="009107CE"/>
    <w:rsid w:val="0091081F"/>
    <w:rsid w:val="00910A1A"/>
    <w:rsid w:val="00910A81"/>
    <w:rsid w:val="00910ABD"/>
    <w:rsid w:val="00910ACF"/>
    <w:rsid w:val="00910B7C"/>
    <w:rsid w:val="00910D25"/>
    <w:rsid w:val="00910DFD"/>
    <w:rsid w:val="00910E3D"/>
    <w:rsid w:val="00911035"/>
    <w:rsid w:val="0091108E"/>
    <w:rsid w:val="00911156"/>
    <w:rsid w:val="00911170"/>
    <w:rsid w:val="0091118F"/>
    <w:rsid w:val="00911257"/>
    <w:rsid w:val="00911276"/>
    <w:rsid w:val="009112E8"/>
    <w:rsid w:val="00911365"/>
    <w:rsid w:val="00911399"/>
    <w:rsid w:val="009113AD"/>
    <w:rsid w:val="00911436"/>
    <w:rsid w:val="009114FE"/>
    <w:rsid w:val="00911618"/>
    <w:rsid w:val="009116EE"/>
    <w:rsid w:val="0091175D"/>
    <w:rsid w:val="0091194C"/>
    <w:rsid w:val="00911B3B"/>
    <w:rsid w:val="00911BD3"/>
    <w:rsid w:val="00911C24"/>
    <w:rsid w:val="00911DE6"/>
    <w:rsid w:val="00911FD1"/>
    <w:rsid w:val="00911FF8"/>
    <w:rsid w:val="00912045"/>
    <w:rsid w:val="009120E3"/>
    <w:rsid w:val="00912131"/>
    <w:rsid w:val="009121A1"/>
    <w:rsid w:val="009121D3"/>
    <w:rsid w:val="00912212"/>
    <w:rsid w:val="0091229A"/>
    <w:rsid w:val="009122A7"/>
    <w:rsid w:val="0091231C"/>
    <w:rsid w:val="00912351"/>
    <w:rsid w:val="0091235E"/>
    <w:rsid w:val="00912440"/>
    <w:rsid w:val="00912483"/>
    <w:rsid w:val="00912554"/>
    <w:rsid w:val="00912576"/>
    <w:rsid w:val="00912696"/>
    <w:rsid w:val="00912773"/>
    <w:rsid w:val="00912879"/>
    <w:rsid w:val="009128A7"/>
    <w:rsid w:val="0091291F"/>
    <w:rsid w:val="00912AE2"/>
    <w:rsid w:val="00912B07"/>
    <w:rsid w:val="00912B20"/>
    <w:rsid w:val="00912B4E"/>
    <w:rsid w:val="00912BD2"/>
    <w:rsid w:val="00912BD6"/>
    <w:rsid w:val="00912C1F"/>
    <w:rsid w:val="00912C2A"/>
    <w:rsid w:val="00912C9F"/>
    <w:rsid w:val="00912CA8"/>
    <w:rsid w:val="00912EA8"/>
    <w:rsid w:val="00912F06"/>
    <w:rsid w:val="00913169"/>
    <w:rsid w:val="0091316B"/>
    <w:rsid w:val="0091322E"/>
    <w:rsid w:val="00913243"/>
    <w:rsid w:val="00913297"/>
    <w:rsid w:val="009132B8"/>
    <w:rsid w:val="00913370"/>
    <w:rsid w:val="0091341E"/>
    <w:rsid w:val="0091357C"/>
    <w:rsid w:val="009135ED"/>
    <w:rsid w:val="0091369D"/>
    <w:rsid w:val="009136CD"/>
    <w:rsid w:val="00913743"/>
    <w:rsid w:val="009137A4"/>
    <w:rsid w:val="009137F5"/>
    <w:rsid w:val="00913816"/>
    <w:rsid w:val="00913847"/>
    <w:rsid w:val="00913A16"/>
    <w:rsid w:val="00913A9A"/>
    <w:rsid w:val="00913AE1"/>
    <w:rsid w:val="00913AE3"/>
    <w:rsid w:val="00913AF6"/>
    <w:rsid w:val="00913B10"/>
    <w:rsid w:val="00913B1D"/>
    <w:rsid w:val="00913B37"/>
    <w:rsid w:val="00913BDC"/>
    <w:rsid w:val="00913C8C"/>
    <w:rsid w:val="00913D08"/>
    <w:rsid w:val="00913D23"/>
    <w:rsid w:val="00913E39"/>
    <w:rsid w:val="00913E4B"/>
    <w:rsid w:val="00913F11"/>
    <w:rsid w:val="00913F6C"/>
    <w:rsid w:val="00913FAF"/>
    <w:rsid w:val="0091400D"/>
    <w:rsid w:val="0091414B"/>
    <w:rsid w:val="00914173"/>
    <w:rsid w:val="00914199"/>
    <w:rsid w:val="009141AB"/>
    <w:rsid w:val="009141F8"/>
    <w:rsid w:val="00914381"/>
    <w:rsid w:val="009144FC"/>
    <w:rsid w:val="0091452F"/>
    <w:rsid w:val="00914545"/>
    <w:rsid w:val="00914615"/>
    <w:rsid w:val="009146DE"/>
    <w:rsid w:val="00914742"/>
    <w:rsid w:val="0091474E"/>
    <w:rsid w:val="00914773"/>
    <w:rsid w:val="00914785"/>
    <w:rsid w:val="00914787"/>
    <w:rsid w:val="009148E1"/>
    <w:rsid w:val="00914910"/>
    <w:rsid w:val="00914931"/>
    <w:rsid w:val="009149D4"/>
    <w:rsid w:val="009149DD"/>
    <w:rsid w:val="00914A79"/>
    <w:rsid w:val="00914B62"/>
    <w:rsid w:val="00914C17"/>
    <w:rsid w:val="00914C3D"/>
    <w:rsid w:val="00914C6A"/>
    <w:rsid w:val="00914CA9"/>
    <w:rsid w:val="00914DB3"/>
    <w:rsid w:val="00914DC5"/>
    <w:rsid w:val="00914E15"/>
    <w:rsid w:val="00914E5D"/>
    <w:rsid w:val="00914E6C"/>
    <w:rsid w:val="00914EAF"/>
    <w:rsid w:val="00914FFF"/>
    <w:rsid w:val="00915199"/>
    <w:rsid w:val="00915292"/>
    <w:rsid w:val="009152E8"/>
    <w:rsid w:val="0091547F"/>
    <w:rsid w:val="009155BE"/>
    <w:rsid w:val="0091563B"/>
    <w:rsid w:val="009156B1"/>
    <w:rsid w:val="0091572A"/>
    <w:rsid w:val="0091576D"/>
    <w:rsid w:val="009157DF"/>
    <w:rsid w:val="00915903"/>
    <w:rsid w:val="0091596B"/>
    <w:rsid w:val="00915995"/>
    <w:rsid w:val="00915A68"/>
    <w:rsid w:val="00915B4A"/>
    <w:rsid w:val="00915BFE"/>
    <w:rsid w:val="00915CDB"/>
    <w:rsid w:val="00915D5B"/>
    <w:rsid w:val="00915EA2"/>
    <w:rsid w:val="00915EAC"/>
    <w:rsid w:val="00915EE9"/>
    <w:rsid w:val="00915EF2"/>
    <w:rsid w:val="00916038"/>
    <w:rsid w:val="0091604D"/>
    <w:rsid w:val="0091614A"/>
    <w:rsid w:val="009161E0"/>
    <w:rsid w:val="00916213"/>
    <w:rsid w:val="009163C8"/>
    <w:rsid w:val="00916414"/>
    <w:rsid w:val="00916462"/>
    <w:rsid w:val="00916489"/>
    <w:rsid w:val="009164B1"/>
    <w:rsid w:val="009165C6"/>
    <w:rsid w:val="0091664F"/>
    <w:rsid w:val="00916651"/>
    <w:rsid w:val="009166CA"/>
    <w:rsid w:val="009167D7"/>
    <w:rsid w:val="009167F8"/>
    <w:rsid w:val="00916900"/>
    <w:rsid w:val="00916B9F"/>
    <w:rsid w:val="00916BDA"/>
    <w:rsid w:val="00916BE5"/>
    <w:rsid w:val="00916C6A"/>
    <w:rsid w:val="00916CFC"/>
    <w:rsid w:val="00916E0C"/>
    <w:rsid w:val="00916E22"/>
    <w:rsid w:val="00916EC8"/>
    <w:rsid w:val="00916F64"/>
    <w:rsid w:val="00916FA5"/>
    <w:rsid w:val="00916FB3"/>
    <w:rsid w:val="00917050"/>
    <w:rsid w:val="00917161"/>
    <w:rsid w:val="009171AB"/>
    <w:rsid w:val="009171B9"/>
    <w:rsid w:val="009171C7"/>
    <w:rsid w:val="00917214"/>
    <w:rsid w:val="0091721B"/>
    <w:rsid w:val="00917223"/>
    <w:rsid w:val="0091724E"/>
    <w:rsid w:val="0091727B"/>
    <w:rsid w:val="0091730A"/>
    <w:rsid w:val="00917367"/>
    <w:rsid w:val="00917461"/>
    <w:rsid w:val="00917495"/>
    <w:rsid w:val="00917510"/>
    <w:rsid w:val="009176EE"/>
    <w:rsid w:val="009177B7"/>
    <w:rsid w:val="00917A2E"/>
    <w:rsid w:val="00917BE0"/>
    <w:rsid w:val="00917BE3"/>
    <w:rsid w:val="00917C7E"/>
    <w:rsid w:val="00917C80"/>
    <w:rsid w:val="00917CD4"/>
    <w:rsid w:val="00917DD1"/>
    <w:rsid w:val="00917E39"/>
    <w:rsid w:val="00917E45"/>
    <w:rsid w:val="00917E93"/>
    <w:rsid w:val="00917EC8"/>
    <w:rsid w:val="00917FFD"/>
    <w:rsid w:val="00920030"/>
    <w:rsid w:val="009202E4"/>
    <w:rsid w:val="0092031C"/>
    <w:rsid w:val="00920365"/>
    <w:rsid w:val="00920506"/>
    <w:rsid w:val="00920609"/>
    <w:rsid w:val="00920683"/>
    <w:rsid w:val="0092079E"/>
    <w:rsid w:val="009207D6"/>
    <w:rsid w:val="00920885"/>
    <w:rsid w:val="00920968"/>
    <w:rsid w:val="009209C3"/>
    <w:rsid w:val="00920A00"/>
    <w:rsid w:val="00920AC4"/>
    <w:rsid w:val="00920C05"/>
    <w:rsid w:val="00920C79"/>
    <w:rsid w:val="00920CA0"/>
    <w:rsid w:val="00920E48"/>
    <w:rsid w:val="00920EF1"/>
    <w:rsid w:val="00920EF4"/>
    <w:rsid w:val="00920F75"/>
    <w:rsid w:val="00921060"/>
    <w:rsid w:val="009210CD"/>
    <w:rsid w:val="009210FC"/>
    <w:rsid w:val="00921218"/>
    <w:rsid w:val="009214F3"/>
    <w:rsid w:val="009214F8"/>
    <w:rsid w:val="009215F7"/>
    <w:rsid w:val="00921656"/>
    <w:rsid w:val="00921768"/>
    <w:rsid w:val="009218B8"/>
    <w:rsid w:val="00921920"/>
    <w:rsid w:val="009219AE"/>
    <w:rsid w:val="00921D77"/>
    <w:rsid w:val="00921E5C"/>
    <w:rsid w:val="00921E81"/>
    <w:rsid w:val="00921E8C"/>
    <w:rsid w:val="00921EC3"/>
    <w:rsid w:val="00921EDD"/>
    <w:rsid w:val="00921F44"/>
    <w:rsid w:val="00921F59"/>
    <w:rsid w:val="00922041"/>
    <w:rsid w:val="009220ED"/>
    <w:rsid w:val="00922118"/>
    <w:rsid w:val="00922126"/>
    <w:rsid w:val="009221FD"/>
    <w:rsid w:val="0092231D"/>
    <w:rsid w:val="0092233A"/>
    <w:rsid w:val="00922356"/>
    <w:rsid w:val="009223BC"/>
    <w:rsid w:val="0092255D"/>
    <w:rsid w:val="0092256C"/>
    <w:rsid w:val="00922575"/>
    <w:rsid w:val="00922618"/>
    <w:rsid w:val="0092271E"/>
    <w:rsid w:val="009228CE"/>
    <w:rsid w:val="009228E4"/>
    <w:rsid w:val="00922942"/>
    <w:rsid w:val="0092295C"/>
    <w:rsid w:val="00922A2D"/>
    <w:rsid w:val="00922A3A"/>
    <w:rsid w:val="00922C9F"/>
    <w:rsid w:val="00922CA8"/>
    <w:rsid w:val="00922DCD"/>
    <w:rsid w:val="00922FB3"/>
    <w:rsid w:val="00923084"/>
    <w:rsid w:val="0092312B"/>
    <w:rsid w:val="0092331A"/>
    <w:rsid w:val="009233BD"/>
    <w:rsid w:val="009233FA"/>
    <w:rsid w:val="009234D1"/>
    <w:rsid w:val="009234D5"/>
    <w:rsid w:val="00923606"/>
    <w:rsid w:val="00923609"/>
    <w:rsid w:val="0092360E"/>
    <w:rsid w:val="00923670"/>
    <w:rsid w:val="0092371E"/>
    <w:rsid w:val="0092384D"/>
    <w:rsid w:val="00923955"/>
    <w:rsid w:val="00923BE5"/>
    <w:rsid w:val="00923D2F"/>
    <w:rsid w:val="00923FE8"/>
    <w:rsid w:val="00923FFE"/>
    <w:rsid w:val="00924079"/>
    <w:rsid w:val="009240CA"/>
    <w:rsid w:val="00924110"/>
    <w:rsid w:val="00924228"/>
    <w:rsid w:val="009242BD"/>
    <w:rsid w:val="00924376"/>
    <w:rsid w:val="009244B3"/>
    <w:rsid w:val="009244CA"/>
    <w:rsid w:val="009244F5"/>
    <w:rsid w:val="0092450A"/>
    <w:rsid w:val="00924596"/>
    <w:rsid w:val="009245E7"/>
    <w:rsid w:val="0092479E"/>
    <w:rsid w:val="009247A1"/>
    <w:rsid w:val="009248BB"/>
    <w:rsid w:val="00924A0F"/>
    <w:rsid w:val="00924AAF"/>
    <w:rsid w:val="00924C44"/>
    <w:rsid w:val="00924C69"/>
    <w:rsid w:val="00924CDE"/>
    <w:rsid w:val="00924D40"/>
    <w:rsid w:val="00924D96"/>
    <w:rsid w:val="00924DE1"/>
    <w:rsid w:val="00924E12"/>
    <w:rsid w:val="00924E2A"/>
    <w:rsid w:val="00924EDD"/>
    <w:rsid w:val="00924F8F"/>
    <w:rsid w:val="00924F9A"/>
    <w:rsid w:val="00924FB3"/>
    <w:rsid w:val="0092510E"/>
    <w:rsid w:val="00925145"/>
    <w:rsid w:val="00925173"/>
    <w:rsid w:val="0092519D"/>
    <w:rsid w:val="009251B6"/>
    <w:rsid w:val="00925202"/>
    <w:rsid w:val="009252EC"/>
    <w:rsid w:val="0092540A"/>
    <w:rsid w:val="00925480"/>
    <w:rsid w:val="009254B4"/>
    <w:rsid w:val="00925515"/>
    <w:rsid w:val="00925561"/>
    <w:rsid w:val="00925687"/>
    <w:rsid w:val="009257D9"/>
    <w:rsid w:val="00925836"/>
    <w:rsid w:val="009258E6"/>
    <w:rsid w:val="0092597B"/>
    <w:rsid w:val="009259B5"/>
    <w:rsid w:val="00925A26"/>
    <w:rsid w:val="00925A98"/>
    <w:rsid w:val="00925AA6"/>
    <w:rsid w:val="00925AE5"/>
    <w:rsid w:val="00925CC9"/>
    <w:rsid w:val="00925DA5"/>
    <w:rsid w:val="00925DF9"/>
    <w:rsid w:val="00925E0D"/>
    <w:rsid w:val="00925F45"/>
    <w:rsid w:val="00925F4C"/>
    <w:rsid w:val="00925F95"/>
    <w:rsid w:val="00926066"/>
    <w:rsid w:val="0092614D"/>
    <w:rsid w:val="00926185"/>
    <w:rsid w:val="0092633D"/>
    <w:rsid w:val="0092635C"/>
    <w:rsid w:val="00926388"/>
    <w:rsid w:val="009263A6"/>
    <w:rsid w:val="0092643F"/>
    <w:rsid w:val="0092654D"/>
    <w:rsid w:val="00926679"/>
    <w:rsid w:val="0092699E"/>
    <w:rsid w:val="009269B1"/>
    <w:rsid w:val="009269DF"/>
    <w:rsid w:val="00926A3D"/>
    <w:rsid w:val="00926A81"/>
    <w:rsid w:val="00926A83"/>
    <w:rsid w:val="00926AF4"/>
    <w:rsid w:val="00926B34"/>
    <w:rsid w:val="00926B63"/>
    <w:rsid w:val="00926BB3"/>
    <w:rsid w:val="00926C61"/>
    <w:rsid w:val="00926C89"/>
    <w:rsid w:val="00926C8E"/>
    <w:rsid w:val="00926D1B"/>
    <w:rsid w:val="00926D3E"/>
    <w:rsid w:val="00926DF4"/>
    <w:rsid w:val="00926E14"/>
    <w:rsid w:val="00926E6A"/>
    <w:rsid w:val="00926F47"/>
    <w:rsid w:val="00926FC5"/>
    <w:rsid w:val="00926FD1"/>
    <w:rsid w:val="00927047"/>
    <w:rsid w:val="0092708E"/>
    <w:rsid w:val="00927092"/>
    <w:rsid w:val="009270B8"/>
    <w:rsid w:val="009271CB"/>
    <w:rsid w:val="00927288"/>
    <w:rsid w:val="009272A5"/>
    <w:rsid w:val="009272C2"/>
    <w:rsid w:val="009272CD"/>
    <w:rsid w:val="0092748F"/>
    <w:rsid w:val="00927507"/>
    <w:rsid w:val="00927582"/>
    <w:rsid w:val="009275F1"/>
    <w:rsid w:val="0092761C"/>
    <w:rsid w:val="00927702"/>
    <w:rsid w:val="00927744"/>
    <w:rsid w:val="00927795"/>
    <w:rsid w:val="00927799"/>
    <w:rsid w:val="009277B7"/>
    <w:rsid w:val="0092785A"/>
    <w:rsid w:val="0092798F"/>
    <w:rsid w:val="009279A3"/>
    <w:rsid w:val="00927A3F"/>
    <w:rsid w:val="00927AAA"/>
    <w:rsid w:val="00927B98"/>
    <w:rsid w:val="00927CA8"/>
    <w:rsid w:val="00927D80"/>
    <w:rsid w:val="00927DA9"/>
    <w:rsid w:val="00927F37"/>
    <w:rsid w:val="00927F47"/>
    <w:rsid w:val="0093005A"/>
    <w:rsid w:val="0093016F"/>
    <w:rsid w:val="009301A3"/>
    <w:rsid w:val="00930272"/>
    <w:rsid w:val="00930280"/>
    <w:rsid w:val="0093034E"/>
    <w:rsid w:val="009303A7"/>
    <w:rsid w:val="009304CF"/>
    <w:rsid w:val="0093057D"/>
    <w:rsid w:val="009305D6"/>
    <w:rsid w:val="0093060D"/>
    <w:rsid w:val="0093062C"/>
    <w:rsid w:val="009307F0"/>
    <w:rsid w:val="00930A38"/>
    <w:rsid w:val="00930A66"/>
    <w:rsid w:val="00930B28"/>
    <w:rsid w:val="00930B7D"/>
    <w:rsid w:val="00930B9A"/>
    <w:rsid w:val="00930CAE"/>
    <w:rsid w:val="00930DB8"/>
    <w:rsid w:val="00930E20"/>
    <w:rsid w:val="00930E26"/>
    <w:rsid w:val="00930E49"/>
    <w:rsid w:val="00930EE5"/>
    <w:rsid w:val="00930F0D"/>
    <w:rsid w:val="00930F40"/>
    <w:rsid w:val="00931058"/>
    <w:rsid w:val="0093127C"/>
    <w:rsid w:val="009312F8"/>
    <w:rsid w:val="00931324"/>
    <w:rsid w:val="0093138D"/>
    <w:rsid w:val="009313FA"/>
    <w:rsid w:val="009314A9"/>
    <w:rsid w:val="009315AC"/>
    <w:rsid w:val="00931763"/>
    <w:rsid w:val="009317C4"/>
    <w:rsid w:val="009317D4"/>
    <w:rsid w:val="009318CA"/>
    <w:rsid w:val="009318DC"/>
    <w:rsid w:val="009319DE"/>
    <w:rsid w:val="00931A64"/>
    <w:rsid w:val="00931A76"/>
    <w:rsid w:val="00931AC5"/>
    <w:rsid w:val="00931B0A"/>
    <w:rsid w:val="00931B17"/>
    <w:rsid w:val="00931B21"/>
    <w:rsid w:val="00931B25"/>
    <w:rsid w:val="00931D4E"/>
    <w:rsid w:val="00931DD4"/>
    <w:rsid w:val="00931E3B"/>
    <w:rsid w:val="00931E80"/>
    <w:rsid w:val="00931F57"/>
    <w:rsid w:val="00931F6F"/>
    <w:rsid w:val="00932056"/>
    <w:rsid w:val="009320D6"/>
    <w:rsid w:val="0093219D"/>
    <w:rsid w:val="0093226B"/>
    <w:rsid w:val="0093236E"/>
    <w:rsid w:val="0093248B"/>
    <w:rsid w:val="009324B5"/>
    <w:rsid w:val="0093250E"/>
    <w:rsid w:val="0093251D"/>
    <w:rsid w:val="00932559"/>
    <w:rsid w:val="009326C4"/>
    <w:rsid w:val="009326C8"/>
    <w:rsid w:val="009326CE"/>
    <w:rsid w:val="009326F2"/>
    <w:rsid w:val="00932803"/>
    <w:rsid w:val="00932934"/>
    <w:rsid w:val="009329AE"/>
    <w:rsid w:val="009329F3"/>
    <w:rsid w:val="00932A76"/>
    <w:rsid w:val="00932D46"/>
    <w:rsid w:val="00932DC4"/>
    <w:rsid w:val="00932E6D"/>
    <w:rsid w:val="00932E7F"/>
    <w:rsid w:val="00932EB5"/>
    <w:rsid w:val="009330B9"/>
    <w:rsid w:val="009330BF"/>
    <w:rsid w:val="0093318D"/>
    <w:rsid w:val="009332CE"/>
    <w:rsid w:val="0093337D"/>
    <w:rsid w:val="0093346F"/>
    <w:rsid w:val="009334C5"/>
    <w:rsid w:val="009335CB"/>
    <w:rsid w:val="00933650"/>
    <w:rsid w:val="0093371C"/>
    <w:rsid w:val="00933742"/>
    <w:rsid w:val="009337F0"/>
    <w:rsid w:val="00933835"/>
    <w:rsid w:val="009338F7"/>
    <w:rsid w:val="009339CA"/>
    <w:rsid w:val="00933A5B"/>
    <w:rsid w:val="00933ACA"/>
    <w:rsid w:val="00933B81"/>
    <w:rsid w:val="00933BED"/>
    <w:rsid w:val="00933C53"/>
    <w:rsid w:val="00933DE0"/>
    <w:rsid w:val="00933EA7"/>
    <w:rsid w:val="00933FE5"/>
    <w:rsid w:val="0093404B"/>
    <w:rsid w:val="0093404E"/>
    <w:rsid w:val="009340B3"/>
    <w:rsid w:val="009343AA"/>
    <w:rsid w:val="009344D6"/>
    <w:rsid w:val="009344E7"/>
    <w:rsid w:val="00934558"/>
    <w:rsid w:val="009345C7"/>
    <w:rsid w:val="009345CD"/>
    <w:rsid w:val="0093479E"/>
    <w:rsid w:val="00934945"/>
    <w:rsid w:val="009349BF"/>
    <w:rsid w:val="00934A64"/>
    <w:rsid w:val="00934A65"/>
    <w:rsid w:val="00934AB7"/>
    <w:rsid w:val="00934B8C"/>
    <w:rsid w:val="00934BC7"/>
    <w:rsid w:val="00934CBB"/>
    <w:rsid w:val="00934CDB"/>
    <w:rsid w:val="00934CDC"/>
    <w:rsid w:val="00934D55"/>
    <w:rsid w:val="00934DE8"/>
    <w:rsid w:val="00934EFC"/>
    <w:rsid w:val="00934FDC"/>
    <w:rsid w:val="009350F8"/>
    <w:rsid w:val="00935162"/>
    <w:rsid w:val="0093527D"/>
    <w:rsid w:val="0093530F"/>
    <w:rsid w:val="00935462"/>
    <w:rsid w:val="00935535"/>
    <w:rsid w:val="009355D6"/>
    <w:rsid w:val="0093561E"/>
    <w:rsid w:val="00935664"/>
    <w:rsid w:val="00935686"/>
    <w:rsid w:val="00935693"/>
    <w:rsid w:val="0093574C"/>
    <w:rsid w:val="009357FC"/>
    <w:rsid w:val="009358AC"/>
    <w:rsid w:val="0093595E"/>
    <w:rsid w:val="00935993"/>
    <w:rsid w:val="00935A14"/>
    <w:rsid w:val="00935A44"/>
    <w:rsid w:val="00935AEA"/>
    <w:rsid w:val="00935B32"/>
    <w:rsid w:val="00935B6D"/>
    <w:rsid w:val="00935BBD"/>
    <w:rsid w:val="00935C8F"/>
    <w:rsid w:val="00935CE2"/>
    <w:rsid w:val="00935D83"/>
    <w:rsid w:val="00935E31"/>
    <w:rsid w:val="00935E44"/>
    <w:rsid w:val="00935E6F"/>
    <w:rsid w:val="00935EEE"/>
    <w:rsid w:val="00935FC1"/>
    <w:rsid w:val="00936141"/>
    <w:rsid w:val="009361E0"/>
    <w:rsid w:val="009363BB"/>
    <w:rsid w:val="009363C1"/>
    <w:rsid w:val="00936436"/>
    <w:rsid w:val="009366DF"/>
    <w:rsid w:val="00936774"/>
    <w:rsid w:val="009368F2"/>
    <w:rsid w:val="0093690F"/>
    <w:rsid w:val="009369B1"/>
    <w:rsid w:val="009369C8"/>
    <w:rsid w:val="00936BC0"/>
    <w:rsid w:val="00936BD7"/>
    <w:rsid w:val="00936CEA"/>
    <w:rsid w:val="00936CF3"/>
    <w:rsid w:val="00936DE0"/>
    <w:rsid w:val="00936F35"/>
    <w:rsid w:val="00936F7C"/>
    <w:rsid w:val="0093700C"/>
    <w:rsid w:val="00937048"/>
    <w:rsid w:val="0093704D"/>
    <w:rsid w:val="0093705E"/>
    <w:rsid w:val="00937086"/>
    <w:rsid w:val="00937091"/>
    <w:rsid w:val="00937140"/>
    <w:rsid w:val="00937144"/>
    <w:rsid w:val="00937146"/>
    <w:rsid w:val="009371E0"/>
    <w:rsid w:val="0093728E"/>
    <w:rsid w:val="009372CB"/>
    <w:rsid w:val="00937372"/>
    <w:rsid w:val="009373CF"/>
    <w:rsid w:val="0093743D"/>
    <w:rsid w:val="00937491"/>
    <w:rsid w:val="009374B1"/>
    <w:rsid w:val="009374DA"/>
    <w:rsid w:val="00937527"/>
    <w:rsid w:val="00937627"/>
    <w:rsid w:val="00937673"/>
    <w:rsid w:val="009376BF"/>
    <w:rsid w:val="00937847"/>
    <w:rsid w:val="009378D3"/>
    <w:rsid w:val="0093793E"/>
    <w:rsid w:val="00937A8C"/>
    <w:rsid w:val="00937C4E"/>
    <w:rsid w:val="00937D18"/>
    <w:rsid w:val="00937DD5"/>
    <w:rsid w:val="00937DEB"/>
    <w:rsid w:val="00937FC5"/>
    <w:rsid w:val="00937FE1"/>
    <w:rsid w:val="0094002F"/>
    <w:rsid w:val="009400B7"/>
    <w:rsid w:val="009400BC"/>
    <w:rsid w:val="0094011F"/>
    <w:rsid w:val="00940170"/>
    <w:rsid w:val="0094022E"/>
    <w:rsid w:val="00940266"/>
    <w:rsid w:val="0094026E"/>
    <w:rsid w:val="00940436"/>
    <w:rsid w:val="0094049A"/>
    <w:rsid w:val="00940636"/>
    <w:rsid w:val="00940640"/>
    <w:rsid w:val="0094074A"/>
    <w:rsid w:val="00940804"/>
    <w:rsid w:val="00940979"/>
    <w:rsid w:val="00940A10"/>
    <w:rsid w:val="00940A21"/>
    <w:rsid w:val="00940A28"/>
    <w:rsid w:val="00940A52"/>
    <w:rsid w:val="00940B01"/>
    <w:rsid w:val="00940B77"/>
    <w:rsid w:val="00940C18"/>
    <w:rsid w:val="00940C50"/>
    <w:rsid w:val="00940C6F"/>
    <w:rsid w:val="00940E49"/>
    <w:rsid w:val="00940ED7"/>
    <w:rsid w:val="00940EE8"/>
    <w:rsid w:val="00941173"/>
    <w:rsid w:val="00941177"/>
    <w:rsid w:val="0094117C"/>
    <w:rsid w:val="00941294"/>
    <w:rsid w:val="00941362"/>
    <w:rsid w:val="009414B9"/>
    <w:rsid w:val="009414CD"/>
    <w:rsid w:val="009415E2"/>
    <w:rsid w:val="0094164B"/>
    <w:rsid w:val="00941870"/>
    <w:rsid w:val="0094187F"/>
    <w:rsid w:val="009418DB"/>
    <w:rsid w:val="00941A11"/>
    <w:rsid w:val="00941A50"/>
    <w:rsid w:val="00941A55"/>
    <w:rsid w:val="00941A6C"/>
    <w:rsid w:val="00941A76"/>
    <w:rsid w:val="00941AD0"/>
    <w:rsid w:val="00941BA5"/>
    <w:rsid w:val="00941C2D"/>
    <w:rsid w:val="00941DAF"/>
    <w:rsid w:val="00941F83"/>
    <w:rsid w:val="00941FD8"/>
    <w:rsid w:val="00941FF0"/>
    <w:rsid w:val="0094200C"/>
    <w:rsid w:val="009420D9"/>
    <w:rsid w:val="0094215B"/>
    <w:rsid w:val="009422E3"/>
    <w:rsid w:val="00942325"/>
    <w:rsid w:val="00942463"/>
    <w:rsid w:val="009424D2"/>
    <w:rsid w:val="009424D4"/>
    <w:rsid w:val="00942502"/>
    <w:rsid w:val="00942671"/>
    <w:rsid w:val="00942673"/>
    <w:rsid w:val="009426DA"/>
    <w:rsid w:val="009426F3"/>
    <w:rsid w:val="00942754"/>
    <w:rsid w:val="009427CF"/>
    <w:rsid w:val="009427F7"/>
    <w:rsid w:val="00942823"/>
    <w:rsid w:val="009428F4"/>
    <w:rsid w:val="00942A6A"/>
    <w:rsid w:val="00942AB2"/>
    <w:rsid w:val="00942AC1"/>
    <w:rsid w:val="00942B60"/>
    <w:rsid w:val="00942CE4"/>
    <w:rsid w:val="00942D63"/>
    <w:rsid w:val="00942F1D"/>
    <w:rsid w:val="00942F38"/>
    <w:rsid w:val="00942FE8"/>
    <w:rsid w:val="009430BA"/>
    <w:rsid w:val="009430C2"/>
    <w:rsid w:val="00943172"/>
    <w:rsid w:val="00943201"/>
    <w:rsid w:val="0094321E"/>
    <w:rsid w:val="00943259"/>
    <w:rsid w:val="0094329B"/>
    <w:rsid w:val="0094340E"/>
    <w:rsid w:val="0094343A"/>
    <w:rsid w:val="009434F0"/>
    <w:rsid w:val="00943533"/>
    <w:rsid w:val="00943570"/>
    <w:rsid w:val="0094371C"/>
    <w:rsid w:val="0094385A"/>
    <w:rsid w:val="00943862"/>
    <w:rsid w:val="0094396D"/>
    <w:rsid w:val="00943AA2"/>
    <w:rsid w:val="00943B68"/>
    <w:rsid w:val="00943B7F"/>
    <w:rsid w:val="00943C93"/>
    <w:rsid w:val="00943CC1"/>
    <w:rsid w:val="00943D82"/>
    <w:rsid w:val="00943DC4"/>
    <w:rsid w:val="00943E94"/>
    <w:rsid w:val="00943ECF"/>
    <w:rsid w:val="00943EE1"/>
    <w:rsid w:val="00943F88"/>
    <w:rsid w:val="00943FE4"/>
    <w:rsid w:val="0094403D"/>
    <w:rsid w:val="0094408D"/>
    <w:rsid w:val="0094410F"/>
    <w:rsid w:val="0094419E"/>
    <w:rsid w:val="00944239"/>
    <w:rsid w:val="009442CA"/>
    <w:rsid w:val="0094431B"/>
    <w:rsid w:val="009443CC"/>
    <w:rsid w:val="009443E1"/>
    <w:rsid w:val="00944401"/>
    <w:rsid w:val="00944439"/>
    <w:rsid w:val="00944683"/>
    <w:rsid w:val="0094474D"/>
    <w:rsid w:val="00944767"/>
    <w:rsid w:val="009447F3"/>
    <w:rsid w:val="00944836"/>
    <w:rsid w:val="00944940"/>
    <w:rsid w:val="00944AEC"/>
    <w:rsid w:val="00944B7E"/>
    <w:rsid w:val="00944C14"/>
    <w:rsid w:val="00944C84"/>
    <w:rsid w:val="00944CD3"/>
    <w:rsid w:val="00944E1E"/>
    <w:rsid w:val="00944E6A"/>
    <w:rsid w:val="00944F7D"/>
    <w:rsid w:val="00944FC7"/>
    <w:rsid w:val="00944FFA"/>
    <w:rsid w:val="00945003"/>
    <w:rsid w:val="0094509D"/>
    <w:rsid w:val="009450F1"/>
    <w:rsid w:val="009451E5"/>
    <w:rsid w:val="009451FE"/>
    <w:rsid w:val="00945200"/>
    <w:rsid w:val="0094529D"/>
    <w:rsid w:val="009455D6"/>
    <w:rsid w:val="00945780"/>
    <w:rsid w:val="009457C9"/>
    <w:rsid w:val="009457E3"/>
    <w:rsid w:val="00945869"/>
    <w:rsid w:val="00945911"/>
    <w:rsid w:val="00945A67"/>
    <w:rsid w:val="00945B05"/>
    <w:rsid w:val="009460B0"/>
    <w:rsid w:val="009460D6"/>
    <w:rsid w:val="009460FD"/>
    <w:rsid w:val="00946106"/>
    <w:rsid w:val="00946226"/>
    <w:rsid w:val="00946284"/>
    <w:rsid w:val="0094629C"/>
    <w:rsid w:val="0094632E"/>
    <w:rsid w:val="009463F4"/>
    <w:rsid w:val="00946492"/>
    <w:rsid w:val="0094653E"/>
    <w:rsid w:val="009465B9"/>
    <w:rsid w:val="009465D1"/>
    <w:rsid w:val="0094668C"/>
    <w:rsid w:val="00946734"/>
    <w:rsid w:val="0094688E"/>
    <w:rsid w:val="00946984"/>
    <w:rsid w:val="00946A70"/>
    <w:rsid w:val="00946BA2"/>
    <w:rsid w:val="00946C71"/>
    <w:rsid w:val="00946C88"/>
    <w:rsid w:val="00946CE8"/>
    <w:rsid w:val="00946D44"/>
    <w:rsid w:val="00946E78"/>
    <w:rsid w:val="00947029"/>
    <w:rsid w:val="0094703F"/>
    <w:rsid w:val="009470BF"/>
    <w:rsid w:val="00947102"/>
    <w:rsid w:val="00947176"/>
    <w:rsid w:val="00947306"/>
    <w:rsid w:val="00947324"/>
    <w:rsid w:val="00947372"/>
    <w:rsid w:val="00947424"/>
    <w:rsid w:val="00947433"/>
    <w:rsid w:val="009476A3"/>
    <w:rsid w:val="0094773D"/>
    <w:rsid w:val="009477C7"/>
    <w:rsid w:val="0094782E"/>
    <w:rsid w:val="0094787B"/>
    <w:rsid w:val="00947A4D"/>
    <w:rsid w:val="00947B8C"/>
    <w:rsid w:val="00947B8D"/>
    <w:rsid w:val="00947B98"/>
    <w:rsid w:val="00947BA8"/>
    <w:rsid w:val="00947C56"/>
    <w:rsid w:val="00947CEF"/>
    <w:rsid w:val="00947D03"/>
    <w:rsid w:val="00947DB1"/>
    <w:rsid w:val="009500CC"/>
    <w:rsid w:val="009501F9"/>
    <w:rsid w:val="00950252"/>
    <w:rsid w:val="00950320"/>
    <w:rsid w:val="00950385"/>
    <w:rsid w:val="0095048C"/>
    <w:rsid w:val="009504B5"/>
    <w:rsid w:val="0095050C"/>
    <w:rsid w:val="00950578"/>
    <w:rsid w:val="00950615"/>
    <w:rsid w:val="00950624"/>
    <w:rsid w:val="009507D2"/>
    <w:rsid w:val="009508D5"/>
    <w:rsid w:val="00950A02"/>
    <w:rsid w:val="00950CF3"/>
    <w:rsid w:val="00950F27"/>
    <w:rsid w:val="00950F65"/>
    <w:rsid w:val="00950F88"/>
    <w:rsid w:val="009510DE"/>
    <w:rsid w:val="00951265"/>
    <w:rsid w:val="009512E8"/>
    <w:rsid w:val="009513E8"/>
    <w:rsid w:val="00951442"/>
    <w:rsid w:val="00951464"/>
    <w:rsid w:val="00951470"/>
    <w:rsid w:val="009514D8"/>
    <w:rsid w:val="00951522"/>
    <w:rsid w:val="00951746"/>
    <w:rsid w:val="00951778"/>
    <w:rsid w:val="0095178E"/>
    <w:rsid w:val="0095179F"/>
    <w:rsid w:val="00951809"/>
    <w:rsid w:val="00951869"/>
    <w:rsid w:val="00951ABF"/>
    <w:rsid w:val="00951B28"/>
    <w:rsid w:val="00951B5F"/>
    <w:rsid w:val="00951C12"/>
    <w:rsid w:val="00951C34"/>
    <w:rsid w:val="00951CCA"/>
    <w:rsid w:val="00951D54"/>
    <w:rsid w:val="00951D89"/>
    <w:rsid w:val="00951E54"/>
    <w:rsid w:val="00951EBC"/>
    <w:rsid w:val="00951F75"/>
    <w:rsid w:val="00952145"/>
    <w:rsid w:val="009521B5"/>
    <w:rsid w:val="0095239F"/>
    <w:rsid w:val="00952436"/>
    <w:rsid w:val="009525C0"/>
    <w:rsid w:val="00952613"/>
    <w:rsid w:val="0095262D"/>
    <w:rsid w:val="0095263A"/>
    <w:rsid w:val="0095265B"/>
    <w:rsid w:val="00952676"/>
    <w:rsid w:val="009526BD"/>
    <w:rsid w:val="009526FF"/>
    <w:rsid w:val="00952768"/>
    <w:rsid w:val="009527D1"/>
    <w:rsid w:val="00952833"/>
    <w:rsid w:val="0095296D"/>
    <w:rsid w:val="009529F9"/>
    <w:rsid w:val="00952B78"/>
    <w:rsid w:val="00952B93"/>
    <w:rsid w:val="00952BF9"/>
    <w:rsid w:val="00952C93"/>
    <w:rsid w:val="00952D68"/>
    <w:rsid w:val="00952DFD"/>
    <w:rsid w:val="00952E03"/>
    <w:rsid w:val="00952E83"/>
    <w:rsid w:val="00952E93"/>
    <w:rsid w:val="00952F57"/>
    <w:rsid w:val="00952F82"/>
    <w:rsid w:val="00953034"/>
    <w:rsid w:val="0095305A"/>
    <w:rsid w:val="009531BF"/>
    <w:rsid w:val="0095326A"/>
    <w:rsid w:val="0095346A"/>
    <w:rsid w:val="00953501"/>
    <w:rsid w:val="00953640"/>
    <w:rsid w:val="0095366B"/>
    <w:rsid w:val="00953723"/>
    <w:rsid w:val="0095375C"/>
    <w:rsid w:val="009537D6"/>
    <w:rsid w:val="009538BA"/>
    <w:rsid w:val="00953981"/>
    <w:rsid w:val="00953AD7"/>
    <w:rsid w:val="00953B05"/>
    <w:rsid w:val="00953B0B"/>
    <w:rsid w:val="00953B30"/>
    <w:rsid w:val="00953B37"/>
    <w:rsid w:val="00953C4B"/>
    <w:rsid w:val="00953DB8"/>
    <w:rsid w:val="00953E5A"/>
    <w:rsid w:val="00953E8E"/>
    <w:rsid w:val="00954004"/>
    <w:rsid w:val="00954055"/>
    <w:rsid w:val="0095405F"/>
    <w:rsid w:val="00954122"/>
    <w:rsid w:val="009541F9"/>
    <w:rsid w:val="0095433D"/>
    <w:rsid w:val="00954422"/>
    <w:rsid w:val="00954466"/>
    <w:rsid w:val="009544B7"/>
    <w:rsid w:val="009544CF"/>
    <w:rsid w:val="009544E4"/>
    <w:rsid w:val="0095450C"/>
    <w:rsid w:val="00954541"/>
    <w:rsid w:val="009546A0"/>
    <w:rsid w:val="00954805"/>
    <w:rsid w:val="0095486C"/>
    <w:rsid w:val="009549D5"/>
    <w:rsid w:val="009549DC"/>
    <w:rsid w:val="00954A10"/>
    <w:rsid w:val="00954B7E"/>
    <w:rsid w:val="00954B8B"/>
    <w:rsid w:val="00954B94"/>
    <w:rsid w:val="00954CD1"/>
    <w:rsid w:val="00954D3C"/>
    <w:rsid w:val="00954DCA"/>
    <w:rsid w:val="00955024"/>
    <w:rsid w:val="00955118"/>
    <w:rsid w:val="009552AB"/>
    <w:rsid w:val="009552B7"/>
    <w:rsid w:val="009553B5"/>
    <w:rsid w:val="0095543B"/>
    <w:rsid w:val="009554DB"/>
    <w:rsid w:val="00955670"/>
    <w:rsid w:val="0095574E"/>
    <w:rsid w:val="0095579D"/>
    <w:rsid w:val="00955842"/>
    <w:rsid w:val="0095593B"/>
    <w:rsid w:val="009559AF"/>
    <w:rsid w:val="00955AB1"/>
    <w:rsid w:val="00955AC1"/>
    <w:rsid w:val="00955B79"/>
    <w:rsid w:val="00955BEC"/>
    <w:rsid w:val="00955CDB"/>
    <w:rsid w:val="00955D63"/>
    <w:rsid w:val="00955D7E"/>
    <w:rsid w:val="00955DC1"/>
    <w:rsid w:val="00955FAD"/>
    <w:rsid w:val="0095621F"/>
    <w:rsid w:val="00956284"/>
    <w:rsid w:val="009562E3"/>
    <w:rsid w:val="00956359"/>
    <w:rsid w:val="0095635E"/>
    <w:rsid w:val="009563BA"/>
    <w:rsid w:val="0095649D"/>
    <w:rsid w:val="009564DF"/>
    <w:rsid w:val="00956673"/>
    <w:rsid w:val="0095669A"/>
    <w:rsid w:val="009567C2"/>
    <w:rsid w:val="00956891"/>
    <w:rsid w:val="00956932"/>
    <w:rsid w:val="0095698C"/>
    <w:rsid w:val="009569FE"/>
    <w:rsid w:val="00956A39"/>
    <w:rsid w:val="00956AB0"/>
    <w:rsid w:val="00956BF2"/>
    <w:rsid w:val="00956C2A"/>
    <w:rsid w:val="00956C33"/>
    <w:rsid w:val="00956D10"/>
    <w:rsid w:val="00956E6A"/>
    <w:rsid w:val="00956EBF"/>
    <w:rsid w:val="00956EFC"/>
    <w:rsid w:val="00956F0E"/>
    <w:rsid w:val="00956F22"/>
    <w:rsid w:val="00956FA1"/>
    <w:rsid w:val="009570FF"/>
    <w:rsid w:val="00957132"/>
    <w:rsid w:val="00957197"/>
    <w:rsid w:val="009571FB"/>
    <w:rsid w:val="00957215"/>
    <w:rsid w:val="00957410"/>
    <w:rsid w:val="0095748B"/>
    <w:rsid w:val="00957526"/>
    <w:rsid w:val="00957670"/>
    <w:rsid w:val="009577C8"/>
    <w:rsid w:val="00957917"/>
    <w:rsid w:val="009579A7"/>
    <w:rsid w:val="00957B9B"/>
    <w:rsid w:val="00957BE7"/>
    <w:rsid w:val="00957C83"/>
    <w:rsid w:val="00957C91"/>
    <w:rsid w:val="00957DA9"/>
    <w:rsid w:val="00957DD5"/>
    <w:rsid w:val="00957EC3"/>
    <w:rsid w:val="00957ECD"/>
    <w:rsid w:val="00957F17"/>
    <w:rsid w:val="00957FC3"/>
    <w:rsid w:val="00960098"/>
    <w:rsid w:val="0096009E"/>
    <w:rsid w:val="00960229"/>
    <w:rsid w:val="00960298"/>
    <w:rsid w:val="009602D6"/>
    <w:rsid w:val="009602F7"/>
    <w:rsid w:val="0096032A"/>
    <w:rsid w:val="00960335"/>
    <w:rsid w:val="0096040A"/>
    <w:rsid w:val="009604FA"/>
    <w:rsid w:val="0096058A"/>
    <w:rsid w:val="00960605"/>
    <w:rsid w:val="00960647"/>
    <w:rsid w:val="009606C1"/>
    <w:rsid w:val="0096075F"/>
    <w:rsid w:val="00960779"/>
    <w:rsid w:val="009607E0"/>
    <w:rsid w:val="0096088E"/>
    <w:rsid w:val="009608C1"/>
    <w:rsid w:val="009608DF"/>
    <w:rsid w:val="00960980"/>
    <w:rsid w:val="00960BBF"/>
    <w:rsid w:val="00960BE7"/>
    <w:rsid w:val="00960D9B"/>
    <w:rsid w:val="00960DC1"/>
    <w:rsid w:val="00960DC7"/>
    <w:rsid w:val="00960DDC"/>
    <w:rsid w:val="00960F98"/>
    <w:rsid w:val="009610CE"/>
    <w:rsid w:val="009612CF"/>
    <w:rsid w:val="00961327"/>
    <w:rsid w:val="0096132B"/>
    <w:rsid w:val="00961534"/>
    <w:rsid w:val="0096154A"/>
    <w:rsid w:val="00961691"/>
    <w:rsid w:val="009616CC"/>
    <w:rsid w:val="00961799"/>
    <w:rsid w:val="009617CB"/>
    <w:rsid w:val="009617F0"/>
    <w:rsid w:val="0096195F"/>
    <w:rsid w:val="009619C0"/>
    <w:rsid w:val="009619C6"/>
    <w:rsid w:val="00961B31"/>
    <w:rsid w:val="00961C01"/>
    <w:rsid w:val="00961C05"/>
    <w:rsid w:val="00961C2E"/>
    <w:rsid w:val="00961F74"/>
    <w:rsid w:val="00961F92"/>
    <w:rsid w:val="00961FC9"/>
    <w:rsid w:val="00962016"/>
    <w:rsid w:val="00962069"/>
    <w:rsid w:val="00962117"/>
    <w:rsid w:val="009621C9"/>
    <w:rsid w:val="00962236"/>
    <w:rsid w:val="00962306"/>
    <w:rsid w:val="0096237F"/>
    <w:rsid w:val="009624B8"/>
    <w:rsid w:val="00962520"/>
    <w:rsid w:val="0096268E"/>
    <w:rsid w:val="009626EF"/>
    <w:rsid w:val="00962770"/>
    <w:rsid w:val="00962793"/>
    <w:rsid w:val="00962794"/>
    <w:rsid w:val="009627CC"/>
    <w:rsid w:val="00962970"/>
    <w:rsid w:val="00962A96"/>
    <w:rsid w:val="00962B2F"/>
    <w:rsid w:val="00962CE9"/>
    <w:rsid w:val="00962CF0"/>
    <w:rsid w:val="00962D3E"/>
    <w:rsid w:val="00962DDF"/>
    <w:rsid w:val="00962F1E"/>
    <w:rsid w:val="00962F24"/>
    <w:rsid w:val="00962F7F"/>
    <w:rsid w:val="00962F97"/>
    <w:rsid w:val="00963034"/>
    <w:rsid w:val="009630A3"/>
    <w:rsid w:val="009630B4"/>
    <w:rsid w:val="0096312D"/>
    <w:rsid w:val="0096335C"/>
    <w:rsid w:val="00963439"/>
    <w:rsid w:val="0096345D"/>
    <w:rsid w:val="00963511"/>
    <w:rsid w:val="00963525"/>
    <w:rsid w:val="0096355E"/>
    <w:rsid w:val="009636CF"/>
    <w:rsid w:val="009636E9"/>
    <w:rsid w:val="009636F0"/>
    <w:rsid w:val="0096379C"/>
    <w:rsid w:val="00963850"/>
    <w:rsid w:val="009638D2"/>
    <w:rsid w:val="00963945"/>
    <w:rsid w:val="00963A2B"/>
    <w:rsid w:val="00963A40"/>
    <w:rsid w:val="00963AB6"/>
    <w:rsid w:val="00963B4F"/>
    <w:rsid w:val="00963BAA"/>
    <w:rsid w:val="00963DE3"/>
    <w:rsid w:val="00963FDF"/>
    <w:rsid w:val="00964077"/>
    <w:rsid w:val="009640A5"/>
    <w:rsid w:val="0096429F"/>
    <w:rsid w:val="009642A4"/>
    <w:rsid w:val="009642E7"/>
    <w:rsid w:val="00964358"/>
    <w:rsid w:val="00964388"/>
    <w:rsid w:val="009643E1"/>
    <w:rsid w:val="0096443C"/>
    <w:rsid w:val="0096444A"/>
    <w:rsid w:val="009644FF"/>
    <w:rsid w:val="00964530"/>
    <w:rsid w:val="00964537"/>
    <w:rsid w:val="0096477C"/>
    <w:rsid w:val="00964949"/>
    <w:rsid w:val="00964987"/>
    <w:rsid w:val="00964CDA"/>
    <w:rsid w:val="00964D15"/>
    <w:rsid w:val="00964E6B"/>
    <w:rsid w:val="00964E72"/>
    <w:rsid w:val="00964EAD"/>
    <w:rsid w:val="00964F17"/>
    <w:rsid w:val="00964F63"/>
    <w:rsid w:val="00964FFB"/>
    <w:rsid w:val="00965054"/>
    <w:rsid w:val="0096508B"/>
    <w:rsid w:val="0096513C"/>
    <w:rsid w:val="00965183"/>
    <w:rsid w:val="00965196"/>
    <w:rsid w:val="009652BC"/>
    <w:rsid w:val="00965327"/>
    <w:rsid w:val="009653DC"/>
    <w:rsid w:val="00965418"/>
    <w:rsid w:val="009654AC"/>
    <w:rsid w:val="009654AE"/>
    <w:rsid w:val="00965589"/>
    <w:rsid w:val="00965923"/>
    <w:rsid w:val="0096599F"/>
    <w:rsid w:val="00965A90"/>
    <w:rsid w:val="00965ACE"/>
    <w:rsid w:val="00965CC9"/>
    <w:rsid w:val="00965CCD"/>
    <w:rsid w:val="00965D05"/>
    <w:rsid w:val="00965E19"/>
    <w:rsid w:val="00965E88"/>
    <w:rsid w:val="00965EBC"/>
    <w:rsid w:val="0096614F"/>
    <w:rsid w:val="0096618D"/>
    <w:rsid w:val="0096629C"/>
    <w:rsid w:val="00966380"/>
    <w:rsid w:val="009664B5"/>
    <w:rsid w:val="009664D4"/>
    <w:rsid w:val="00966562"/>
    <w:rsid w:val="009666C5"/>
    <w:rsid w:val="009666CF"/>
    <w:rsid w:val="0096672F"/>
    <w:rsid w:val="00966784"/>
    <w:rsid w:val="00966825"/>
    <w:rsid w:val="009668EE"/>
    <w:rsid w:val="0096695A"/>
    <w:rsid w:val="00966B18"/>
    <w:rsid w:val="00966B4E"/>
    <w:rsid w:val="00966C1E"/>
    <w:rsid w:val="00966C8A"/>
    <w:rsid w:val="00966D2E"/>
    <w:rsid w:val="00966D6D"/>
    <w:rsid w:val="00966DB1"/>
    <w:rsid w:val="00966DFF"/>
    <w:rsid w:val="00966E38"/>
    <w:rsid w:val="00966E5B"/>
    <w:rsid w:val="00966E7B"/>
    <w:rsid w:val="00966EE7"/>
    <w:rsid w:val="00966F63"/>
    <w:rsid w:val="00966FD2"/>
    <w:rsid w:val="0096703E"/>
    <w:rsid w:val="00967149"/>
    <w:rsid w:val="00967231"/>
    <w:rsid w:val="00967272"/>
    <w:rsid w:val="00967291"/>
    <w:rsid w:val="0096736F"/>
    <w:rsid w:val="00967396"/>
    <w:rsid w:val="009674A5"/>
    <w:rsid w:val="009674CE"/>
    <w:rsid w:val="00967526"/>
    <w:rsid w:val="00967539"/>
    <w:rsid w:val="00967688"/>
    <w:rsid w:val="0096775B"/>
    <w:rsid w:val="0096778E"/>
    <w:rsid w:val="009678E2"/>
    <w:rsid w:val="009678FB"/>
    <w:rsid w:val="00967975"/>
    <w:rsid w:val="00967987"/>
    <w:rsid w:val="009679DE"/>
    <w:rsid w:val="00967A15"/>
    <w:rsid w:val="00967A7F"/>
    <w:rsid w:val="00967A8C"/>
    <w:rsid w:val="00967BFE"/>
    <w:rsid w:val="00967CDA"/>
    <w:rsid w:val="00967D65"/>
    <w:rsid w:val="00967DAB"/>
    <w:rsid w:val="00967DFD"/>
    <w:rsid w:val="00967EE2"/>
    <w:rsid w:val="00967F26"/>
    <w:rsid w:val="00967F49"/>
    <w:rsid w:val="00967FC9"/>
    <w:rsid w:val="00967FFE"/>
    <w:rsid w:val="0097008E"/>
    <w:rsid w:val="009700E2"/>
    <w:rsid w:val="0097012A"/>
    <w:rsid w:val="0097017E"/>
    <w:rsid w:val="00970335"/>
    <w:rsid w:val="0097034C"/>
    <w:rsid w:val="009704DB"/>
    <w:rsid w:val="009705F9"/>
    <w:rsid w:val="009707C9"/>
    <w:rsid w:val="009708C6"/>
    <w:rsid w:val="009708EA"/>
    <w:rsid w:val="00970A2E"/>
    <w:rsid w:val="00970BA0"/>
    <w:rsid w:val="00970C16"/>
    <w:rsid w:val="00970C3A"/>
    <w:rsid w:val="00970E51"/>
    <w:rsid w:val="00970E7C"/>
    <w:rsid w:val="00970EFD"/>
    <w:rsid w:val="00971017"/>
    <w:rsid w:val="0097115E"/>
    <w:rsid w:val="00971371"/>
    <w:rsid w:val="00971433"/>
    <w:rsid w:val="009714CC"/>
    <w:rsid w:val="00971531"/>
    <w:rsid w:val="009717E1"/>
    <w:rsid w:val="00971802"/>
    <w:rsid w:val="009718DA"/>
    <w:rsid w:val="009719C9"/>
    <w:rsid w:val="00971A63"/>
    <w:rsid w:val="00971A92"/>
    <w:rsid w:val="00971AAA"/>
    <w:rsid w:val="00971C22"/>
    <w:rsid w:val="00971DB3"/>
    <w:rsid w:val="00971E15"/>
    <w:rsid w:val="00971E7C"/>
    <w:rsid w:val="00971E7E"/>
    <w:rsid w:val="00972021"/>
    <w:rsid w:val="0097204E"/>
    <w:rsid w:val="00972052"/>
    <w:rsid w:val="00972112"/>
    <w:rsid w:val="00972156"/>
    <w:rsid w:val="0097218C"/>
    <w:rsid w:val="0097235A"/>
    <w:rsid w:val="00972470"/>
    <w:rsid w:val="00972916"/>
    <w:rsid w:val="00972919"/>
    <w:rsid w:val="009729F8"/>
    <w:rsid w:val="009729FC"/>
    <w:rsid w:val="00972A94"/>
    <w:rsid w:val="00972CAA"/>
    <w:rsid w:val="00972D19"/>
    <w:rsid w:val="00972D26"/>
    <w:rsid w:val="00972DAD"/>
    <w:rsid w:val="00972DC4"/>
    <w:rsid w:val="00972E90"/>
    <w:rsid w:val="00972F94"/>
    <w:rsid w:val="00973134"/>
    <w:rsid w:val="009731A7"/>
    <w:rsid w:val="00973226"/>
    <w:rsid w:val="0097334C"/>
    <w:rsid w:val="009733F3"/>
    <w:rsid w:val="00973474"/>
    <w:rsid w:val="0097348B"/>
    <w:rsid w:val="00973510"/>
    <w:rsid w:val="00973628"/>
    <w:rsid w:val="00973712"/>
    <w:rsid w:val="00973778"/>
    <w:rsid w:val="00973830"/>
    <w:rsid w:val="00973858"/>
    <w:rsid w:val="00973884"/>
    <w:rsid w:val="0097398C"/>
    <w:rsid w:val="009739A5"/>
    <w:rsid w:val="00973A38"/>
    <w:rsid w:val="00973AAB"/>
    <w:rsid w:val="00973B3C"/>
    <w:rsid w:val="00973B79"/>
    <w:rsid w:val="00973B86"/>
    <w:rsid w:val="00973BB8"/>
    <w:rsid w:val="00973C4C"/>
    <w:rsid w:val="00973CC4"/>
    <w:rsid w:val="00973D1A"/>
    <w:rsid w:val="00973DDE"/>
    <w:rsid w:val="00973E6E"/>
    <w:rsid w:val="00973F70"/>
    <w:rsid w:val="00974155"/>
    <w:rsid w:val="00974157"/>
    <w:rsid w:val="009742F7"/>
    <w:rsid w:val="00974402"/>
    <w:rsid w:val="009744B8"/>
    <w:rsid w:val="009744CC"/>
    <w:rsid w:val="00974918"/>
    <w:rsid w:val="00974990"/>
    <w:rsid w:val="009749BF"/>
    <w:rsid w:val="00974B02"/>
    <w:rsid w:val="00974B55"/>
    <w:rsid w:val="00974C43"/>
    <w:rsid w:val="00974D3F"/>
    <w:rsid w:val="00974D9A"/>
    <w:rsid w:val="00974DE3"/>
    <w:rsid w:val="00974EB3"/>
    <w:rsid w:val="00975020"/>
    <w:rsid w:val="0097505A"/>
    <w:rsid w:val="00975111"/>
    <w:rsid w:val="00975399"/>
    <w:rsid w:val="009753A4"/>
    <w:rsid w:val="00975413"/>
    <w:rsid w:val="00975419"/>
    <w:rsid w:val="00975452"/>
    <w:rsid w:val="009754C4"/>
    <w:rsid w:val="009754D8"/>
    <w:rsid w:val="0097554A"/>
    <w:rsid w:val="0097568E"/>
    <w:rsid w:val="00975780"/>
    <w:rsid w:val="00975828"/>
    <w:rsid w:val="00975ABD"/>
    <w:rsid w:val="00975B79"/>
    <w:rsid w:val="00975C08"/>
    <w:rsid w:val="00975CBB"/>
    <w:rsid w:val="00975CCD"/>
    <w:rsid w:val="00975D0F"/>
    <w:rsid w:val="00975F79"/>
    <w:rsid w:val="009760D8"/>
    <w:rsid w:val="0097617C"/>
    <w:rsid w:val="00976180"/>
    <w:rsid w:val="00976195"/>
    <w:rsid w:val="0097625D"/>
    <w:rsid w:val="0097632B"/>
    <w:rsid w:val="0097634E"/>
    <w:rsid w:val="0097636F"/>
    <w:rsid w:val="0097644E"/>
    <w:rsid w:val="00976455"/>
    <w:rsid w:val="009764ED"/>
    <w:rsid w:val="00976571"/>
    <w:rsid w:val="0097667A"/>
    <w:rsid w:val="009766B0"/>
    <w:rsid w:val="00976750"/>
    <w:rsid w:val="0097676C"/>
    <w:rsid w:val="00976786"/>
    <w:rsid w:val="00976869"/>
    <w:rsid w:val="0097699E"/>
    <w:rsid w:val="009769A6"/>
    <w:rsid w:val="009769C6"/>
    <w:rsid w:val="00976AEA"/>
    <w:rsid w:val="00976BE3"/>
    <w:rsid w:val="00976C27"/>
    <w:rsid w:val="00976D2D"/>
    <w:rsid w:val="00976DC5"/>
    <w:rsid w:val="00976DE4"/>
    <w:rsid w:val="00976F5D"/>
    <w:rsid w:val="00976F74"/>
    <w:rsid w:val="00976F83"/>
    <w:rsid w:val="00976FB4"/>
    <w:rsid w:val="00976FED"/>
    <w:rsid w:val="00977025"/>
    <w:rsid w:val="00977049"/>
    <w:rsid w:val="00977050"/>
    <w:rsid w:val="0097708A"/>
    <w:rsid w:val="009770E2"/>
    <w:rsid w:val="009770FA"/>
    <w:rsid w:val="00977108"/>
    <w:rsid w:val="00977193"/>
    <w:rsid w:val="00977515"/>
    <w:rsid w:val="009776D2"/>
    <w:rsid w:val="009776EA"/>
    <w:rsid w:val="0097770B"/>
    <w:rsid w:val="00977808"/>
    <w:rsid w:val="00977878"/>
    <w:rsid w:val="00977912"/>
    <w:rsid w:val="00977ACE"/>
    <w:rsid w:val="00977BCB"/>
    <w:rsid w:val="00977C2F"/>
    <w:rsid w:val="00977C6D"/>
    <w:rsid w:val="00977D32"/>
    <w:rsid w:val="00977DA0"/>
    <w:rsid w:val="00977DC8"/>
    <w:rsid w:val="00977DF5"/>
    <w:rsid w:val="00977F3E"/>
    <w:rsid w:val="00977F78"/>
    <w:rsid w:val="0098002F"/>
    <w:rsid w:val="0098005A"/>
    <w:rsid w:val="00980161"/>
    <w:rsid w:val="009801EA"/>
    <w:rsid w:val="00980235"/>
    <w:rsid w:val="009802E2"/>
    <w:rsid w:val="009803AE"/>
    <w:rsid w:val="009803C3"/>
    <w:rsid w:val="009803D6"/>
    <w:rsid w:val="009806E0"/>
    <w:rsid w:val="00980715"/>
    <w:rsid w:val="009807B8"/>
    <w:rsid w:val="009807EF"/>
    <w:rsid w:val="0098080C"/>
    <w:rsid w:val="0098083C"/>
    <w:rsid w:val="0098095D"/>
    <w:rsid w:val="00980A73"/>
    <w:rsid w:val="00980A87"/>
    <w:rsid w:val="00980B68"/>
    <w:rsid w:val="00980BC2"/>
    <w:rsid w:val="00980C37"/>
    <w:rsid w:val="00980C64"/>
    <w:rsid w:val="00980CB7"/>
    <w:rsid w:val="00980E44"/>
    <w:rsid w:val="00980F50"/>
    <w:rsid w:val="00980F87"/>
    <w:rsid w:val="00980FAC"/>
    <w:rsid w:val="0098107C"/>
    <w:rsid w:val="00981123"/>
    <w:rsid w:val="00981149"/>
    <w:rsid w:val="00981255"/>
    <w:rsid w:val="009812DE"/>
    <w:rsid w:val="00981321"/>
    <w:rsid w:val="009813EB"/>
    <w:rsid w:val="009813F5"/>
    <w:rsid w:val="0098142E"/>
    <w:rsid w:val="009814C4"/>
    <w:rsid w:val="009815CA"/>
    <w:rsid w:val="00981650"/>
    <w:rsid w:val="009816C7"/>
    <w:rsid w:val="00981702"/>
    <w:rsid w:val="009817EC"/>
    <w:rsid w:val="009819BE"/>
    <w:rsid w:val="00981A27"/>
    <w:rsid w:val="00981A6B"/>
    <w:rsid w:val="00981B1A"/>
    <w:rsid w:val="00981B2A"/>
    <w:rsid w:val="00981CF4"/>
    <w:rsid w:val="00981CFD"/>
    <w:rsid w:val="00981D63"/>
    <w:rsid w:val="00981EDC"/>
    <w:rsid w:val="00981F45"/>
    <w:rsid w:val="00981FED"/>
    <w:rsid w:val="00982099"/>
    <w:rsid w:val="009820BD"/>
    <w:rsid w:val="009820D6"/>
    <w:rsid w:val="00982170"/>
    <w:rsid w:val="0098224C"/>
    <w:rsid w:val="0098235C"/>
    <w:rsid w:val="009823D2"/>
    <w:rsid w:val="00982400"/>
    <w:rsid w:val="00982410"/>
    <w:rsid w:val="0098244E"/>
    <w:rsid w:val="009824D0"/>
    <w:rsid w:val="009825DA"/>
    <w:rsid w:val="00982669"/>
    <w:rsid w:val="009826FF"/>
    <w:rsid w:val="00982704"/>
    <w:rsid w:val="00982723"/>
    <w:rsid w:val="00982998"/>
    <w:rsid w:val="00982A5A"/>
    <w:rsid w:val="00982A76"/>
    <w:rsid w:val="00982B8D"/>
    <w:rsid w:val="00982BBB"/>
    <w:rsid w:val="00982CC1"/>
    <w:rsid w:val="00982F32"/>
    <w:rsid w:val="0098307E"/>
    <w:rsid w:val="00983284"/>
    <w:rsid w:val="00983287"/>
    <w:rsid w:val="0098330F"/>
    <w:rsid w:val="009833AE"/>
    <w:rsid w:val="009833E1"/>
    <w:rsid w:val="0098345D"/>
    <w:rsid w:val="00983661"/>
    <w:rsid w:val="0098368B"/>
    <w:rsid w:val="009836F2"/>
    <w:rsid w:val="00983843"/>
    <w:rsid w:val="00983A21"/>
    <w:rsid w:val="00983A28"/>
    <w:rsid w:val="00983A80"/>
    <w:rsid w:val="00983AF7"/>
    <w:rsid w:val="00983B4A"/>
    <w:rsid w:val="00983B4F"/>
    <w:rsid w:val="00983B52"/>
    <w:rsid w:val="00983BC7"/>
    <w:rsid w:val="00983C8A"/>
    <w:rsid w:val="00983D58"/>
    <w:rsid w:val="00983EDC"/>
    <w:rsid w:val="00983F38"/>
    <w:rsid w:val="00983F86"/>
    <w:rsid w:val="009841BC"/>
    <w:rsid w:val="009841C5"/>
    <w:rsid w:val="0098428A"/>
    <w:rsid w:val="009842E3"/>
    <w:rsid w:val="00984309"/>
    <w:rsid w:val="0098435D"/>
    <w:rsid w:val="0098437C"/>
    <w:rsid w:val="009843FB"/>
    <w:rsid w:val="00984524"/>
    <w:rsid w:val="0098454E"/>
    <w:rsid w:val="009845D8"/>
    <w:rsid w:val="0098460B"/>
    <w:rsid w:val="00984620"/>
    <w:rsid w:val="009847F3"/>
    <w:rsid w:val="009847FB"/>
    <w:rsid w:val="009849E7"/>
    <w:rsid w:val="00984A96"/>
    <w:rsid w:val="00984B7E"/>
    <w:rsid w:val="00984C1E"/>
    <w:rsid w:val="00984CE5"/>
    <w:rsid w:val="00984D31"/>
    <w:rsid w:val="00984DBB"/>
    <w:rsid w:val="00984E62"/>
    <w:rsid w:val="00984E91"/>
    <w:rsid w:val="00984EB6"/>
    <w:rsid w:val="00984EBA"/>
    <w:rsid w:val="00984FE0"/>
    <w:rsid w:val="00985070"/>
    <w:rsid w:val="009850A8"/>
    <w:rsid w:val="009850D0"/>
    <w:rsid w:val="00985139"/>
    <w:rsid w:val="009851A8"/>
    <w:rsid w:val="009851C1"/>
    <w:rsid w:val="009852E3"/>
    <w:rsid w:val="009855A2"/>
    <w:rsid w:val="0098562D"/>
    <w:rsid w:val="0098564E"/>
    <w:rsid w:val="00985671"/>
    <w:rsid w:val="0098568E"/>
    <w:rsid w:val="00985771"/>
    <w:rsid w:val="0098586A"/>
    <w:rsid w:val="00985B4B"/>
    <w:rsid w:val="00985C2B"/>
    <w:rsid w:val="00985C81"/>
    <w:rsid w:val="00985DA1"/>
    <w:rsid w:val="00985DB3"/>
    <w:rsid w:val="00985DE5"/>
    <w:rsid w:val="00985EF6"/>
    <w:rsid w:val="00985FA3"/>
    <w:rsid w:val="00986033"/>
    <w:rsid w:val="00986177"/>
    <w:rsid w:val="00986279"/>
    <w:rsid w:val="0098631C"/>
    <w:rsid w:val="009863B2"/>
    <w:rsid w:val="009863BE"/>
    <w:rsid w:val="009863C0"/>
    <w:rsid w:val="009863FA"/>
    <w:rsid w:val="009864CB"/>
    <w:rsid w:val="009865D9"/>
    <w:rsid w:val="009866EB"/>
    <w:rsid w:val="009867CC"/>
    <w:rsid w:val="0098680C"/>
    <w:rsid w:val="00986829"/>
    <w:rsid w:val="009868F2"/>
    <w:rsid w:val="0098694B"/>
    <w:rsid w:val="00986A45"/>
    <w:rsid w:val="00986AA8"/>
    <w:rsid w:val="00986AD5"/>
    <w:rsid w:val="00986B26"/>
    <w:rsid w:val="00986B81"/>
    <w:rsid w:val="00986BF7"/>
    <w:rsid w:val="00986E1F"/>
    <w:rsid w:val="00986E38"/>
    <w:rsid w:val="00986EAE"/>
    <w:rsid w:val="00986F80"/>
    <w:rsid w:val="00986FBD"/>
    <w:rsid w:val="00986FD5"/>
    <w:rsid w:val="00987020"/>
    <w:rsid w:val="0098703A"/>
    <w:rsid w:val="0098708C"/>
    <w:rsid w:val="009870A6"/>
    <w:rsid w:val="009870B3"/>
    <w:rsid w:val="009871E9"/>
    <w:rsid w:val="00987216"/>
    <w:rsid w:val="0098723E"/>
    <w:rsid w:val="00987265"/>
    <w:rsid w:val="00987328"/>
    <w:rsid w:val="00987330"/>
    <w:rsid w:val="009873BA"/>
    <w:rsid w:val="00987602"/>
    <w:rsid w:val="00987744"/>
    <w:rsid w:val="0098777A"/>
    <w:rsid w:val="00987A05"/>
    <w:rsid w:val="00987A27"/>
    <w:rsid w:val="00987AD3"/>
    <w:rsid w:val="00987B8D"/>
    <w:rsid w:val="00987BFB"/>
    <w:rsid w:val="00987E6D"/>
    <w:rsid w:val="00987E90"/>
    <w:rsid w:val="00987EA1"/>
    <w:rsid w:val="00987EA8"/>
    <w:rsid w:val="00987EAF"/>
    <w:rsid w:val="00987FF6"/>
    <w:rsid w:val="00990015"/>
    <w:rsid w:val="00990068"/>
    <w:rsid w:val="00990091"/>
    <w:rsid w:val="009901FB"/>
    <w:rsid w:val="009902A8"/>
    <w:rsid w:val="0099034B"/>
    <w:rsid w:val="00990388"/>
    <w:rsid w:val="00990391"/>
    <w:rsid w:val="009903BB"/>
    <w:rsid w:val="009904C2"/>
    <w:rsid w:val="00990549"/>
    <w:rsid w:val="0099072F"/>
    <w:rsid w:val="00990760"/>
    <w:rsid w:val="00990881"/>
    <w:rsid w:val="009908D0"/>
    <w:rsid w:val="00990962"/>
    <w:rsid w:val="0099097B"/>
    <w:rsid w:val="0099098B"/>
    <w:rsid w:val="00990A13"/>
    <w:rsid w:val="00990B0D"/>
    <w:rsid w:val="00990B3E"/>
    <w:rsid w:val="00990B77"/>
    <w:rsid w:val="00990B8D"/>
    <w:rsid w:val="00990BD1"/>
    <w:rsid w:val="00990CAE"/>
    <w:rsid w:val="00990CD4"/>
    <w:rsid w:val="00990D6B"/>
    <w:rsid w:val="00990D7A"/>
    <w:rsid w:val="00990DFB"/>
    <w:rsid w:val="00990F32"/>
    <w:rsid w:val="0099104A"/>
    <w:rsid w:val="009911BB"/>
    <w:rsid w:val="00991237"/>
    <w:rsid w:val="00991276"/>
    <w:rsid w:val="0099128B"/>
    <w:rsid w:val="009912BE"/>
    <w:rsid w:val="0099133C"/>
    <w:rsid w:val="00991346"/>
    <w:rsid w:val="009913D2"/>
    <w:rsid w:val="00991436"/>
    <w:rsid w:val="00991444"/>
    <w:rsid w:val="0099160B"/>
    <w:rsid w:val="0099171B"/>
    <w:rsid w:val="00991722"/>
    <w:rsid w:val="009917C0"/>
    <w:rsid w:val="0099184D"/>
    <w:rsid w:val="00991901"/>
    <w:rsid w:val="00991921"/>
    <w:rsid w:val="00991A08"/>
    <w:rsid w:val="00991A8F"/>
    <w:rsid w:val="00991AEE"/>
    <w:rsid w:val="00991BA0"/>
    <w:rsid w:val="00991C5A"/>
    <w:rsid w:val="00991C8E"/>
    <w:rsid w:val="00991CCF"/>
    <w:rsid w:val="00991D72"/>
    <w:rsid w:val="00991F38"/>
    <w:rsid w:val="009921F8"/>
    <w:rsid w:val="00992260"/>
    <w:rsid w:val="00992324"/>
    <w:rsid w:val="009924FE"/>
    <w:rsid w:val="00992699"/>
    <w:rsid w:val="009926BE"/>
    <w:rsid w:val="009926D5"/>
    <w:rsid w:val="00992779"/>
    <w:rsid w:val="00992927"/>
    <w:rsid w:val="00992977"/>
    <w:rsid w:val="0099297E"/>
    <w:rsid w:val="00992AEA"/>
    <w:rsid w:val="00992BC5"/>
    <w:rsid w:val="00992C29"/>
    <w:rsid w:val="00992C6B"/>
    <w:rsid w:val="00992CE0"/>
    <w:rsid w:val="00992D40"/>
    <w:rsid w:val="00992F05"/>
    <w:rsid w:val="00992F59"/>
    <w:rsid w:val="00992F62"/>
    <w:rsid w:val="00992FDB"/>
    <w:rsid w:val="0099303E"/>
    <w:rsid w:val="00993137"/>
    <w:rsid w:val="009931C4"/>
    <w:rsid w:val="00993432"/>
    <w:rsid w:val="00993460"/>
    <w:rsid w:val="009934F3"/>
    <w:rsid w:val="009936CD"/>
    <w:rsid w:val="00993807"/>
    <w:rsid w:val="00993A25"/>
    <w:rsid w:val="00993A78"/>
    <w:rsid w:val="00993AAE"/>
    <w:rsid w:val="00993ACA"/>
    <w:rsid w:val="00993AEE"/>
    <w:rsid w:val="00993B8F"/>
    <w:rsid w:val="00993BB8"/>
    <w:rsid w:val="00993C2A"/>
    <w:rsid w:val="00993C2C"/>
    <w:rsid w:val="00993D6B"/>
    <w:rsid w:val="00993E80"/>
    <w:rsid w:val="00993E85"/>
    <w:rsid w:val="00994052"/>
    <w:rsid w:val="009940B9"/>
    <w:rsid w:val="00994131"/>
    <w:rsid w:val="00994151"/>
    <w:rsid w:val="00994190"/>
    <w:rsid w:val="00994199"/>
    <w:rsid w:val="009941CA"/>
    <w:rsid w:val="009942E0"/>
    <w:rsid w:val="00994380"/>
    <w:rsid w:val="00994535"/>
    <w:rsid w:val="0099454B"/>
    <w:rsid w:val="00994590"/>
    <w:rsid w:val="00994714"/>
    <w:rsid w:val="009948AF"/>
    <w:rsid w:val="00994912"/>
    <w:rsid w:val="00994940"/>
    <w:rsid w:val="00994A86"/>
    <w:rsid w:val="00994B82"/>
    <w:rsid w:val="00994BA9"/>
    <w:rsid w:val="00994C88"/>
    <w:rsid w:val="00994D64"/>
    <w:rsid w:val="00994D85"/>
    <w:rsid w:val="00994E48"/>
    <w:rsid w:val="00994E9D"/>
    <w:rsid w:val="00994ED1"/>
    <w:rsid w:val="00994F99"/>
    <w:rsid w:val="00994FEF"/>
    <w:rsid w:val="00995135"/>
    <w:rsid w:val="00995149"/>
    <w:rsid w:val="009951DE"/>
    <w:rsid w:val="009951E9"/>
    <w:rsid w:val="009952CA"/>
    <w:rsid w:val="009952E4"/>
    <w:rsid w:val="009952FE"/>
    <w:rsid w:val="009953E7"/>
    <w:rsid w:val="009954AD"/>
    <w:rsid w:val="00995577"/>
    <w:rsid w:val="009955EC"/>
    <w:rsid w:val="0099562D"/>
    <w:rsid w:val="0099564F"/>
    <w:rsid w:val="009956DF"/>
    <w:rsid w:val="009958BE"/>
    <w:rsid w:val="00995D8B"/>
    <w:rsid w:val="00995F55"/>
    <w:rsid w:val="00995F79"/>
    <w:rsid w:val="00995FE5"/>
    <w:rsid w:val="00996020"/>
    <w:rsid w:val="00996063"/>
    <w:rsid w:val="0099606A"/>
    <w:rsid w:val="009960BF"/>
    <w:rsid w:val="00996104"/>
    <w:rsid w:val="00996120"/>
    <w:rsid w:val="00996139"/>
    <w:rsid w:val="00996299"/>
    <w:rsid w:val="009963BD"/>
    <w:rsid w:val="0099641A"/>
    <w:rsid w:val="0099649A"/>
    <w:rsid w:val="00996551"/>
    <w:rsid w:val="00996574"/>
    <w:rsid w:val="00996639"/>
    <w:rsid w:val="0099669C"/>
    <w:rsid w:val="009966E2"/>
    <w:rsid w:val="009967BA"/>
    <w:rsid w:val="009968A2"/>
    <w:rsid w:val="009968E8"/>
    <w:rsid w:val="00996924"/>
    <w:rsid w:val="0099698F"/>
    <w:rsid w:val="00996B4D"/>
    <w:rsid w:val="00996B70"/>
    <w:rsid w:val="00996C19"/>
    <w:rsid w:val="00996C2A"/>
    <w:rsid w:val="00996CDE"/>
    <w:rsid w:val="00996D6B"/>
    <w:rsid w:val="00996D94"/>
    <w:rsid w:val="00996E69"/>
    <w:rsid w:val="00996F47"/>
    <w:rsid w:val="00996FB3"/>
    <w:rsid w:val="00996FBB"/>
    <w:rsid w:val="00997018"/>
    <w:rsid w:val="00997032"/>
    <w:rsid w:val="0099712C"/>
    <w:rsid w:val="00997162"/>
    <w:rsid w:val="009971E0"/>
    <w:rsid w:val="00997204"/>
    <w:rsid w:val="0099724C"/>
    <w:rsid w:val="0099724F"/>
    <w:rsid w:val="009972A0"/>
    <w:rsid w:val="00997328"/>
    <w:rsid w:val="009973B9"/>
    <w:rsid w:val="00997434"/>
    <w:rsid w:val="0099756D"/>
    <w:rsid w:val="0099762D"/>
    <w:rsid w:val="009976B5"/>
    <w:rsid w:val="009976C9"/>
    <w:rsid w:val="0099777C"/>
    <w:rsid w:val="009977B8"/>
    <w:rsid w:val="009978C0"/>
    <w:rsid w:val="00997912"/>
    <w:rsid w:val="0099798F"/>
    <w:rsid w:val="00997BA3"/>
    <w:rsid w:val="00997C1B"/>
    <w:rsid w:val="00997C59"/>
    <w:rsid w:val="00997CE7"/>
    <w:rsid w:val="00997E6C"/>
    <w:rsid w:val="00997ED6"/>
    <w:rsid w:val="00997F83"/>
    <w:rsid w:val="00997FDD"/>
    <w:rsid w:val="00997FE6"/>
    <w:rsid w:val="009A00C4"/>
    <w:rsid w:val="009A011A"/>
    <w:rsid w:val="009A01DF"/>
    <w:rsid w:val="009A02B6"/>
    <w:rsid w:val="009A030D"/>
    <w:rsid w:val="009A03BA"/>
    <w:rsid w:val="009A03CE"/>
    <w:rsid w:val="009A0479"/>
    <w:rsid w:val="009A059B"/>
    <w:rsid w:val="009A05DF"/>
    <w:rsid w:val="009A05F9"/>
    <w:rsid w:val="009A07AB"/>
    <w:rsid w:val="009A086D"/>
    <w:rsid w:val="009A0AC7"/>
    <w:rsid w:val="009A0C28"/>
    <w:rsid w:val="009A0E37"/>
    <w:rsid w:val="009A0E4F"/>
    <w:rsid w:val="009A0F83"/>
    <w:rsid w:val="009A1073"/>
    <w:rsid w:val="009A109B"/>
    <w:rsid w:val="009A10F1"/>
    <w:rsid w:val="009A127A"/>
    <w:rsid w:val="009A17B6"/>
    <w:rsid w:val="009A1925"/>
    <w:rsid w:val="009A194B"/>
    <w:rsid w:val="009A1985"/>
    <w:rsid w:val="009A199E"/>
    <w:rsid w:val="009A1A50"/>
    <w:rsid w:val="009A1A68"/>
    <w:rsid w:val="009A1B21"/>
    <w:rsid w:val="009A1BBD"/>
    <w:rsid w:val="009A1C75"/>
    <w:rsid w:val="009A1C8B"/>
    <w:rsid w:val="009A1D1D"/>
    <w:rsid w:val="009A1D76"/>
    <w:rsid w:val="009A1E2F"/>
    <w:rsid w:val="009A1E65"/>
    <w:rsid w:val="009A1FBE"/>
    <w:rsid w:val="009A201C"/>
    <w:rsid w:val="009A2091"/>
    <w:rsid w:val="009A226B"/>
    <w:rsid w:val="009A227E"/>
    <w:rsid w:val="009A227F"/>
    <w:rsid w:val="009A22F8"/>
    <w:rsid w:val="009A2344"/>
    <w:rsid w:val="009A23C2"/>
    <w:rsid w:val="009A25AC"/>
    <w:rsid w:val="009A2650"/>
    <w:rsid w:val="009A2669"/>
    <w:rsid w:val="009A26B3"/>
    <w:rsid w:val="009A26E5"/>
    <w:rsid w:val="009A26F9"/>
    <w:rsid w:val="009A284D"/>
    <w:rsid w:val="009A28A7"/>
    <w:rsid w:val="009A2A33"/>
    <w:rsid w:val="009A2A3B"/>
    <w:rsid w:val="009A2AF7"/>
    <w:rsid w:val="009A2C1E"/>
    <w:rsid w:val="009A2D8D"/>
    <w:rsid w:val="009A2E99"/>
    <w:rsid w:val="009A2F31"/>
    <w:rsid w:val="009A2F7D"/>
    <w:rsid w:val="009A2FD0"/>
    <w:rsid w:val="009A3043"/>
    <w:rsid w:val="009A30E6"/>
    <w:rsid w:val="009A3140"/>
    <w:rsid w:val="009A31AE"/>
    <w:rsid w:val="009A34E4"/>
    <w:rsid w:val="009A3629"/>
    <w:rsid w:val="009A3638"/>
    <w:rsid w:val="009A37E3"/>
    <w:rsid w:val="009A3997"/>
    <w:rsid w:val="009A39D0"/>
    <w:rsid w:val="009A3AB5"/>
    <w:rsid w:val="009A3AF2"/>
    <w:rsid w:val="009A3B64"/>
    <w:rsid w:val="009A3B77"/>
    <w:rsid w:val="009A3C90"/>
    <w:rsid w:val="009A3DF5"/>
    <w:rsid w:val="009A3E34"/>
    <w:rsid w:val="009A42FB"/>
    <w:rsid w:val="009A447D"/>
    <w:rsid w:val="009A44DC"/>
    <w:rsid w:val="009A4634"/>
    <w:rsid w:val="009A4638"/>
    <w:rsid w:val="009A46CA"/>
    <w:rsid w:val="009A46E5"/>
    <w:rsid w:val="009A46E7"/>
    <w:rsid w:val="009A4739"/>
    <w:rsid w:val="009A4796"/>
    <w:rsid w:val="009A480A"/>
    <w:rsid w:val="009A48B5"/>
    <w:rsid w:val="009A48D0"/>
    <w:rsid w:val="009A493B"/>
    <w:rsid w:val="009A4A1A"/>
    <w:rsid w:val="009A4A5C"/>
    <w:rsid w:val="009A4AE7"/>
    <w:rsid w:val="009A4B3A"/>
    <w:rsid w:val="009A4B7E"/>
    <w:rsid w:val="009A4BFA"/>
    <w:rsid w:val="009A4C66"/>
    <w:rsid w:val="009A4CE8"/>
    <w:rsid w:val="009A4D17"/>
    <w:rsid w:val="009A4E43"/>
    <w:rsid w:val="009A5009"/>
    <w:rsid w:val="009A5085"/>
    <w:rsid w:val="009A5429"/>
    <w:rsid w:val="009A550F"/>
    <w:rsid w:val="009A568B"/>
    <w:rsid w:val="009A5706"/>
    <w:rsid w:val="009A57E2"/>
    <w:rsid w:val="009A57F5"/>
    <w:rsid w:val="009A594A"/>
    <w:rsid w:val="009A59A4"/>
    <w:rsid w:val="009A5AB6"/>
    <w:rsid w:val="009A5B02"/>
    <w:rsid w:val="009A5B40"/>
    <w:rsid w:val="009A5B82"/>
    <w:rsid w:val="009A5BE6"/>
    <w:rsid w:val="009A5C5D"/>
    <w:rsid w:val="009A5C64"/>
    <w:rsid w:val="009A5CA8"/>
    <w:rsid w:val="009A5CC9"/>
    <w:rsid w:val="009A5CEE"/>
    <w:rsid w:val="009A5F99"/>
    <w:rsid w:val="009A5FD1"/>
    <w:rsid w:val="009A602C"/>
    <w:rsid w:val="009A605F"/>
    <w:rsid w:val="009A61E2"/>
    <w:rsid w:val="009A62B6"/>
    <w:rsid w:val="009A62CE"/>
    <w:rsid w:val="009A62F7"/>
    <w:rsid w:val="009A6406"/>
    <w:rsid w:val="009A640F"/>
    <w:rsid w:val="009A6521"/>
    <w:rsid w:val="009A65DE"/>
    <w:rsid w:val="009A65F6"/>
    <w:rsid w:val="009A662B"/>
    <w:rsid w:val="009A675B"/>
    <w:rsid w:val="009A67AF"/>
    <w:rsid w:val="009A687B"/>
    <w:rsid w:val="009A68C5"/>
    <w:rsid w:val="009A68D0"/>
    <w:rsid w:val="009A6B5C"/>
    <w:rsid w:val="009A6C61"/>
    <w:rsid w:val="009A6CA4"/>
    <w:rsid w:val="009A6CF8"/>
    <w:rsid w:val="009A6E50"/>
    <w:rsid w:val="009A6E56"/>
    <w:rsid w:val="009A6E60"/>
    <w:rsid w:val="009A6E66"/>
    <w:rsid w:val="009A6E86"/>
    <w:rsid w:val="009A6F14"/>
    <w:rsid w:val="009A6F6F"/>
    <w:rsid w:val="009A6F7F"/>
    <w:rsid w:val="009A6F84"/>
    <w:rsid w:val="009A6FD0"/>
    <w:rsid w:val="009A7161"/>
    <w:rsid w:val="009A71C3"/>
    <w:rsid w:val="009A71D6"/>
    <w:rsid w:val="009A7243"/>
    <w:rsid w:val="009A72E4"/>
    <w:rsid w:val="009A72FF"/>
    <w:rsid w:val="009A731D"/>
    <w:rsid w:val="009A7349"/>
    <w:rsid w:val="009A73D2"/>
    <w:rsid w:val="009A73ED"/>
    <w:rsid w:val="009A7544"/>
    <w:rsid w:val="009A757F"/>
    <w:rsid w:val="009A7684"/>
    <w:rsid w:val="009A76CA"/>
    <w:rsid w:val="009A771C"/>
    <w:rsid w:val="009A790E"/>
    <w:rsid w:val="009A795E"/>
    <w:rsid w:val="009A7A18"/>
    <w:rsid w:val="009A7A29"/>
    <w:rsid w:val="009A7A70"/>
    <w:rsid w:val="009A7AE3"/>
    <w:rsid w:val="009A7CEC"/>
    <w:rsid w:val="009A7CF9"/>
    <w:rsid w:val="009A7DB7"/>
    <w:rsid w:val="009A7E34"/>
    <w:rsid w:val="009A7FAF"/>
    <w:rsid w:val="009B01CE"/>
    <w:rsid w:val="009B02A0"/>
    <w:rsid w:val="009B03AC"/>
    <w:rsid w:val="009B0661"/>
    <w:rsid w:val="009B08E2"/>
    <w:rsid w:val="009B093D"/>
    <w:rsid w:val="009B0A5E"/>
    <w:rsid w:val="009B0B0E"/>
    <w:rsid w:val="009B0C04"/>
    <w:rsid w:val="009B0D29"/>
    <w:rsid w:val="009B0D8B"/>
    <w:rsid w:val="009B0DA1"/>
    <w:rsid w:val="009B0E2D"/>
    <w:rsid w:val="009B1187"/>
    <w:rsid w:val="009B12C0"/>
    <w:rsid w:val="009B1304"/>
    <w:rsid w:val="009B1425"/>
    <w:rsid w:val="009B156C"/>
    <w:rsid w:val="009B158B"/>
    <w:rsid w:val="009B15C9"/>
    <w:rsid w:val="009B1708"/>
    <w:rsid w:val="009B1744"/>
    <w:rsid w:val="009B1836"/>
    <w:rsid w:val="009B1863"/>
    <w:rsid w:val="009B1A4F"/>
    <w:rsid w:val="009B1B79"/>
    <w:rsid w:val="009B1C90"/>
    <w:rsid w:val="009B1DB7"/>
    <w:rsid w:val="009B1E55"/>
    <w:rsid w:val="009B1F21"/>
    <w:rsid w:val="009B1F77"/>
    <w:rsid w:val="009B2021"/>
    <w:rsid w:val="009B202B"/>
    <w:rsid w:val="009B2043"/>
    <w:rsid w:val="009B2052"/>
    <w:rsid w:val="009B2141"/>
    <w:rsid w:val="009B216A"/>
    <w:rsid w:val="009B2294"/>
    <w:rsid w:val="009B22CD"/>
    <w:rsid w:val="009B234D"/>
    <w:rsid w:val="009B23D0"/>
    <w:rsid w:val="009B2449"/>
    <w:rsid w:val="009B2528"/>
    <w:rsid w:val="009B2578"/>
    <w:rsid w:val="009B2646"/>
    <w:rsid w:val="009B2690"/>
    <w:rsid w:val="009B26DD"/>
    <w:rsid w:val="009B2747"/>
    <w:rsid w:val="009B2784"/>
    <w:rsid w:val="009B286D"/>
    <w:rsid w:val="009B29C7"/>
    <w:rsid w:val="009B2C64"/>
    <w:rsid w:val="009B2C8C"/>
    <w:rsid w:val="009B2D29"/>
    <w:rsid w:val="009B2D3D"/>
    <w:rsid w:val="009B2D4C"/>
    <w:rsid w:val="009B2D64"/>
    <w:rsid w:val="009B2F23"/>
    <w:rsid w:val="009B3008"/>
    <w:rsid w:val="009B3076"/>
    <w:rsid w:val="009B30B2"/>
    <w:rsid w:val="009B31AD"/>
    <w:rsid w:val="009B3230"/>
    <w:rsid w:val="009B3255"/>
    <w:rsid w:val="009B3339"/>
    <w:rsid w:val="009B33C7"/>
    <w:rsid w:val="009B3474"/>
    <w:rsid w:val="009B34D3"/>
    <w:rsid w:val="009B3513"/>
    <w:rsid w:val="009B354A"/>
    <w:rsid w:val="009B3592"/>
    <w:rsid w:val="009B3690"/>
    <w:rsid w:val="009B36D9"/>
    <w:rsid w:val="009B36DD"/>
    <w:rsid w:val="009B3710"/>
    <w:rsid w:val="009B38DC"/>
    <w:rsid w:val="009B390C"/>
    <w:rsid w:val="009B3A42"/>
    <w:rsid w:val="009B3B2C"/>
    <w:rsid w:val="009B3BE9"/>
    <w:rsid w:val="009B3CF8"/>
    <w:rsid w:val="009B3D07"/>
    <w:rsid w:val="009B3D1B"/>
    <w:rsid w:val="009B3D91"/>
    <w:rsid w:val="009B3D93"/>
    <w:rsid w:val="009B3E3C"/>
    <w:rsid w:val="009B3EC0"/>
    <w:rsid w:val="009B3EC7"/>
    <w:rsid w:val="009B3F49"/>
    <w:rsid w:val="009B3F56"/>
    <w:rsid w:val="009B3FDA"/>
    <w:rsid w:val="009B4001"/>
    <w:rsid w:val="009B4188"/>
    <w:rsid w:val="009B41A1"/>
    <w:rsid w:val="009B41F1"/>
    <w:rsid w:val="009B42AF"/>
    <w:rsid w:val="009B430F"/>
    <w:rsid w:val="009B43E1"/>
    <w:rsid w:val="009B4463"/>
    <w:rsid w:val="009B44DE"/>
    <w:rsid w:val="009B45F7"/>
    <w:rsid w:val="009B46F1"/>
    <w:rsid w:val="009B4775"/>
    <w:rsid w:val="009B477B"/>
    <w:rsid w:val="009B47B3"/>
    <w:rsid w:val="009B4814"/>
    <w:rsid w:val="009B4B5D"/>
    <w:rsid w:val="009B4B66"/>
    <w:rsid w:val="009B4C18"/>
    <w:rsid w:val="009B4D4D"/>
    <w:rsid w:val="009B4DBF"/>
    <w:rsid w:val="009B4E8E"/>
    <w:rsid w:val="009B4F4D"/>
    <w:rsid w:val="009B4F5F"/>
    <w:rsid w:val="009B4F86"/>
    <w:rsid w:val="009B5022"/>
    <w:rsid w:val="009B508F"/>
    <w:rsid w:val="009B5162"/>
    <w:rsid w:val="009B51DC"/>
    <w:rsid w:val="009B520F"/>
    <w:rsid w:val="009B522C"/>
    <w:rsid w:val="009B5249"/>
    <w:rsid w:val="009B53DE"/>
    <w:rsid w:val="009B547D"/>
    <w:rsid w:val="009B54EE"/>
    <w:rsid w:val="009B5506"/>
    <w:rsid w:val="009B5535"/>
    <w:rsid w:val="009B556F"/>
    <w:rsid w:val="009B5743"/>
    <w:rsid w:val="009B5874"/>
    <w:rsid w:val="009B5B09"/>
    <w:rsid w:val="009B5B3C"/>
    <w:rsid w:val="009B5B48"/>
    <w:rsid w:val="009B5C44"/>
    <w:rsid w:val="009B5CCF"/>
    <w:rsid w:val="009B5CEF"/>
    <w:rsid w:val="009B5DD2"/>
    <w:rsid w:val="009B5DD8"/>
    <w:rsid w:val="009B5DED"/>
    <w:rsid w:val="009B5F19"/>
    <w:rsid w:val="009B5FA4"/>
    <w:rsid w:val="009B5FB8"/>
    <w:rsid w:val="009B5FBC"/>
    <w:rsid w:val="009B6043"/>
    <w:rsid w:val="009B6059"/>
    <w:rsid w:val="009B6175"/>
    <w:rsid w:val="009B6353"/>
    <w:rsid w:val="009B6380"/>
    <w:rsid w:val="009B6381"/>
    <w:rsid w:val="009B6504"/>
    <w:rsid w:val="009B654E"/>
    <w:rsid w:val="009B663D"/>
    <w:rsid w:val="009B6646"/>
    <w:rsid w:val="009B6691"/>
    <w:rsid w:val="009B6738"/>
    <w:rsid w:val="009B679D"/>
    <w:rsid w:val="009B6A1C"/>
    <w:rsid w:val="009B6B8A"/>
    <w:rsid w:val="009B6BBE"/>
    <w:rsid w:val="009B6E07"/>
    <w:rsid w:val="009B6ED4"/>
    <w:rsid w:val="009B708C"/>
    <w:rsid w:val="009B7141"/>
    <w:rsid w:val="009B71F0"/>
    <w:rsid w:val="009B7208"/>
    <w:rsid w:val="009B7307"/>
    <w:rsid w:val="009B744F"/>
    <w:rsid w:val="009B74B0"/>
    <w:rsid w:val="009B75A9"/>
    <w:rsid w:val="009B76D4"/>
    <w:rsid w:val="009B7815"/>
    <w:rsid w:val="009B78D7"/>
    <w:rsid w:val="009B7B5E"/>
    <w:rsid w:val="009B7BF8"/>
    <w:rsid w:val="009B7C00"/>
    <w:rsid w:val="009B7E1D"/>
    <w:rsid w:val="009B7E83"/>
    <w:rsid w:val="009B7F03"/>
    <w:rsid w:val="009B7F72"/>
    <w:rsid w:val="009B7FCC"/>
    <w:rsid w:val="009C0174"/>
    <w:rsid w:val="009C01AE"/>
    <w:rsid w:val="009C02F0"/>
    <w:rsid w:val="009C03D8"/>
    <w:rsid w:val="009C05A1"/>
    <w:rsid w:val="009C05A9"/>
    <w:rsid w:val="009C0605"/>
    <w:rsid w:val="009C0645"/>
    <w:rsid w:val="009C0666"/>
    <w:rsid w:val="009C06D6"/>
    <w:rsid w:val="009C06E3"/>
    <w:rsid w:val="009C06F1"/>
    <w:rsid w:val="009C0715"/>
    <w:rsid w:val="009C0809"/>
    <w:rsid w:val="009C082E"/>
    <w:rsid w:val="009C094D"/>
    <w:rsid w:val="009C095F"/>
    <w:rsid w:val="009C0A59"/>
    <w:rsid w:val="009C0A6B"/>
    <w:rsid w:val="009C0B57"/>
    <w:rsid w:val="009C0BEF"/>
    <w:rsid w:val="009C0C20"/>
    <w:rsid w:val="009C0C4C"/>
    <w:rsid w:val="009C0D8F"/>
    <w:rsid w:val="009C0DB9"/>
    <w:rsid w:val="009C0DD4"/>
    <w:rsid w:val="009C0E02"/>
    <w:rsid w:val="009C1111"/>
    <w:rsid w:val="009C1152"/>
    <w:rsid w:val="009C1187"/>
    <w:rsid w:val="009C1220"/>
    <w:rsid w:val="009C1289"/>
    <w:rsid w:val="009C12B7"/>
    <w:rsid w:val="009C133A"/>
    <w:rsid w:val="009C141E"/>
    <w:rsid w:val="009C1468"/>
    <w:rsid w:val="009C152C"/>
    <w:rsid w:val="009C1567"/>
    <w:rsid w:val="009C162A"/>
    <w:rsid w:val="009C165F"/>
    <w:rsid w:val="009C1695"/>
    <w:rsid w:val="009C17B2"/>
    <w:rsid w:val="009C17CE"/>
    <w:rsid w:val="009C17FF"/>
    <w:rsid w:val="009C1996"/>
    <w:rsid w:val="009C1A27"/>
    <w:rsid w:val="009C1D4E"/>
    <w:rsid w:val="009C1D6C"/>
    <w:rsid w:val="009C1D96"/>
    <w:rsid w:val="009C1DC3"/>
    <w:rsid w:val="009C1EDB"/>
    <w:rsid w:val="009C1F23"/>
    <w:rsid w:val="009C1F57"/>
    <w:rsid w:val="009C1F68"/>
    <w:rsid w:val="009C1F77"/>
    <w:rsid w:val="009C2115"/>
    <w:rsid w:val="009C2120"/>
    <w:rsid w:val="009C2254"/>
    <w:rsid w:val="009C234E"/>
    <w:rsid w:val="009C239C"/>
    <w:rsid w:val="009C23AA"/>
    <w:rsid w:val="009C242D"/>
    <w:rsid w:val="009C2451"/>
    <w:rsid w:val="009C248A"/>
    <w:rsid w:val="009C2529"/>
    <w:rsid w:val="009C26D2"/>
    <w:rsid w:val="009C2715"/>
    <w:rsid w:val="009C2811"/>
    <w:rsid w:val="009C2896"/>
    <w:rsid w:val="009C29E4"/>
    <w:rsid w:val="009C2A33"/>
    <w:rsid w:val="009C2BC3"/>
    <w:rsid w:val="009C2BDD"/>
    <w:rsid w:val="009C2CE9"/>
    <w:rsid w:val="009C2D11"/>
    <w:rsid w:val="009C2EC1"/>
    <w:rsid w:val="009C2F41"/>
    <w:rsid w:val="009C3017"/>
    <w:rsid w:val="009C30CE"/>
    <w:rsid w:val="009C311E"/>
    <w:rsid w:val="009C31C5"/>
    <w:rsid w:val="009C331A"/>
    <w:rsid w:val="009C334A"/>
    <w:rsid w:val="009C33D6"/>
    <w:rsid w:val="009C3473"/>
    <w:rsid w:val="009C352E"/>
    <w:rsid w:val="009C357C"/>
    <w:rsid w:val="009C3587"/>
    <w:rsid w:val="009C35A9"/>
    <w:rsid w:val="009C35DB"/>
    <w:rsid w:val="009C35F7"/>
    <w:rsid w:val="009C3661"/>
    <w:rsid w:val="009C36C0"/>
    <w:rsid w:val="009C36C4"/>
    <w:rsid w:val="009C378C"/>
    <w:rsid w:val="009C37A7"/>
    <w:rsid w:val="009C3B27"/>
    <w:rsid w:val="009C3BEF"/>
    <w:rsid w:val="009C3C73"/>
    <w:rsid w:val="009C3D3C"/>
    <w:rsid w:val="009C3D53"/>
    <w:rsid w:val="009C3DC5"/>
    <w:rsid w:val="009C3DF0"/>
    <w:rsid w:val="009C3EC3"/>
    <w:rsid w:val="009C3FEE"/>
    <w:rsid w:val="009C403F"/>
    <w:rsid w:val="009C4044"/>
    <w:rsid w:val="009C4079"/>
    <w:rsid w:val="009C4139"/>
    <w:rsid w:val="009C41D1"/>
    <w:rsid w:val="009C41ED"/>
    <w:rsid w:val="009C43B6"/>
    <w:rsid w:val="009C43CC"/>
    <w:rsid w:val="009C43CE"/>
    <w:rsid w:val="009C4429"/>
    <w:rsid w:val="009C4448"/>
    <w:rsid w:val="009C448A"/>
    <w:rsid w:val="009C4532"/>
    <w:rsid w:val="009C45B3"/>
    <w:rsid w:val="009C460E"/>
    <w:rsid w:val="009C46B8"/>
    <w:rsid w:val="009C46E0"/>
    <w:rsid w:val="009C4752"/>
    <w:rsid w:val="009C4793"/>
    <w:rsid w:val="009C47E8"/>
    <w:rsid w:val="009C4832"/>
    <w:rsid w:val="009C48D0"/>
    <w:rsid w:val="009C4AFE"/>
    <w:rsid w:val="009C4B70"/>
    <w:rsid w:val="009C4B9B"/>
    <w:rsid w:val="009C4BC2"/>
    <w:rsid w:val="009C4C93"/>
    <w:rsid w:val="009C4D48"/>
    <w:rsid w:val="009C4D4F"/>
    <w:rsid w:val="009C4D5A"/>
    <w:rsid w:val="009C4D74"/>
    <w:rsid w:val="009C4EE4"/>
    <w:rsid w:val="009C4EF6"/>
    <w:rsid w:val="009C4F5E"/>
    <w:rsid w:val="009C507F"/>
    <w:rsid w:val="009C5123"/>
    <w:rsid w:val="009C5141"/>
    <w:rsid w:val="009C52D1"/>
    <w:rsid w:val="009C5349"/>
    <w:rsid w:val="009C53DD"/>
    <w:rsid w:val="009C545A"/>
    <w:rsid w:val="009C54D3"/>
    <w:rsid w:val="009C554B"/>
    <w:rsid w:val="009C5576"/>
    <w:rsid w:val="009C55D4"/>
    <w:rsid w:val="009C55F9"/>
    <w:rsid w:val="009C5655"/>
    <w:rsid w:val="009C56CD"/>
    <w:rsid w:val="009C57CA"/>
    <w:rsid w:val="009C57DE"/>
    <w:rsid w:val="009C57EB"/>
    <w:rsid w:val="009C5900"/>
    <w:rsid w:val="009C5984"/>
    <w:rsid w:val="009C59D0"/>
    <w:rsid w:val="009C59D7"/>
    <w:rsid w:val="009C59E3"/>
    <w:rsid w:val="009C59EA"/>
    <w:rsid w:val="009C5A34"/>
    <w:rsid w:val="009C5A8C"/>
    <w:rsid w:val="009C5B08"/>
    <w:rsid w:val="009C5B26"/>
    <w:rsid w:val="009C5BAC"/>
    <w:rsid w:val="009C5BD9"/>
    <w:rsid w:val="009C5C39"/>
    <w:rsid w:val="009C5CB7"/>
    <w:rsid w:val="009C5CDA"/>
    <w:rsid w:val="009C5D55"/>
    <w:rsid w:val="009C5E5F"/>
    <w:rsid w:val="009C605C"/>
    <w:rsid w:val="009C6298"/>
    <w:rsid w:val="009C62F8"/>
    <w:rsid w:val="009C6313"/>
    <w:rsid w:val="009C63FD"/>
    <w:rsid w:val="009C643D"/>
    <w:rsid w:val="009C65B6"/>
    <w:rsid w:val="009C6820"/>
    <w:rsid w:val="009C6898"/>
    <w:rsid w:val="009C68E3"/>
    <w:rsid w:val="009C68F1"/>
    <w:rsid w:val="009C697C"/>
    <w:rsid w:val="009C699E"/>
    <w:rsid w:val="009C6A44"/>
    <w:rsid w:val="009C6AF0"/>
    <w:rsid w:val="009C6B90"/>
    <w:rsid w:val="009C6CC5"/>
    <w:rsid w:val="009C6E1E"/>
    <w:rsid w:val="009C6FAC"/>
    <w:rsid w:val="009C703F"/>
    <w:rsid w:val="009C707C"/>
    <w:rsid w:val="009C7081"/>
    <w:rsid w:val="009C70C3"/>
    <w:rsid w:val="009C7147"/>
    <w:rsid w:val="009C7209"/>
    <w:rsid w:val="009C7347"/>
    <w:rsid w:val="009C7356"/>
    <w:rsid w:val="009C7526"/>
    <w:rsid w:val="009C7588"/>
    <w:rsid w:val="009C7606"/>
    <w:rsid w:val="009C781C"/>
    <w:rsid w:val="009C7B3B"/>
    <w:rsid w:val="009C7BE1"/>
    <w:rsid w:val="009C7C73"/>
    <w:rsid w:val="009C7D87"/>
    <w:rsid w:val="009C7FBF"/>
    <w:rsid w:val="009D001F"/>
    <w:rsid w:val="009D00E2"/>
    <w:rsid w:val="009D016A"/>
    <w:rsid w:val="009D0187"/>
    <w:rsid w:val="009D01BE"/>
    <w:rsid w:val="009D028C"/>
    <w:rsid w:val="009D0378"/>
    <w:rsid w:val="009D0422"/>
    <w:rsid w:val="009D0460"/>
    <w:rsid w:val="009D0571"/>
    <w:rsid w:val="009D059C"/>
    <w:rsid w:val="009D065F"/>
    <w:rsid w:val="009D06D7"/>
    <w:rsid w:val="009D07D1"/>
    <w:rsid w:val="009D0834"/>
    <w:rsid w:val="009D086C"/>
    <w:rsid w:val="009D08DC"/>
    <w:rsid w:val="009D0BA4"/>
    <w:rsid w:val="009D0C57"/>
    <w:rsid w:val="009D0D5F"/>
    <w:rsid w:val="009D0FAD"/>
    <w:rsid w:val="009D141C"/>
    <w:rsid w:val="009D1446"/>
    <w:rsid w:val="009D15B2"/>
    <w:rsid w:val="009D1632"/>
    <w:rsid w:val="009D1652"/>
    <w:rsid w:val="009D16CB"/>
    <w:rsid w:val="009D16D4"/>
    <w:rsid w:val="009D171A"/>
    <w:rsid w:val="009D1885"/>
    <w:rsid w:val="009D18C2"/>
    <w:rsid w:val="009D1911"/>
    <w:rsid w:val="009D191D"/>
    <w:rsid w:val="009D192A"/>
    <w:rsid w:val="009D1A0E"/>
    <w:rsid w:val="009D1A59"/>
    <w:rsid w:val="009D1ACB"/>
    <w:rsid w:val="009D1B41"/>
    <w:rsid w:val="009D1B6C"/>
    <w:rsid w:val="009D1C02"/>
    <w:rsid w:val="009D1C6D"/>
    <w:rsid w:val="009D1F6C"/>
    <w:rsid w:val="009D207D"/>
    <w:rsid w:val="009D2200"/>
    <w:rsid w:val="009D2201"/>
    <w:rsid w:val="009D2288"/>
    <w:rsid w:val="009D22BC"/>
    <w:rsid w:val="009D22DC"/>
    <w:rsid w:val="009D231A"/>
    <w:rsid w:val="009D24D2"/>
    <w:rsid w:val="009D2533"/>
    <w:rsid w:val="009D2556"/>
    <w:rsid w:val="009D255F"/>
    <w:rsid w:val="009D2657"/>
    <w:rsid w:val="009D26B5"/>
    <w:rsid w:val="009D26EE"/>
    <w:rsid w:val="009D26F4"/>
    <w:rsid w:val="009D2792"/>
    <w:rsid w:val="009D279B"/>
    <w:rsid w:val="009D2809"/>
    <w:rsid w:val="009D280A"/>
    <w:rsid w:val="009D2844"/>
    <w:rsid w:val="009D2878"/>
    <w:rsid w:val="009D2885"/>
    <w:rsid w:val="009D2910"/>
    <w:rsid w:val="009D2931"/>
    <w:rsid w:val="009D2998"/>
    <w:rsid w:val="009D2A1D"/>
    <w:rsid w:val="009D2A5D"/>
    <w:rsid w:val="009D2A94"/>
    <w:rsid w:val="009D2A95"/>
    <w:rsid w:val="009D2B86"/>
    <w:rsid w:val="009D2C91"/>
    <w:rsid w:val="009D2E50"/>
    <w:rsid w:val="009D2F33"/>
    <w:rsid w:val="009D2FF4"/>
    <w:rsid w:val="009D301B"/>
    <w:rsid w:val="009D30A5"/>
    <w:rsid w:val="009D31FD"/>
    <w:rsid w:val="009D32A6"/>
    <w:rsid w:val="009D32F3"/>
    <w:rsid w:val="009D3346"/>
    <w:rsid w:val="009D3347"/>
    <w:rsid w:val="009D34B9"/>
    <w:rsid w:val="009D3538"/>
    <w:rsid w:val="009D3631"/>
    <w:rsid w:val="009D3863"/>
    <w:rsid w:val="009D388C"/>
    <w:rsid w:val="009D38B6"/>
    <w:rsid w:val="009D3A5A"/>
    <w:rsid w:val="009D3AD4"/>
    <w:rsid w:val="009D3CC8"/>
    <w:rsid w:val="009D3DF4"/>
    <w:rsid w:val="009D3E8F"/>
    <w:rsid w:val="009D3EA9"/>
    <w:rsid w:val="009D3F3A"/>
    <w:rsid w:val="009D3F6A"/>
    <w:rsid w:val="009D3F77"/>
    <w:rsid w:val="009D4038"/>
    <w:rsid w:val="009D4047"/>
    <w:rsid w:val="009D406C"/>
    <w:rsid w:val="009D412B"/>
    <w:rsid w:val="009D41D2"/>
    <w:rsid w:val="009D421D"/>
    <w:rsid w:val="009D4233"/>
    <w:rsid w:val="009D42C7"/>
    <w:rsid w:val="009D42F8"/>
    <w:rsid w:val="009D4318"/>
    <w:rsid w:val="009D433D"/>
    <w:rsid w:val="009D445A"/>
    <w:rsid w:val="009D44A8"/>
    <w:rsid w:val="009D44F8"/>
    <w:rsid w:val="009D461A"/>
    <w:rsid w:val="009D471C"/>
    <w:rsid w:val="009D47C7"/>
    <w:rsid w:val="009D4A2B"/>
    <w:rsid w:val="009D4A77"/>
    <w:rsid w:val="009D4C8C"/>
    <w:rsid w:val="009D4DF3"/>
    <w:rsid w:val="009D4E06"/>
    <w:rsid w:val="009D4E63"/>
    <w:rsid w:val="009D4FC6"/>
    <w:rsid w:val="009D513F"/>
    <w:rsid w:val="009D5189"/>
    <w:rsid w:val="009D5286"/>
    <w:rsid w:val="009D52AC"/>
    <w:rsid w:val="009D5401"/>
    <w:rsid w:val="009D5417"/>
    <w:rsid w:val="009D5831"/>
    <w:rsid w:val="009D58AF"/>
    <w:rsid w:val="009D58D5"/>
    <w:rsid w:val="009D5912"/>
    <w:rsid w:val="009D5915"/>
    <w:rsid w:val="009D599C"/>
    <w:rsid w:val="009D59E9"/>
    <w:rsid w:val="009D5B31"/>
    <w:rsid w:val="009D5B62"/>
    <w:rsid w:val="009D5C85"/>
    <w:rsid w:val="009D5CD3"/>
    <w:rsid w:val="009D5E85"/>
    <w:rsid w:val="009D5EA3"/>
    <w:rsid w:val="009D5F40"/>
    <w:rsid w:val="009D6203"/>
    <w:rsid w:val="009D62A9"/>
    <w:rsid w:val="009D62E2"/>
    <w:rsid w:val="009D63CF"/>
    <w:rsid w:val="009D6413"/>
    <w:rsid w:val="009D6474"/>
    <w:rsid w:val="009D64CE"/>
    <w:rsid w:val="009D651E"/>
    <w:rsid w:val="009D65D1"/>
    <w:rsid w:val="009D6875"/>
    <w:rsid w:val="009D68C1"/>
    <w:rsid w:val="009D6A26"/>
    <w:rsid w:val="009D6AAE"/>
    <w:rsid w:val="009D6AC6"/>
    <w:rsid w:val="009D6B2A"/>
    <w:rsid w:val="009D6B9E"/>
    <w:rsid w:val="009D6BF1"/>
    <w:rsid w:val="009D6C4C"/>
    <w:rsid w:val="009D6D7D"/>
    <w:rsid w:val="009D6D83"/>
    <w:rsid w:val="009D6D95"/>
    <w:rsid w:val="009D6F59"/>
    <w:rsid w:val="009D708C"/>
    <w:rsid w:val="009D70F3"/>
    <w:rsid w:val="009D7217"/>
    <w:rsid w:val="009D7262"/>
    <w:rsid w:val="009D72A4"/>
    <w:rsid w:val="009D75F0"/>
    <w:rsid w:val="009D7608"/>
    <w:rsid w:val="009D770B"/>
    <w:rsid w:val="009D774F"/>
    <w:rsid w:val="009D77B0"/>
    <w:rsid w:val="009D7880"/>
    <w:rsid w:val="009D78FD"/>
    <w:rsid w:val="009D7914"/>
    <w:rsid w:val="009D7916"/>
    <w:rsid w:val="009D795C"/>
    <w:rsid w:val="009D7974"/>
    <w:rsid w:val="009D7B94"/>
    <w:rsid w:val="009D7BB6"/>
    <w:rsid w:val="009D7C65"/>
    <w:rsid w:val="009D7C72"/>
    <w:rsid w:val="009D7C79"/>
    <w:rsid w:val="009D7CBE"/>
    <w:rsid w:val="009D7D13"/>
    <w:rsid w:val="009D7D53"/>
    <w:rsid w:val="009D7E0F"/>
    <w:rsid w:val="009D7E40"/>
    <w:rsid w:val="009D7F09"/>
    <w:rsid w:val="009E0175"/>
    <w:rsid w:val="009E0264"/>
    <w:rsid w:val="009E0315"/>
    <w:rsid w:val="009E0320"/>
    <w:rsid w:val="009E03B5"/>
    <w:rsid w:val="009E03D1"/>
    <w:rsid w:val="009E05A6"/>
    <w:rsid w:val="009E07F1"/>
    <w:rsid w:val="009E0800"/>
    <w:rsid w:val="009E0806"/>
    <w:rsid w:val="009E0A30"/>
    <w:rsid w:val="009E0AAD"/>
    <w:rsid w:val="009E0AD9"/>
    <w:rsid w:val="009E0AF7"/>
    <w:rsid w:val="009E0B5A"/>
    <w:rsid w:val="009E0CB6"/>
    <w:rsid w:val="009E0E14"/>
    <w:rsid w:val="009E0E24"/>
    <w:rsid w:val="009E0E3E"/>
    <w:rsid w:val="009E0F37"/>
    <w:rsid w:val="009E0F75"/>
    <w:rsid w:val="009E10F7"/>
    <w:rsid w:val="009E119B"/>
    <w:rsid w:val="009E123A"/>
    <w:rsid w:val="009E12BB"/>
    <w:rsid w:val="009E12CF"/>
    <w:rsid w:val="009E12E6"/>
    <w:rsid w:val="009E1348"/>
    <w:rsid w:val="009E136C"/>
    <w:rsid w:val="009E1433"/>
    <w:rsid w:val="009E1486"/>
    <w:rsid w:val="009E156F"/>
    <w:rsid w:val="009E15E5"/>
    <w:rsid w:val="009E166F"/>
    <w:rsid w:val="009E1739"/>
    <w:rsid w:val="009E1757"/>
    <w:rsid w:val="009E17E2"/>
    <w:rsid w:val="009E1913"/>
    <w:rsid w:val="009E19EF"/>
    <w:rsid w:val="009E1AB0"/>
    <w:rsid w:val="009E1AC7"/>
    <w:rsid w:val="009E1AD3"/>
    <w:rsid w:val="009E1B11"/>
    <w:rsid w:val="009E1B43"/>
    <w:rsid w:val="009E1BF0"/>
    <w:rsid w:val="009E1C32"/>
    <w:rsid w:val="009E1CE1"/>
    <w:rsid w:val="009E1D4E"/>
    <w:rsid w:val="009E1F7C"/>
    <w:rsid w:val="009E21EA"/>
    <w:rsid w:val="009E230A"/>
    <w:rsid w:val="009E232C"/>
    <w:rsid w:val="009E2332"/>
    <w:rsid w:val="009E2395"/>
    <w:rsid w:val="009E23E0"/>
    <w:rsid w:val="009E2454"/>
    <w:rsid w:val="009E24C9"/>
    <w:rsid w:val="009E24EF"/>
    <w:rsid w:val="009E268C"/>
    <w:rsid w:val="009E269A"/>
    <w:rsid w:val="009E26FA"/>
    <w:rsid w:val="009E277D"/>
    <w:rsid w:val="009E2799"/>
    <w:rsid w:val="009E27E0"/>
    <w:rsid w:val="009E2893"/>
    <w:rsid w:val="009E28A7"/>
    <w:rsid w:val="009E28C1"/>
    <w:rsid w:val="009E29D4"/>
    <w:rsid w:val="009E2B2F"/>
    <w:rsid w:val="009E2BA6"/>
    <w:rsid w:val="009E2F2D"/>
    <w:rsid w:val="009E2F32"/>
    <w:rsid w:val="009E3010"/>
    <w:rsid w:val="009E3169"/>
    <w:rsid w:val="009E3303"/>
    <w:rsid w:val="009E330A"/>
    <w:rsid w:val="009E3425"/>
    <w:rsid w:val="009E34E3"/>
    <w:rsid w:val="009E358B"/>
    <w:rsid w:val="009E35AB"/>
    <w:rsid w:val="009E35D3"/>
    <w:rsid w:val="009E35E0"/>
    <w:rsid w:val="009E35FA"/>
    <w:rsid w:val="009E3672"/>
    <w:rsid w:val="009E3696"/>
    <w:rsid w:val="009E3707"/>
    <w:rsid w:val="009E3736"/>
    <w:rsid w:val="009E3A19"/>
    <w:rsid w:val="009E3A23"/>
    <w:rsid w:val="009E3B4E"/>
    <w:rsid w:val="009E3BB6"/>
    <w:rsid w:val="009E3BC0"/>
    <w:rsid w:val="009E3DC6"/>
    <w:rsid w:val="009E3E9E"/>
    <w:rsid w:val="009E40B5"/>
    <w:rsid w:val="009E414B"/>
    <w:rsid w:val="009E42D6"/>
    <w:rsid w:val="009E4308"/>
    <w:rsid w:val="009E43A6"/>
    <w:rsid w:val="009E43FA"/>
    <w:rsid w:val="009E4457"/>
    <w:rsid w:val="009E44D5"/>
    <w:rsid w:val="009E4562"/>
    <w:rsid w:val="009E4760"/>
    <w:rsid w:val="009E47EA"/>
    <w:rsid w:val="009E48DC"/>
    <w:rsid w:val="009E4916"/>
    <w:rsid w:val="009E4A6E"/>
    <w:rsid w:val="009E4B4B"/>
    <w:rsid w:val="009E4E86"/>
    <w:rsid w:val="009E4EF3"/>
    <w:rsid w:val="009E5013"/>
    <w:rsid w:val="009E5153"/>
    <w:rsid w:val="009E519A"/>
    <w:rsid w:val="009E51BB"/>
    <w:rsid w:val="009E52C8"/>
    <w:rsid w:val="009E5583"/>
    <w:rsid w:val="009E55C0"/>
    <w:rsid w:val="009E5633"/>
    <w:rsid w:val="009E56F4"/>
    <w:rsid w:val="009E5755"/>
    <w:rsid w:val="009E57D5"/>
    <w:rsid w:val="009E5C81"/>
    <w:rsid w:val="009E5C87"/>
    <w:rsid w:val="009E5CAD"/>
    <w:rsid w:val="009E5D52"/>
    <w:rsid w:val="009E5E82"/>
    <w:rsid w:val="009E5EC8"/>
    <w:rsid w:val="009E5F6D"/>
    <w:rsid w:val="009E5FA6"/>
    <w:rsid w:val="009E6093"/>
    <w:rsid w:val="009E61A7"/>
    <w:rsid w:val="009E62BA"/>
    <w:rsid w:val="009E6474"/>
    <w:rsid w:val="009E6567"/>
    <w:rsid w:val="009E65C5"/>
    <w:rsid w:val="009E667D"/>
    <w:rsid w:val="009E6683"/>
    <w:rsid w:val="009E66C6"/>
    <w:rsid w:val="009E6771"/>
    <w:rsid w:val="009E67CE"/>
    <w:rsid w:val="009E67D3"/>
    <w:rsid w:val="009E6824"/>
    <w:rsid w:val="009E697B"/>
    <w:rsid w:val="009E6A07"/>
    <w:rsid w:val="009E6A6E"/>
    <w:rsid w:val="009E6BF0"/>
    <w:rsid w:val="009E6EBC"/>
    <w:rsid w:val="009E6F17"/>
    <w:rsid w:val="009E6F67"/>
    <w:rsid w:val="009E6FC1"/>
    <w:rsid w:val="009E6FCC"/>
    <w:rsid w:val="009E70B4"/>
    <w:rsid w:val="009E7115"/>
    <w:rsid w:val="009E715A"/>
    <w:rsid w:val="009E7178"/>
    <w:rsid w:val="009E7196"/>
    <w:rsid w:val="009E71F2"/>
    <w:rsid w:val="009E720A"/>
    <w:rsid w:val="009E72DD"/>
    <w:rsid w:val="009E72F7"/>
    <w:rsid w:val="009E744A"/>
    <w:rsid w:val="009E7477"/>
    <w:rsid w:val="009E74B2"/>
    <w:rsid w:val="009E74CD"/>
    <w:rsid w:val="009E74EC"/>
    <w:rsid w:val="009E74EE"/>
    <w:rsid w:val="009E75DA"/>
    <w:rsid w:val="009E771B"/>
    <w:rsid w:val="009E7761"/>
    <w:rsid w:val="009E785C"/>
    <w:rsid w:val="009E789B"/>
    <w:rsid w:val="009E7974"/>
    <w:rsid w:val="009E7980"/>
    <w:rsid w:val="009E79B7"/>
    <w:rsid w:val="009E79D7"/>
    <w:rsid w:val="009E79F6"/>
    <w:rsid w:val="009E79FF"/>
    <w:rsid w:val="009E7A81"/>
    <w:rsid w:val="009E7A84"/>
    <w:rsid w:val="009E7ACD"/>
    <w:rsid w:val="009E7B0E"/>
    <w:rsid w:val="009E7C3D"/>
    <w:rsid w:val="009E7CBA"/>
    <w:rsid w:val="009E7CDB"/>
    <w:rsid w:val="009E7D15"/>
    <w:rsid w:val="009E7E45"/>
    <w:rsid w:val="009E7E4D"/>
    <w:rsid w:val="009E7FDA"/>
    <w:rsid w:val="009F00BE"/>
    <w:rsid w:val="009F00C5"/>
    <w:rsid w:val="009F0100"/>
    <w:rsid w:val="009F0162"/>
    <w:rsid w:val="009F01F3"/>
    <w:rsid w:val="009F0370"/>
    <w:rsid w:val="009F04EE"/>
    <w:rsid w:val="009F065E"/>
    <w:rsid w:val="009F06BE"/>
    <w:rsid w:val="009F08C4"/>
    <w:rsid w:val="009F0927"/>
    <w:rsid w:val="009F096B"/>
    <w:rsid w:val="009F0A4E"/>
    <w:rsid w:val="009F0AB5"/>
    <w:rsid w:val="009F0B43"/>
    <w:rsid w:val="009F0C09"/>
    <w:rsid w:val="009F0C5C"/>
    <w:rsid w:val="009F0D6B"/>
    <w:rsid w:val="009F0D77"/>
    <w:rsid w:val="009F0E81"/>
    <w:rsid w:val="009F0F8F"/>
    <w:rsid w:val="009F1043"/>
    <w:rsid w:val="009F10B4"/>
    <w:rsid w:val="009F10E1"/>
    <w:rsid w:val="009F11A7"/>
    <w:rsid w:val="009F131E"/>
    <w:rsid w:val="009F13D1"/>
    <w:rsid w:val="009F141E"/>
    <w:rsid w:val="009F1538"/>
    <w:rsid w:val="009F16A0"/>
    <w:rsid w:val="009F1799"/>
    <w:rsid w:val="009F18AD"/>
    <w:rsid w:val="009F199E"/>
    <w:rsid w:val="009F1A1A"/>
    <w:rsid w:val="009F1A85"/>
    <w:rsid w:val="009F1AC0"/>
    <w:rsid w:val="009F1B9A"/>
    <w:rsid w:val="009F1D79"/>
    <w:rsid w:val="009F1D9E"/>
    <w:rsid w:val="009F1E12"/>
    <w:rsid w:val="009F1FFF"/>
    <w:rsid w:val="009F2023"/>
    <w:rsid w:val="009F20F4"/>
    <w:rsid w:val="009F2396"/>
    <w:rsid w:val="009F239B"/>
    <w:rsid w:val="009F24B7"/>
    <w:rsid w:val="009F25E0"/>
    <w:rsid w:val="009F28B7"/>
    <w:rsid w:val="009F28F3"/>
    <w:rsid w:val="009F29A3"/>
    <w:rsid w:val="009F2A8A"/>
    <w:rsid w:val="009F2AEF"/>
    <w:rsid w:val="009F2B17"/>
    <w:rsid w:val="009F2B5F"/>
    <w:rsid w:val="009F2B92"/>
    <w:rsid w:val="009F2C0D"/>
    <w:rsid w:val="009F2C5B"/>
    <w:rsid w:val="009F30F6"/>
    <w:rsid w:val="009F3118"/>
    <w:rsid w:val="009F31A1"/>
    <w:rsid w:val="009F3246"/>
    <w:rsid w:val="009F3361"/>
    <w:rsid w:val="009F33AC"/>
    <w:rsid w:val="009F34A5"/>
    <w:rsid w:val="009F34B5"/>
    <w:rsid w:val="009F3610"/>
    <w:rsid w:val="009F36AE"/>
    <w:rsid w:val="009F36B7"/>
    <w:rsid w:val="009F36CD"/>
    <w:rsid w:val="009F37D7"/>
    <w:rsid w:val="009F37F5"/>
    <w:rsid w:val="009F3830"/>
    <w:rsid w:val="009F38A6"/>
    <w:rsid w:val="009F3A6F"/>
    <w:rsid w:val="009F3B70"/>
    <w:rsid w:val="009F3C15"/>
    <w:rsid w:val="009F3C58"/>
    <w:rsid w:val="009F3CA4"/>
    <w:rsid w:val="009F3CE9"/>
    <w:rsid w:val="009F3D7F"/>
    <w:rsid w:val="009F3F5A"/>
    <w:rsid w:val="009F3FCB"/>
    <w:rsid w:val="009F4042"/>
    <w:rsid w:val="009F4081"/>
    <w:rsid w:val="009F4088"/>
    <w:rsid w:val="009F40A5"/>
    <w:rsid w:val="009F41C3"/>
    <w:rsid w:val="009F4223"/>
    <w:rsid w:val="009F4258"/>
    <w:rsid w:val="009F42AA"/>
    <w:rsid w:val="009F4312"/>
    <w:rsid w:val="009F43D9"/>
    <w:rsid w:val="009F44A5"/>
    <w:rsid w:val="009F451D"/>
    <w:rsid w:val="009F4789"/>
    <w:rsid w:val="009F47D5"/>
    <w:rsid w:val="009F4898"/>
    <w:rsid w:val="009F48CE"/>
    <w:rsid w:val="009F4A40"/>
    <w:rsid w:val="009F4D05"/>
    <w:rsid w:val="009F4E4A"/>
    <w:rsid w:val="009F4ECF"/>
    <w:rsid w:val="009F4EEF"/>
    <w:rsid w:val="009F4F77"/>
    <w:rsid w:val="009F4FD2"/>
    <w:rsid w:val="009F5022"/>
    <w:rsid w:val="009F5067"/>
    <w:rsid w:val="009F5070"/>
    <w:rsid w:val="009F508A"/>
    <w:rsid w:val="009F5097"/>
    <w:rsid w:val="009F50FB"/>
    <w:rsid w:val="009F516A"/>
    <w:rsid w:val="009F5192"/>
    <w:rsid w:val="009F5363"/>
    <w:rsid w:val="009F542B"/>
    <w:rsid w:val="009F551B"/>
    <w:rsid w:val="009F55FC"/>
    <w:rsid w:val="009F5670"/>
    <w:rsid w:val="009F56F5"/>
    <w:rsid w:val="009F572E"/>
    <w:rsid w:val="009F5820"/>
    <w:rsid w:val="009F5A08"/>
    <w:rsid w:val="009F5A74"/>
    <w:rsid w:val="009F5A7A"/>
    <w:rsid w:val="009F5B0B"/>
    <w:rsid w:val="009F5B46"/>
    <w:rsid w:val="009F5BF6"/>
    <w:rsid w:val="009F5C1E"/>
    <w:rsid w:val="009F5C22"/>
    <w:rsid w:val="009F5C9D"/>
    <w:rsid w:val="009F5CCD"/>
    <w:rsid w:val="009F5F0F"/>
    <w:rsid w:val="009F6203"/>
    <w:rsid w:val="009F6297"/>
    <w:rsid w:val="009F649A"/>
    <w:rsid w:val="009F650E"/>
    <w:rsid w:val="009F652E"/>
    <w:rsid w:val="009F657C"/>
    <w:rsid w:val="009F65F7"/>
    <w:rsid w:val="009F6603"/>
    <w:rsid w:val="009F672E"/>
    <w:rsid w:val="009F6742"/>
    <w:rsid w:val="009F687F"/>
    <w:rsid w:val="009F6880"/>
    <w:rsid w:val="009F688C"/>
    <w:rsid w:val="009F68D4"/>
    <w:rsid w:val="009F6986"/>
    <w:rsid w:val="009F6A17"/>
    <w:rsid w:val="009F6B24"/>
    <w:rsid w:val="009F6B75"/>
    <w:rsid w:val="009F6BC9"/>
    <w:rsid w:val="009F6C3F"/>
    <w:rsid w:val="009F6CB1"/>
    <w:rsid w:val="009F6CB9"/>
    <w:rsid w:val="009F6D4F"/>
    <w:rsid w:val="009F6D7E"/>
    <w:rsid w:val="009F6E0C"/>
    <w:rsid w:val="009F6E96"/>
    <w:rsid w:val="009F6ED4"/>
    <w:rsid w:val="009F6F90"/>
    <w:rsid w:val="009F7200"/>
    <w:rsid w:val="009F7271"/>
    <w:rsid w:val="009F72F0"/>
    <w:rsid w:val="009F735C"/>
    <w:rsid w:val="009F73B7"/>
    <w:rsid w:val="009F7482"/>
    <w:rsid w:val="009F74B0"/>
    <w:rsid w:val="009F774C"/>
    <w:rsid w:val="009F77A1"/>
    <w:rsid w:val="009F7932"/>
    <w:rsid w:val="009F7B47"/>
    <w:rsid w:val="009F7BB8"/>
    <w:rsid w:val="009F7C57"/>
    <w:rsid w:val="009F7CBF"/>
    <w:rsid w:val="009F7DB5"/>
    <w:rsid w:val="009F7E31"/>
    <w:rsid w:val="009F7F41"/>
    <w:rsid w:val="009F7FB7"/>
    <w:rsid w:val="009F7FC0"/>
    <w:rsid w:val="00A0013F"/>
    <w:rsid w:val="00A0034D"/>
    <w:rsid w:val="00A00418"/>
    <w:rsid w:val="00A00442"/>
    <w:rsid w:val="00A00448"/>
    <w:rsid w:val="00A00451"/>
    <w:rsid w:val="00A00472"/>
    <w:rsid w:val="00A004D3"/>
    <w:rsid w:val="00A006BB"/>
    <w:rsid w:val="00A006E8"/>
    <w:rsid w:val="00A006F3"/>
    <w:rsid w:val="00A0073D"/>
    <w:rsid w:val="00A00743"/>
    <w:rsid w:val="00A007AE"/>
    <w:rsid w:val="00A0081D"/>
    <w:rsid w:val="00A0082A"/>
    <w:rsid w:val="00A00831"/>
    <w:rsid w:val="00A008E4"/>
    <w:rsid w:val="00A00964"/>
    <w:rsid w:val="00A0099B"/>
    <w:rsid w:val="00A00B0D"/>
    <w:rsid w:val="00A00BB3"/>
    <w:rsid w:val="00A00C2C"/>
    <w:rsid w:val="00A00D1C"/>
    <w:rsid w:val="00A00D32"/>
    <w:rsid w:val="00A00DAC"/>
    <w:rsid w:val="00A00DB2"/>
    <w:rsid w:val="00A00DDB"/>
    <w:rsid w:val="00A00EA9"/>
    <w:rsid w:val="00A00F73"/>
    <w:rsid w:val="00A0104F"/>
    <w:rsid w:val="00A01105"/>
    <w:rsid w:val="00A011EB"/>
    <w:rsid w:val="00A01243"/>
    <w:rsid w:val="00A01305"/>
    <w:rsid w:val="00A0136C"/>
    <w:rsid w:val="00A01493"/>
    <w:rsid w:val="00A014B2"/>
    <w:rsid w:val="00A0150F"/>
    <w:rsid w:val="00A0152A"/>
    <w:rsid w:val="00A0155E"/>
    <w:rsid w:val="00A01593"/>
    <w:rsid w:val="00A01612"/>
    <w:rsid w:val="00A0166D"/>
    <w:rsid w:val="00A01687"/>
    <w:rsid w:val="00A0168D"/>
    <w:rsid w:val="00A0174D"/>
    <w:rsid w:val="00A0177E"/>
    <w:rsid w:val="00A0188D"/>
    <w:rsid w:val="00A01932"/>
    <w:rsid w:val="00A019F4"/>
    <w:rsid w:val="00A01B83"/>
    <w:rsid w:val="00A01BCA"/>
    <w:rsid w:val="00A01C13"/>
    <w:rsid w:val="00A01CE1"/>
    <w:rsid w:val="00A01CE9"/>
    <w:rsid w:val="00A01F6B"/>
    <w:rsid w:val="00A01FA0"/>
    <w:rsid w:val="00A0200C"/>
    <w:rsid w:val="00A02170"/>
    <w:rsid w:val="00A021C3"/>
    <w:rsid w:val="00A022E4"/>
    <w:rsid w:val="00A0230B"/>
    <w:rsid w:val="00A02392"/>
    <w:rsid w:val="00A0241A"/>
    <w:rsid w:val="00A02656"/>
    <w:rsid w:val="00A02714"/>
    <w:rsid w:val="00A0278A"/>
    <w:rsid w:val="00A027BB"/>
    <w:rsid w:val="00A02957"/>
    <w:rsid w:val="00A02B61"/>
    <w:rsid w:val="00A02C5B"/>
    <w:rsid w:val="00A02C9C"/>
    <w:rsid w:val="00A02CDF"/>
    <w:rsid w:val="00A02CE3"/>
    <w:rsid w:val="00A02D26"/>
    <w:rsid w:val="00A02D61"/>
    <w:rsid w:val="00A02EEA"/>
    <w:rsid w:val="00A02FA3"/>
    <w:rsid w:val="00A0312F"/>
    <w:rsid w:val="00A03319"/>
    <w:rsid w:val="00A033CE"/>
    <w:rsid w:val="00A033E9"/>
    <w:rsid w:val="00A03445"/>
    <w:rsid w:val="00A03457"/>
    <w:rsid w:val="00A03468"/>
    <w:rsid w:val="00A034CE"/>
    <w:rsid w:val="00A0364B"/>
    <w:rsid w:val="00A03653"/>
    <w:rsid w:val="00A03697"/>
    <w:rsid w:val="00A036CA"/>
    <w:rsid w:val="00A03708"/>
    <w:rsid w:val="00A03711"/>
    <w:rsid w:val="00A0374A"/>
    <w:rsid w:val="00A037E1"/>
    <w:rsid w:val="00A037FB"/>
    <w:rsid w:val="00A03A7E"/>
    <w:rsid w:val="00A03BF1"/>
    <w:rsid w:val="00A03D85"/>
    <w:rsid w:val="00A03D87"/>
    <w:rsid w:val="00A03DBD"/>
    <w:rsid w:val="00A03E3D"/>
    <w:rsid w:val="00A03E87"/>
    <w:rsid w:val="00A03ED1"/>
    <w:rsid w:val="00A03F1A"/>
    <w:rsid w:val="00A03FE4"/>
    <w:rsid w:val="00A03FF8"/>
    <w:rsid w:val="00A041BF"/>
    <w:rsid w:val="00A0423B"/>
    <w:rsid w:val="00A04259"/>
    <w:rsid w:val="00A0427F"/>
    <w:rsid w:val="00A042E2"/>
    <w:rsid w:val="00A044D6"/>
    <w:rsid w:val="00A04592"/>
    <w:rsid w:val="00A045A0"/>
    <w:rsid w:val="00A04671"/>
    <w:rsid w:val="00A04749"/>
    <w:rsid w:val="00A048E5"/>
    <w:rsid w:val="00A04920"/>
    <w:rsid w:val="00A0493C"/>
    <w:rsid w:val="00A049B0"/>
    <w:rsid w:val="00A04A17"/>
    <w:rsid w:val="00A04A6D"/>
    <w:rsid w:val="00A04AA2"/>
    <w:rsid w:val="00A04B61"/>
    <w:rsid w:val="00A04BD7"/>
    <w:rsid w:val="00A04C76"/>
    <w:rsid w:val="00A04CFF"/>
    <w:rsid w:val="00A04D3B"/>
    <w:rsid w:val="00A04DEF"/>
    <w:rsid w:val="00A04F1D"/>
    <w:rsid w:val="00A050D2"/>
    <w:rsid w:val="00A0519E"/>
    <w:rsid w:val="00A05207"/>
    <w:rsid w:val="00A052A7"/>
    <w:rsid w:val="00A052CF"/>
    <w:rsid w:val="00A0531E"/>
    <w:rsid w:val="00A0556E"/>
    <w:rsid w:val="00A055A3"/>
    <w:rsid w:val="00A0562C"/>
    <w:rsid w:val="00A0563B"/>
    <w:rsid w:val="00A056AE"/>
    <w:rsid w:val="00A056B1"/>
    <w:rsid w:val="00A0574A"/>
    <w:rsid w:val="00A0581A"/>
    <w:rsid w:val="00A058DD"/>
    <w:rsid w:val="00A0593A"/>
    <w:rsid w:val="00A0594C"/>
    <w:rsid w:val="00A05A31"/>
    <w:rsid w:val="00A05A4D"/>
    <w:rsid w:val="00A05B4D"/>
    <w:rsid w:val="00A05D3C"/>
    <w:rsid w:val="00A05D73"/>
    <w:rsid w:val="00A05E60"/>
    <w:rsid w:val="00A05EB2"/>
    <w:rsid w:val="00A05F58"/>
    <w:rsid w:val="00A05FA5"/>
    <w:rsid w:val="00A06038"/>
    <w:rsid w:val="00A0609C"/>
    <w:rsid w:val="00A060DB"/>
    <w:rsid w:val="00A06203"/>
    <w:rsid w:val="00A0620A"/>
    <w:rsid w:val="00A06221"/>
    <w:rsid w:val="00A06335"/>
    <w:rsid w:val="00A06513"/>
    <w:rsid w:val="00A06515"/>
    <w:rsid w:val="00A06557"/>
    <w:rsid w:val="00A065A9"/>
    <w:rsid w:val="00A065E4"/>
    <w:rsid w:val="00A06661"/>
    <w:rsid w:val="00A066A1"/>
    <w:rsid w:val="00A06793"/>
    <w:rsid w:val="00A068B5"/>
    <w:rsid w:val="00A0691C"/>
    <w:rsid w:val="00A0691E"/>
    <w:rsid w:val="00A06948"/>
    <w:rsid w:val="00A069A9"/>
    <w:rsid w:val="00A06A41"/>
    <w:rsid w:val="00A06B5D"/>
    <w:rsid w:val="00A06BCD"/>
    <w:rsid w:val="00A06C62"/>
    <w:rsid w:val="00A06DF9"/>
    <w:rsid w:val="00A06E40"/>
    <w:rsid w:val="00A06EBD"/>
    <w:rsid w:val="00A06EE6"/>
    <w:rsid w:val="00A06EF9"/>
    <w:rsid w:val="00A06F5B"/>
    <w:rsid w:val="00A0708D"/>
    <w:rsid w:val="00A07131"/>
    <w:rsid w:val="00A07335"/>
    <w:rsid w:val="00A07466"/>
    <w:rsid w:val="00A07589"/>
    <w:rsid w:val="00A076C8"/>
    <w:rsid w:val="00A07702"/>
    <w:rsid w:val="00A077BC"/>
    <w:rsid w:val="00A07861"/>
    <w:rsid w:val="00A07894"/>
    <w:rsid w:val="00A07942"/>
    <w:rsid w:val="00A07AB9"/>
    <w:rsid w:val="00A07B74"/>
    <w:rsid w:val="00A07CD2"/>
    <w:rsid w:val="00A07D61"/>
    <w:rsid w:val="00A07FA0"/>
    <w:rsid w:val="00A10064"/>
    <w:rsid w:val="00A100B2"/>
    <w:rsid w:val="00A100CE"/>
    <w:rsid w:val="00A101BE"/>
    <w:rsid w:val="00A101C5"/>
    <w:rsid w:val="00A101E5"/>
    <w:rsid w:val="00A103E6"/>
    <w:rsid w:val="00A103F2"/>
    <w:rsid w:val="00A10402"/>
    <w:rsid w:val="00A10565"/>
    <w:rsid w:val="00A10634"/>
    <w:rsid w:val="00A10660"/>
    <w:rsid w:val="00A106BF"/>
    <w:rsid w:val="00A10718"/>
    <w:rsid w:val="00A107FC"/>
    <w:rsid w:val="00A1080E"/>
    <w:rsid w:val="00A1087B"/>
    <w:rsid w:val="00A10895"/>
    <w:rsid w:val="00A10907"/>
    <w:rsid w:val="00A10B71"/>
    <w:rsid w:val="00A10B9E"/>
    <w:rsid w:val="00A10C92"/>
    <w:rsid w:val="00A10DC9"/>
    <w:rsid w:val="00A10E02"/>
    <w:rsid w:val="00A10F4C"/>
    <w:rsid w:val="00A10F59"/>
    <w:rsid w:val="00A1110A"/>
    <w:rsid w:val="00A111AA"/>
    <w:rsid w:val="00A1128E"/>
    <w:rsid w:val="00A112CF"/>
    <w:rsid w:val="00A112F9"/>
    <w:rsid w:val="00A11356"/>
    <w:rsid w:val="00A1155B"/>
    <w:rsid w:val="00A1157B"/>
    <w:rsid w:val="00A11647"/>
    <w:rsid w:val="00A11658"/>
    <w:rsid w:val="00A11727"/>
    <w:rsid w:val="00A11756"/>
    <w:rsid w:val="00A117FC"/>
    <w:rsid w:val="00A1184E"/>
    <w:rsid w:val="00A119CD"/>
    <w:rsid w:val="00A11A21"/>
    <w:rsid w:val="00A11A3E"/>
    <w:rsid w:val="00A11A7D"/>
    <w:rsid w:val="00A11A85"/>
    <w:rsid w:val="00A11AAB"/>
    <w:rsid w:val="00A11AB0"/>
    <w:rsid w:val="00A11C20"/>
    <w:rsid w:val="00A11CD2"/>
    <w:rsid w:val="00A11E1E"/>
    <w:rsid w:val="00A11F0C"/>
    <w:rsid w:val="00A11F19"/>
    <w:rsid w:val="00A11F49"/>
    <w:rsid w:val="00A11F9C"/>
    <w:rsid w:val="00A120AA"/>
    <w:rsid w:val="00A120CC"/>
    <w:rsid w:val="00A1213F"/>
    <w:rsid w:val="00A1218A"/>
    <w:rsid w:val="00A121E5"/>
    <w:rsid w:val="00A12224"/>
    <w:rsid w:val="00A12260"/>
    <w:rsid w:val="00A122CC"/>
    <w:rsid w:val="00A122DE"/>
    <w:rsid w:val="00A122FC"/>
    <w:rsid w:val="00A12444"/>
    <w:rsid w:val="00A1244B"/>
    <w:rsid w:val="00A12551"/>
    <w:rsid w:val="00A12690"/>
    <w:rsid w:val="00A1269E"/>
    <w:rsid w:val="00A126D5"/>
    <w:rsid w:val="00A12706"/>
    <w:rsid w:val="00A128D4"/>
    <w:rsid w:val="00A12926"/>
    <w:rsid w:val="00A12AA2"/>
    <w:rsid w:val="00A12CCD"/>
    <w:rsid w:val="00A12CF4"/>
    <w:rsid w:val="00A12F12"/>
    <w:rsid w:val="00A12FE2"/>
    <w:rsid w:val="00A133B1"/>
    <w:rsid w:val="00A134F5"/>
    <w:rsid w:val="00A13534"/>
    <w:rsid w:val="00A1355D"/>
    <w:rsid w:val="00A1357A"/>
    <w:rsid w:val="00A13591"/>
    <w:rsid w:val="00A13710"/>
    <w:rsid w:val="00A137B1"/>
    <w:rsid w:val="00A1387F"/>
    <w:rsid w:val="00A13899"/>
    <w:rsid w:val="00A1391D"/>
    <w:rsid w:val="00A1394E"/>
    <w:rsid w:val="00A13951"/>
    <w:rsid w:val="00A13A37"/>
    <w:rsid w:val="00A13B61"/>
    <w:rsid w:val="00A13B77"/>
    <w:rsid w:val="00A13BAE"/>
    <w:rsid w:val="00A13BD0"/>
    <w:rsid w:val="00A13C0F"/>
    <w:rsid w:val="00A13C37"/>
    <w:rsid w:val="00A13CB1"/>
    <w:rsid w:val="00A13D58"/>
    <w:rsid w:val="00A13D9C"/>
    <w:rsid w:val="00A13DB4"/>
    <w:rsid w:val="00A13E27"/>
    <w:rsid w:val="00A13E75"/>
    <w:rsid w:val="00A1413B"/>
    <w:rsid w:val="00A14548"/>
    <w:rsid w:val="00A14662"/>
    <w:rsid w:val="00A14692"/>
    <w:rsid w:val="00A1473B"/>
    <w:rsid w:val="00A147A6"/>
    <w:rsid w:val="00A14855"/>
    <w:rsid w:val="00A14882"/>
    <w:rsid w:val="00A14AC8"/>
    <w:rsid w:val="00A14BC4"/>
    <w:rsid w:val="00A14C02"/>
    <w:rsid w:val="00A14D04"/>
    <w:rsid w:val="00A14D7E"/>
    <w:rsid w:val="00A14EC1"/>
    <w:rsid w:val="00A14FAF"/>
    <w:rsid w:val="00A15010"/>
    <w:rsid w:val="00A150C3"/>
    <w:rsid w:val="00A1511A"/>
    <w:rsid w:val="00A15268"/>
    <w:rsid w:val="00A152B7"/>
    <w:rsid w:val="00A1537C"/>
    <w:rsid w:val="00A153A6"/>
    <w:rsid w:val="00A15441"/>
    <w:rsid w:val="00A1545B"/>
    <w:rsid w:val="00A15578"/>
    <w:rsid w:val="00A155DF"/>
    <w:rsid w:val="00A155E7"/>
    <w:rsid w:val="00A15760"/>
    <w:rsid w:val="00A157BB"/>
    <w:rsid w:val="00A15822"/>
    <w:rsid w:val="00A1595D"/>
    <w:rsid w:val="00A15AAC"/>
    <w:rsid w:val="00A15AC2"/>
    <w:rsid w:val="00A15B34"/>
    <w:rsid w:val="00A15BCC"/>
    <w:rsid w:val="00A15BF6"/>
    <w:rsid w:val="00A15D17"/>
    <w:rsid w:val="00A15D8B"/>
    <w:rsid w:val="00A15E94"/>
    <w:rsid w:val="00A15EA3"/>
    <w:rsid w:val="00A16025"/>
    <w:rsid w:val="00A16038"/>
    <w:rsid w:val="00A1604C"/>
    <w:rsid w:val="00A16066"/>
    <w:rsid w:val="00A160FB"/>
    <w:rsid w:val="00A16122"/>
    <w:rsid w:val="00A161F8"/>
    <w:rsid w:val="00A162A0"/>
    <w:rsid w:val="00A16369"/>
    <w:rsid w:val="00A1636F"/>
    <w:rsid w:val="00A1649E"/>
    <w:rsid w:val="00A16537"/>
    <w:rsid w:val="00A165B1"/>
    <w:rsid w:val="00A166BC"/>
    <w:rsid w:val="00A166D0"/>
    <w:rsid w:val="00A16701"/>
    <w:rsid w:val="00A1671A"/>
    <w:rsid w:val="00A1671C"/>
    <w:rsid w:val="00A167F4"/>
    <w:rsid w:val="00A16862"/>
    <w:rsid w:val="00A16906"/>
    <w:rsid w:val="00A16A0D"/>
    <w:rsid w:val="00A16A10"/>
    <w:rsid w:val="00A16ADB"/>
    <w:rsid w:val="00A16B4F"/>
    <w:rsid w:val="00A16B84"/>
    <w:rsid w:val="00A16BAC"/>
    <w:rsid w:val="00A16BFB"/>
    <w:rsid w:val="00A16C86"/>
    <w:rsid w:val="00A16D5C"/>
    <w:rsid w:val="00A16E1A"/>
    <w:rsid w:val="00A16E5B"/>
    <w:rsid w:val="00A16FA0"/>
    <w:rsid w:val="00A16FA5"/>
    <w:rsid w:val="00A16FCA"/>
    <w:rsid w:val="00A17116"/>
    <w:rsid w:val="00A17159"/>
    <w:rsid w:val="00A17168"/>
    <w:rsid w:val="00A172F5"/>
    <w:rsid w:val="00A1735C"/>
    <w:rsid w:val="00A173B3"/>
    <w:rsid w:val="00A17428"/>
    <w:rsid w:val="00A17662"/>
    <w:rsid w:val="00A17669"/>
    <w:rsid w:val="00A177DA"/>
    <w:rsid w:val="00A177E5"/>
    <w:rsid w:val="00A17833"/>
    <w:rsid w:val="00A17891"/>
    <w:rsid w:val="00A178DC"/>
    <w:rsid w:val="00A17939"/>
    <w:rsid w:val="00A17970"/>
    <w:rsid w:val="00A179C0"/>
    <w:rsid w:val="00A17A61"/>
    <w:rsid w:val="00A17B3F"/>
    <w:rsid w:val="00A17C0F"/>
    <w:rsid w:val="00A17DA0"/>
    <w:rsid w:val="00A20077"/>
    <w:rsid w:val="00A200DE"/>
    <w:rsid w:val="00A2013A"/>
    <w:rsid w:val="00A203BC"/>
    <w:rsid w:val="00A205C1"/>
    <w:rsid w:val="00A20643"/>
    <w:rsid w:val="00A2064B"/>
    <w:rsid w:val="00A2070F"/>
    <w:rsid w:val="00A207E0"/>
    <w:rsid w:val="00A20928"/>
    <w:rsid w:val="00A20AB6"/>
    <w:rsid w:val="00A20B82"/>
    <w:rsid w:val="00A20B86"/>
    <w:rsid w:val="00A20E77"/>
    <w:rsid w:val="00A20E79"/>
    <w:rsid w:val="00A20F69"/>
    <w:rsid w:val="00A21036"/>
    <w:rsid w:val="00A21037"/>
    <w:rsid w:val="00A2117B"/>
    <w:rsid w:val="00A2125C"/>
    <w:rsid w:val="00A21368"/>
    <w:rsid w:val="00A213E8"/>
    <w:rsid w:val="00A21462"/>
    <w:rsid w:val="00A2154D"/>
    <w:rsid w:val="00A21660"/>
    <w:rsid w:val="00A216B2"/>
    <w:rsid w:val="00A21703"/>
    <w:rsid w:val="00A21792"/>
    <w:rsid w:val="00A217D6"/>
    <w:rsid w:val="00A21A10"/>
    <w:rsid w:val="00A21B33"/>
    <w:rsid w:val="00A21B9B"/>
    <w:rsid w:val="00A21CFE"/>
    <w:rsid w:val="00A21DC7"/>
    <w:rsid w:val="00A21F8B"/>
    <w:rsid w:val="00A2204A"/>
    <w:rsid w:val="00A22085"/>
    <w:rsid w:val="00A220CD"/>
    <w:rsid w:val="00A2210D"/>
    <w:rsid w:val="00A221F6"/>
    <w:rsid w:val="00A22404"/>
    <w:rsid w:val="00A22414"/>
    <w:rsid w:val="00A22484"/>
    <w:rsid w:val="00A225F9"/>
    <w:rsid w:val="00A2261A"/>
    <w:rsid w:val="00A2268A"/>
    <w:rsid w:val="00A226FE"/>
    <w:rsid w:val="00A22764"/>
    <w:rsid w:val="00A22827"/>
    <w:rsid w:val="00A2295B"/>
    <w:rsid w:val="00A229EB"/>
    <w:rsid w:val="00A229FF"/>
    <w:rsid w:val="00A22B88"/>
    <w:rsid w:val="00A22BF5"/>
    <w:rsid w:val="00A22C38"/>
    <w:rsid w:val="00A22C7F"/>
    <w:rsid w:val="00A22C91"/>
    <w:rsid w:val="00A22CF7"/>
    <w:rsid w:val="00A22D1E"/>
    <w:rsid w:val="00A22E1C"/>
    <w:rsid w:val="00A2304F"/>
    <w:rsid w:val="00A230C7"/>
    <w:rsid w:val="00A233DE"/>
    <w:rsid w:val="00A233EA"/>
    <w:rsid w:val="00A23463"/>
    <w:rsid w:val="00A234AB"/>
    <w:rsid w:val="00A2358C"/>
    <w:rsid w:val="00A2363C"/>
    <w:rsid w:val="00A23682"/>
    <w:rsid w:val="00A2369D"/>
    <w:rsid w:val="00A236DE"/>
    <w:rsid w:val="00A2379F"/>
    <w:rsid w:val="00A23967"/>
    <w:rsid w:val="00A23A96"/>
    <w:rsid w:val="00A23AFF"/>
    <w:rsid w:val="00A23C95"/>
    <w:rsid w:val="00A23CCA"/>
    <w:rsid w:val="00A23D55"/>
    <w:rsid w:val="00A23D8D"/>
    <w:rsid w:val="00A23E2E"/>
    <w:rsid w:val="00A23EB1"/>
    <w:rsid w:val="00A23F13"/>
    <w:rsid w:val="00A23F8A"/>
    <w:rsid w:val="00A23F8D"/>
    <w:rsid w:val="00A240E5"/>
    <w:rsid w:val="00A241B8"/>
    <w:rsid w:val="00A24283"/>
    <w:rsid w:val="00A2432B"/>
    <w:rsid w:val="00A24363"/>
    <w:rsid w:val="00A243A6"/>
    <w:rsid w:val="00A243CE"/>
    <w:rsid w:val="00A24411"/>
    <w:rsid w:val="00A24446"/>
    <w:rsid w:val="00A2444F"/>
    <w:rsid w:val="00A244CB"/>
    <w:rsid w:val="00A24511"/>
    <w:rsid w:val="00A2469E"/>
    <w:rsid w:val="00A24739"/>
    <w:rsid w:val="00A24750"/>
    <w:rsid w:val="00A248A0"/>
    <w:rsid w:val="00A248D3"/>
    <w:rsid w:val="00A249AC"/>
    <w:rsid w:val="00A24A25"/>
    <w:rsid w:val="00A24B0A"/>
    <w:rsid w:val="00A24C58"/>
    <w:rsid w:val="00A24CC5"/>
    <w:rsid w:val="00A24F83"/>
    <w:rsid w:val="00A250CD"/>
    <w:rsid w:val="00A2514C"/>
    <w:rsid w:val="00A2517D"/>
    <w:rsid w:val="00A251AD"/>
    <w:rsid w:val="00A2523A"/>
    <w:rsid w:val="00A25391"/>
    <w:rsid w:val="00A253A2"/>
    <w:rsid w:val="00A2542B"/>
    <w:rsid w:val="00A254F9"/>
    <w:rsid w:val="00A2571A"/>
    <w:rsid w:val="00A25793"/>
    <w:rsid w:val="00A25797"/>
    <w:rsid w:val="00A257BD"/>
    <w:rsid w:val="00A25842"/>
    <w:rsid w:val="00A25898"/>
    <w:rsid w:val="00A25CAE"/>
    <w:rsid w:val="00A25CC3"/>
    <w:rsid w:val="00A25D33"/>
    <w:rsid w:val="00A25D7A"/>
    <w:rsid w:val="00A25D86"/>
    <w:rsid w:val="00A25E58"/>
    <w:rsid w:val="00A25F50"/>
    <w:rsid w:val="00A25F82"/>
    <w:rsid w:val="00A26010"/>
    <w:rsid w:val="00A262C3"/>
    <w:rsid w:val="00A26303"/>
    <w:rsid w:val="00A26331"/>
    <w:rsid w:val="00A263E9"/>
    <w:rsid w:val="00A263F8"/>
    <w:rsid w:val="00A26414"/>
    <w:rsid w:val="00A26450"/>
    <w:rsid w:val="00A26454"/>
    <w:rsid w:val="00A264C5"/>
    <w:rsid w:val="00A264DA"/>
    <w:rsid w:val="00A264FC"/>
    <w:rsid w:val="00A26599"/>
    <w:rsid w:val="00A2668F"/>
    <w:rsid w:val="00A266A4"/>
    <w:rsid w:val="00A266C5"/>
    <w:rsid w:val="00A267D2"/>
    <w:rsid w:val="00A2684B"/>
    <w:rsid w:val="00A268F0"/>
    <w:rsid w:val="00A268F3"/>
    <w:rsid w:val="00A26936"/>
    <w:rsid w:val="00A26A01"/>
    <w:rsid w:val="00A26A4A"/>
    <w:rsid w:val="00A26BCB"/>
    <w:rsid w:val="00A26BD6"/>
    <w:rsid w:val="00A26D06"/>
    <w:rsid w:val="00A26D54"/>
    <w:rsid w:val="00A26D5D"/>
    <w:rsid w:val="00A26E0B"/>
    <w:rsid w:val="00A26E86"/>
    <w:rsid w:val="00A26EBC"/>
    <w:rsid w:val="00A26F52"/>
    <w:rsid w:val="00A26F67"/>
    <w:rsid w:val="00A26F9E"/>
    <w:rsid w:val="00A27024"/>
    <w:rsid w:val="00A270D7"/>
    <w:rsid w:val="00A2710F"/>
    <w:rsid w:val="00A27121"/>
    <w:rsid w:val="00A2716B"/>
    <w:rsid w:val="00A271B2"/>
    <w:rsid w:val="00A271EA"/>
    <w:rsid w:val="00A272F4"/>
    <w:rsid w:val="00A273E2"/>
    <w:rsid w:val="00A273F0"/>
    <w:rsid w:val="00A2740B"/>
    <w:rsid w:val="00A274BF"/>
    <w:rsid w:val="00A27635"/>
    <w:rsid w:val="00A276A6"/>
    <w:rsid w:val="00A276CC"/>
    <w:rsid w:val="00A27709"/>
    <w:rsid w:val="00A27771"/>
    <w:rsid w:val="00A27868"/>
    <w:rsid w:val="00A278BC"/>
    <w:rsid w:val="00A278F2"/>
    <w:rsid w:val="00A2797A"/>
    <w:rsid w:val="00A27AF8"/>
    <w:rsid w:val="00A27C1C"/>
    <w:rsid w:val="00A27CD1"/>
    <w:rsid w:val="00A27CE4"/>
    <w:rsid w:val="00A27D8C"/>
    <w:rsid w:val="00A27E6D"/>
    <w:rsid w:val="00A27F4A"/>
    <w:rsid w:val="00A27F68"/>
    <w:rsid w:val="00A27F83"/>
    <w:rsid w:val="00A30096"/>
    <w:rsid w:val="00A301EB"/>
    <w:rsid w:val="00A3023C"/>
    <w:rsid w:val="00A3031F"/>
    <w:rsid w:val="00A30323"/>
    <w:rsid w:val="00A303B2"/>
    <w:rsid w:val="00A303C4"/>
    <w:rsid w:val="00A3040F"/>
    <w:rsid w:val="00A3043D"/>
    <w:rsid w:val="00A3044C"/>
    <w:rsid w:val="00A30475"/>
    <w:rsid w:val="00A304A1"/>
    <w:rsid w:val="00A304A8"/>
    <w:rsid w:val="00A30534"/>
    <w:rsid w:val="00A3062B"/>
    <w:rsid w:val="00A30733"/>
    <w:rsid w:val="00A30747"/>
    <w:rsid w:val="00A307C0"/>
    <w:rsid w:val="00A30844"/>
    <w:rsid w:val="00A30AEA"/>
    <w:rsid w:val="00A30D21"/>
    <w:rsid w:val="00A30DCA"/>
    <w:rsid w:val="00A30DD9"/>
    <w:rsid w:val="00A30E20"/>
    <w:rsid w:val="00A30EF0"/>
    <w:rsid w:val="00A30FD1"/>
    <w:rsid w:val="00A3114E"/>
    <w:rsid w:val="00A311AF"/>
    <w:rsid w:val="00A311EF"/>
    <w:rsid w:val="00A312BD"/>
    <w:rsid w:val="00A312EE"/>
    <w:rsid w:val="00A31394"/>
    <w:rsid w:val="00A31543"/>
    <w:rsid w:val="00A3156B"/>
    <w:rsid w:val="00A3159C"/>
    <w:rsid w:val="00A3167F"/>
    <w:rsid w:val="00A3171E"/>
    <w:rsid w:val="00A31738"/>
    <w:rsid w:val="00A31769"/>
    <w:rsid w:val="00A31782"/>
    <w:rsid w:val="00A31863"/>
    <w:rsid w:val="00A318EE"/>
    <w:rsid w:val="00A31909"/>
    <w:rsid w:val="00A319E1"/>
    <w:rsid w:val="00A31B16"/>
    <w:rsid w:val="00A31B78"/>
    <w:rsid w:val="00A31CBD"/>
    <w:rsid w:val="00A31CC4"/>
    <w:rsid w:val="00A31F28"/>
    <w:rsid w:val="00A320A4"/>
    <w:rsid w:val="00A32134"/>
    <w:rsid w:val="00A321E9"/>
    <w:rsid w:val="00A32436"/>
    <w:rsid w:val="00A3262D"/>
    <w:rsid w:val="00A326DF"/>
    <w:rsid w:val="00A32800"/>
    <w:rsid w:val="00A32B2D"/>
    <w:rsid w:val="00A32B98"/>
    <w:rsid w:val="00A32D65"/>
    <w:rsid w:val="00A32DA8"/>
    <w:rsid w:val="00A32DEA"/>
    <w:rsid w:val="00A32E85"/>
    <w:rsid w:val="00A32EC2"/>
    <w:rsid w:val="00A32EE9"/>
    <w:rsid w:val="00A32F4C"/>
    <w:rsid w:val="00A32FA0"/>
    <w:rsid w:val="00A32FCB"/>
    <w:rsid w:val="00A3309E"/>
    <w:rsid w:val="00A3312C"/>
    <w:rsid w:val="00A331D6"/>
    <w:rsid w:val="00A331EA"/>
    <w:rsid w:val="00A3320A"/>
    <w:rsid w:val="00A33415"/>
    <w:rsid w:val="00A334A9"/>
    <w:rsid w:val="00A336B7"/>
    <w:rsid w:val="00A3376A"/>
    <w:rsid w:val="00A337A0"/>
    <w:rsid w:val="00A33841"/>
    <w:rsid w:val="00A338A3"/>
    <w:rsid w:val="00A3391D"/>
    <w:rsid w:val="00A33A4C"/>
    <w:rsid w:val="00A33A84"/>
    <w:rsid w:val="00A33BFA"/>
    <w:rsid w:val="00A33C9C"/>
    <w:rsid w:val="00A33D15"/>
    <w:rsid w:val="00A33D55"/>
    <w:rsid w:val="00A3400F"/>
    <w:rsid w:val="00A341D5"/>
    <w:rsid w:val="00A3422F"/>
    <w:rsid w:val="00A34398"/>
    <w:rsid w:val="00A3465A"/>
    <w:rsid w:val="00A346FF"/>
    <w:rsid w:val="00A3471A"/>
    <w:rsid w:val="00A34730"/>
    <w:rsid w:val="00A348AD"/>
    <w:rsid w:val="00A349C1"/>
    <w:rsid w:val="00A34A6A"/>
    <w:rsid w:val="00A34AB7"/>
    <w:rsid w:val="00A34D89"/>
    <w:rsid w:val="00A34DF2"/>
    <w:rsid w:val="00A34EBE"/>
    <w:rsid w:val="00A34EF1"/>
    <w:rsid w:val="00A34F13"/>
    <w:rsid w:val="00A34F4F"/>
    <w:rsid w:val="00A34FBF"/>
    <w:rsid w:val="00A3501D"/>
    <w:rsid w:val="00A350D1"/>
    <w:rsid w:val="00A350E9"/>
    <w:rsid w:val="00A351CD"/>
    <w:rsid w:val="00A351E9"/>
    <w:rsid w:val="00A354A7"/>
    <w:rsid w:val="00A35517"/>
    <w:rsid w:val="00A35543"/>
    <w:rsid w:val="00A3554E"/>
    <w:rsid w:val="00A35555"/>
    <w:rsid w:val="00A355BF"/>
    <w:rsid w:val="00A355C5"/>
    <w:rsid w:val="00A356BE"/>
    <w:rsid w:val="00A3571F"/>
    <w:rsid w:val="00A35782"/>
    <w:rsid w:val="00A358CA"/>
    <w:rsid w:val="00A358DE"/>
    <w:rsid w:val="00A35907"/>
    <w:rsid w:val="00A3593D"/>
    <w:rsid w:val="00A35969"/>
    <w:rsid w:val="00A35A3A"/>
    <w:rsid w:val="00A35AB0"/>
    <w:rsid w:val="00A35B25"/>
    <w:rsid w:val="00A35B5B"/>
    <w:rsid w:val="00A35BAE"/>
    <w:rsid w:val="00A35BFD"/>
    <w:rsid w:val="00A35CA6"/>
    <w:rsid w:val="00A35D4D"/>
    <w:rsid w:val="00A35D91"/>
    <w:rsid w:val="00A35DF8"/>
    <w:rsid w:val="00A36244"/>
    <w:rsid w:val="00A363AD"/>
    <w:rsid w:val="00A36450"/>
    <w:rsid w:val="00A364DF"/>
    <w:rsid w:val="00A3651B"/>
    <w:rsid w:val="00A365BC"/>
    <w:rsid w:val="00A365E4"/>
    <w:rsid w:val="00A3676B"/>
    <w:rsid w:val="00A3689B"/>
    <w:rsid w:val="00A368A8"/>
    <w:rsid w:val="00A368ED"/>
    <w:rsid w:val="00A36915"/>
    <w:rsid w:val="00A36930"/>
    <w:rsid w:val="00A36A1B"/>
    <w:rsid w:val="00A36A61"/>
    <w:rsid w:val="00A36BCC"/>
    <w:rsid w:val="00A36C9F"/>
    <w:rsid w:val="00A36CB5"/>
    <w:rsid w:val="00A36CF1"/>
    <w:rsid w:val="00A36D02"/>
    <w:rsid w:val="00A36D5E"/>
    <w:rsid w:val="00A36E0A"/>
    <w:rsid w:val="00A36EFD"/>
    <w:rsid w:val="00A36FE7"/>
    <w:rsid w:val="00A36FED"/>
    <w:rsid w:val="00A370CF"/>
    <w:rsid w:val="00A3724A"/>
    <w:rsid w:val="00A37361"/>
    <w:rsid w:val="00A374C0"/>
    <w:rsid w:val="00A3753F"/>
    <w:rsid w:val="00A376E2"/>
    <w:rsid w:val="00A37726"/>
    <w:rsid w:val="00A3778F"/>
    <w:rsid w:val="00A37ABA"/>
    <w:rsid w:val="00A37B17"/>
    <w:rsid w:val="00A37C8A"/>
    <w:rsid w:val="00A37CD9"/>
    <w:rsid w:val="00A37E0B"/>
    <w:rsid w:val="00A37E4B"/>
    <w:rsid w:val="00A37F56"/>
    <w:rsid w:val="00A37F85"/>
    <w:rsid w:val="00A37FCE"/>
    <w:rsid w:val="00A40039"/>
    <w:rsid w:val="00A400D7"/>
    <w:rsid w:val="00A4011F"/>
    <w:rsid w:val="00A40320"/>
    <w:rsid w:val="00A4032B"/>
    <w:rsid w:val="00A4035E"/>
    <w:rsid w:val="00A40403"/>
    <w:rsid w:val="00A404A1"/>
    <w:rsid w:val="00A404B4"/>
    <w:rsid w:val="00A40544"/>
    <w:rsid w:val="00A4055E"/>
    <w:rsid w:val="00A4058F"/>
    <w:rsid w:val="00A405A1"/>
    <w:rsid w:val="00A405BE"/>
    <w:rsid w:val="00A406D3"/>
    <w:rsid w:val="00A40747"/>
    <w:rsid w:val="00A4084E"/>
    <w:rsid w:val="00A4089A"/>
    <w:rsid w:val="00A40958"/>
    <w:rsid w:val="00A409AF"/>
    <w:rsid w:val="00A40A06"/>
    <w:rsid w:val="00A40A72"/>
    <w:rsid w:val="00A40AE2"/>
    <w:rsid w:val="00A40B6B"/>
    <w:rsid w:val="00A40C4F"/>
    <w:rsid w:val="00A40C8E"/>
    <w:rsid w:val="00A40C9C"/>
    <w:rsid w:val="00A40E34"/>
    <w:rsid w:val="00A40F1A"/>
    <w:rsid w:val="00A40F48"/>
    <w:rsid w:val="00A4113E"/>
    <w:rsid w:val="00A4117D"/>
    <w:rsid w:val="00A41263"/>
    <w:rsid w:val="00A413CF"/>
    <w:rsid w:val="00A41448"/>
    <w:rsid w:val="00A4163E"/>
    <w:rsid w:val="00A416CD"/>
    <w:rsid w:val="00A416E2"/>
    <w:rsid w:val="00A41779"/>
    <w:rsid w:val="00A417AA"/>
    <w:rsid w:val="00A4189E"/>
    <w:rsid w:val="00A41937"/>
    <w:rsid w:val="00A41974"/>
    <w:rsid w:val="00A4197C"/>
    <w:rsid w:val="00A41A02"/>
    <w:rsid w:val="00A41B44"/>
    <w:rsid w:val="00A41B7D"/>
    <w:rsid w:val="00A41D85"/>
    <w:rsid w:val="00A41DC7"/>
    <w:rsid w:val="00A41E9F"/>
    <w:rsid w:val="00A41EBF"/>
    <w:rsid w:val="00A4203D"/>
    <w:rsid w:val="00A421EB"/>
    <w:rsid w:val="00A4222F"/>
    <w:rsid w:val="00A42291"/>
    <w:rsid w:val="00A422E9"/>
    <w:rsid w:val="00A424EC"/>
    <w:rsid w:val="00A42561"/>
    <w:rsid w:val="00A425BE"/>
    <w:rsid w:val="00A426E7"/>
    <w:rsid w:val="00A427F8"/>
    <w:rsid w:val="00A42816"/>
    <w:rsid w:val="00A42986"/>
    <w:rsid w:val="00A429F6"/>
    <w:rsid w:val="00A42A2D"/>
    <w:rsid w:val="00A42AC3"/>
    <w:rsid w:val="00A42ACE"/>
    <w:rsid w:val="00A42C15"/>
    <w:rsid w:val="00A42C1A"/>
    <w:rsid w:val="00A42C68"/>
    <w:rsid w:val="00A42C8B"/>
    <w:rsid w:val="00A42F22"/>
    <w:rsid w:val="00A42F5E"/>
    <w:rsid w:val="00A42F69"/>
    <w:rsid w:val="00A4302A"/>
    <w:rsid w:val="00A43070"/>
    <w:rsid w:val="00A4309F"/>
    <w:rsid w:val="00A432B9"/>
    <w:rsid w:val="00A4350D"/>
    <w:rsid w:val="00A43555"/>
    <w:rsid w:val="00A43716"/>
    <w:rsid w:val="00A43878"/>
    <w:rsid w:val="00A438E1"/>
    <w:rsid w:val="00A43A94"/>
    <w:rsid w:val="00A43AB4"/>
    <w:rsid w:val="00A43B98"/>
    <w:rsid w:val="00A43C82"/>
    <w:rsid w:val="00A43CBB"/>
    <w:rsid w:val="00A43D45"/>
    <w:rsid w:val="00A43D5F"/>
    <w:rsid w:val="00A43E2B"/>
    <w:rsid w:val="00A43EA4"/>
    <w:rsid w:val="00A43EC2"/>
    <w:rsid w:val="00A43F56"/>
    <w:rsid w:val="00A442DF"/>
    <w:rsid w:val="00A4433F"/>
    <w:rsid w:val="00A443A9"/>
    <w:rsid w:val="00A443CB"/>
    <w:rsid w:val="00A44457"/>
    <w:rsid w:val="00A444B9"/>
    <w:rsid w:val="00A44501"/>
    <w:rsid w:val="00A44605"/>
    <w:rsid w:val="00A44772"/>
    <w:rsid w:val="00A447BD"/>
    <w:rsid w:val="00A44846"/>
    <w:rsid w:val="00A4496B"/>
    <w:rsid w:val="00A44A20"/>
    <w:rsid w:val="00A44ABC"/>
    <w:rsid w:val="00A44B59"/>
    <w:rsid w:val="00A44BC2"/>
    <w:rsid w:val="00A44BD2"/>
    <w:rsid w:val="00A44BE1"/>
    <w:rsid w:val="00A44F2C"/>
    <w:rsid w:val="00A44F31"/>
    <w:rsid w:val="00A44FA8"/>
    <w:rsid w:val="00A44FDF"/>
    <w:rsid w:val="00A4506F"/>
    <w:rsid w:val="00A4508B"/>
    <w:rsid w:val="00A4519C"/>
    <w:rsid w:val="00A451B6"/>
    <w:rsid w:val="00A452B7"/>
    <w:rsid w:val="00A4532D"/>
    <w:rsid w:val="00A45370"/>
    <w:rsid w:val="00A453FB"/>
    <w:rsid w:val="00A45451"/>
    <w:rsid w:val="00A454EC"/>
    <w:rsid w:val="00A45601"/>
    <w:rsid w:val="00A45856"/>
    <w:rsid w:val="00A458AA"/>
    <w:rsid w:val="00A4594E"/>
    <w:rsid w:val="00A45A13"/>
    <w:rsid w:val="00A45A3C"/>
    <w:rsid w:val="00A45A98"/>
    <w:rsid w:val="00A45B51"/>
    <w:rsid w:val="00A45BAF"/>
    <w:rsid w:val="00A45BD7"/>
    <w:rsid w:val="00A45CBB"/>
    <w:rsid w:val="00A45D45"/>
    <w:rsid w:val="00A45E8B"/>
    <w:rsid w:val="00A45F2D"/>
    <w:rsid w:val="00A45F35"/>
    <w:rsid w:val="00A45FBE"/>
    <w:rsid w:val="00A46043"/>
    <w:rsid w:val="00A46129"/>
    <w:rsid w:val="00A461A2"/>
    <w:rsid w:val="00A4620C"/>
    <w:rsid w:val="00A46282"/>
    <w:rsid w:val="00A463E8"/>
    <w:rsid w:val="00A464CF"/>
    <w:rsid w:val="00A4658F"/>
    <w:rsid w:val="00A465A5"/>
    <w:rsid w:val="00A465B1"/>
    <w:rsid w:val="00A465DF"/>
    <w:rsid w:val="00A466FA"/>
    <w:rsid w:val="00A4673A"/>
    <w:rsid w:val="00A467B1"/>
    <w:rsid w:val="00A467F3"/>
    <w:rsid w:val="00A469AE"/>
    <w:rsid w:val="00A46AC8"/>
    <w:rsid w:val="00A46B01"/>
    <w:rsid w:val="00A46D40"/>
    <w:rsid w:val="00A46DE3"/>
    <w:rsid w:val="00A46E1A"/>
    <w:rsid w:val="00A46EE8"/>
    <w:rsid w:val="00A46F64"/>
    <w:rsid w:val="00A46FB8"/>
    <w:rsid w:val="00A46FBE"/>
    <w:rsid w:val="00A470B2"/>
    <w:rsid w:val="00A4710C"/>
    <w:rsid w:val="00A471B2"/>
    <w:rsid w:val="00A471BA"/>
    <w:rsid w:val="00A4725B"/>
    <w:rsid w:val="00A474B7"/>
    <w:rsid w:val="00A475F2"/>
    <w:rsid w:val="00A476DF"/>
    <w:rsid w:val="00A476FF"/>
    <w:rsid w:val="00A477CB"/>
    <w:rsid w:val="00A477EF"/>
    <w:rsid w:val="00A4786C"/>
    <w:rsid w:val="00A47987"/>
    <w:rsid w:val="00A479BE"/>
    <w:rsid w:val="00A47A2D"/>
    <w:rsid w:val="00A47B62"/>
    <w:rsid w:val="00A47B69"/>
    <w:rsid w:val="00A47C8A"/>
    <w:rsid w:val="00A47CA2"/>
    <w:rsid w:val="00A47E21"/>
    <w:rsid w:val="00A5001A"/>
    <w:rsid w:val="00A500AF"/>
    <w:rsid w:val="00A50211"/>
    <w:rsid w:val="00A5022E"/>
    <w:rsid w:val="00A5031C"/>
    <w:rsid w:val="00A503F0"/>
    <w:rsid w:val="00A504D1"/>
    <w:rsid w:val="00A50577"/>
    <w:rsid w:val="00A505F9"/>
    <w:rsid w:val="00A50631"/>
    <w:rsid w:val="00A506AB"/>
    <w:rsid w:val="00A50702"/>
    <w:rsid w:val="00A508FD"/>
    <w:rsid w:val="00A50908"/>
    <w:rsid w:val="00A50A40"/>
    <w:rsid w:val="00A50AC3"/>
    <w:rsid w:val="00A50B06"/>
    <w:rsid w:val="00A50BCE"/>
    <w:rsid w:val="00A50C14"/>
    <w:rsid w:val="00A50C36"/>
    <w:rsid w:val="00A50DCE"/>
    <w:rsid w:val="00A50E51"/>
    <w:rsid w:val="00A50E85"/>
    <w:rsid w:val="00A50F52"/>
    <w:rsid w:val="00A51058"/>
    <w:rsid w:val="00A5106A"/>
    <w:rsid w:val="00A51096"/>
    <w:rsid w:val="00A510C7"/>
    <w:rsid w:val="00A51410"/>
    <w:rsid w:val="00A514EC"/>
    <w:rsid w:val="00A51576"/>
    <w:rsid w:val="00A515D0"/>
    <w:rsid w:val="00A51642"/>
    <w:rsid w:val="00A5165E"/>
    <w:rsid w:val="00A51735"/>
    <w:rsid w:val="00A517CC"/>
    <w:rsid w:val="00A517EA"/>
    <w:rsid w:val="00A51815"/>
    <w:rsid w:val="00A5183E"/>
    <w:rsid w:val="00A51846"/>
    <w:rsid w:val="00A518FA"/>
    <w:rsid w:val="00A51A5D"/>
    <w:rsid w:val="00A51ACC"/>
    <w:rsid w:val="00A51BE0"/>
    <w:rsid w:val="00A51C62"/>
    <w:rsid w:val="00A51DB3"/>
    <w:rsid w:val="00A51E68"/>
    <w:rsid w:val="00A51F85"/>
    <w:rsid w:val="00A52125"/>
    <w:rsid w:val="00A52159"/>
    <w:rsid w:val="00A5216F"/>
    <w:rsid w:val="00A5217E"/>
    <w:rsid w:val="00A52225"/>
    <w:rsid w:val="00A5232F"/>
    <w:rsid w:val="00A52383"/>
    <w:rsid w:val="00A52399"/>
    <w:rsid w:val="00A523C0"/>
    <w:rsid w:val="00A52486"/>
    <w:rsid w:val="00A524A9"/>
    <w:rsid w:val="00A5282F"/>
    <w:rsid w:val="00A5287A"/>
    <w:rsid w:val="00A528C1"/>
    <w:rsid w:val="00A52B39"/>
    <w:rsid w:val="00A52BC2"/>
    <w:rsid w:val="00A52D12"/>
    <w:rsid w:val="00A52D30"/>
    <w:rsid w:val="00A52D7B"/>
    <w:rsid w:val="00A52E85"/>
    <w:rsid w:val="00A52F40"/>
    <w:rsid w:val="00A52F5A"/>
    <w:rsid w:val="00A52F61"/>
    <w:rsid w:val="00A52F8E"/>
    <w:rsid w:val="00A52FCE"/>
    <w:rsid w:val="00A53142"/>
    <w:rsid w:val="00A531AF"/>
    <w:rsid w:val="00A532A5"/>
    <w:rsid w:val="00A532DA"/>
    <w:rsid w:val="00A53382"/>
    <w:rsid w:val="00A53397"/>
    <w:rsid w:val="00A533B4"/>
    <w:rsid w:val="00A53475"/>
    <w:rsid w:val="00A534BB"/>
    <w:rsid w:val="00A53575"/>
    <w:rsid w:val="00A5360C"/>
    <w:rsid w:val="00A53678"/>
    <w:rsid w:val="00A5374C"/>
    <w:rsid w:val="00A539B3"/>
    <w:rsid w:val="00A53A36"/>
    <w:rsid w:val="00A53AFE"/>
    <w:rsid w:val="00A53BB4"/>
    <w:rsid w:val="00A53C77"/>
    <w:rsid w:val="00A53E90"/>
    <w:rsid w:val="00A53EEA"/>
    <w:rsid w:val="00A53F0F"/>
    <w:rsid w:val="00A5403E"/>
    <w:rsid w:val="00A54057"/>
    <w:rsid w:val="00A540D3"/>
    <w:rsid w:val="00A54272"/>
    <w:rsid w:val="00A5429F"/>
    <w:rsid w:val="00A542FD"/>
    <w:rsid w:val="00A5434B"/>
    <w:rsid w:val="00A5445D"/>
    <w:rsid w:val="00A54462"/>
    <w:rsid w:val="00A5448C"/>
    <w:rsid w:val="00A54502"/>
    <w:rsid w:val="00A54580"/>
    <w:rsid w:val="00A5469B"/>
    <w:rsid w:val="00A546E7"/>
    <w:rsid w:val="00A54809"/>
    <w:rsid w:val="00A54A58"/>
    <w:rsid w:val="00A54B99"/>
    <w:rsid w:val="00A54C4E"/>
    <w:rsid w:val="00A54C66"/>
    <w:rsid w:val="00A54C96"/>
    <w:rsid w:val="00A54CA2"/>
    <w:rsid w:val="00A54CFE"/>
    <w:rsid w:val="00A54D60"/>
    <w:rsid w:val="00A54DC2"/>
    <w:rsid w:val="00A54E22"/>
    <w:rsid w:val="00A54E45"/>
    <w:rsid w:val="00A54F0D"/>
    <w:rsid w:val="00A54F3F"/>
    <w:rsid w:val="00A5502B"/>
    <w:rsid w:val="00A55034"/>
    <w:rsid w:val="00A55279"/>
    <w:rsid w:val="00A55348"/>
    <w:rsid w:val="00A553AA"/>
    <w:rsid w:val="00A553D5"/>
    <w:rsid w:val="00A553F5"/>
    <w:rsid w:val="00A55502"/>
    <w:rsid w:val="00A55565"/>
    <w:rsid w:val="00A55594"/>
    <w:rsid w:val="00A5560B"/>
    <w:rsid w:val="00A55834"/>
    <w:rsid w:val="00A55859"/>
    <w:rsid w:val="00A558B5"/>
    <w:rsid w:val="00A55939"/>
    <w:rsid w:val="00A55940"/>
    <w:rsid w:val="00A55AED"/>
    <w:rsid w:val="00A55B85"/>
    <w:rsid w:val="00A560F5"/>
    <w:rsid w:val="00A561E6"/>
    <w:rsid w:val="00A56260"/>
    <w:rsid w:val="00A56292"/>
    <w:rsid w:val="00A56300"/>
    <w:rsid w:val="00A56340"/>
    <w:rsid w:val="00A5639F"/>
    <w:rsid w:val="00A5651D"/>
    <w:rsid w:val="00A56687"/>
    <w:rsid w:val="00A56771"/>
    <w:rsid w:val="00A567B8"/>
    <w:rsid w:val="00A567F9"/>
    <w:rsid w:val="00A568F4"/>
    <w:rsid w:val="00A56A11"/>
    <w:rsid w:val="00A56B5E"/>
    <w:rsid w:val="00A56BA8"/>
    <w:rsid w:val="00A56C0C"/>
    <w:rsid w:val="00A56D69"/>
    <w:rsid w:val="00A56EEA"/>
    <w:rsid w:val="00A56F13"/>
    <w:rsid w:val="00A56F15"/>
    <w:rsid w:val="00A5705A"/>
    <w:rsid w:val="00A57094"/>
    <w:rsid w:val="00A572C7"/>
    <w:rsid w:val="00A572E8"/>
    <w:rsid w:val="00A57494"/>
    <w:rsid w:val="00A574BE"/>
    <w:rsid w:val="00A574F7"/>
    <w:rsid w:val="00A574FB"/>
    <w:rsid w:val="00A57519"/>
    <w:rsid w:val="00A575DC"/>
    <w:rsid w:val="00A57670"/>
    <w:rsid w:val="00A5767F"/>
    <w:rsid w:val="00A576E4"/>
    <w:rsid w:val="00A57744"/>
    <w:rsid w:val="00A57776"/>
    <w:rsid w:val="00A5781E"/>
    <w:rsid w:val="00A57981"/>
    <w:rsid w:val="00A5798D"/>
    <w:rsid w:val="00A57A93"/>
    <w:rsid w:val="00A57AB1"/>
    <w:rsid w:val="00A57AC6"/>
    <w:rsid w:val="00A57C5B"/>
    <w:rsid w:val="00A57C95"/>
    <w:rsid w:val="00A57D04"/>
    <w:rsid w:val="00A57E52"/>
    <w:rsid w:val="00A57F1E"/>
    <w:rsid w:val="00A60049"/>
    <w:rsid w:val="00A6010B"/>
    <w:rsid w:val="00A60393"/>
    <w:rsid w:val="00A6039A"/>
    <w:rsid w:val="00A603EB"/>
    <w:rsid w:val="00A603FD"/>
    <w:rsid w:val="00A6041A"/>
    <w:rsid w:val="00A60442"/>
    <w:rsid w:val="00A604BD"/>
    <w:rsid w:val="00A6055F"/>
    <w:rsid w:val="00A605A9"/>
    <w:rsid w:val="00A605AD"/>
    <w:rsid w:val="00A608F1"/>
    <w:rsid w:val="00A60978"/>
    <w:rsid w:val="00A60A72"/>
    <w:rsid w:val="00A60A86"/>
    <w:rsid w:val="00A60C9B"/>
    <w:rsid w:val="00A60CE7"/>
    <w:rsid w:val="00A60D39"/>
    <w:rsid w:val="00A60E1D"/>
    <w:rsid w:val="00A60E21"/>
    <w:rsid w:val="00A60E54"/>
    <w:rsid w:val="00A60F53"/>
    <w:rsid w:val="00A6101F"/>
    <w:rsid w:val="00A61095"/>
    <w:rsid w:val="00A610E0"/>
    <w:rsid w:val="00A61127"/>
    <w:rsid w:val="00A6127D"/>
    <w:rsid w:val="00A612EE"/>
    <w:rsid w:val="00A61415"/>
    <w:rsid w:val="00A614BA"/>
    <w:rsid w:val="00A61551"/>
    <w:rsid w:val="00A615B4"/>
    <w:rsid w:val="00A61687"/>
    <w:rsid w:val="00A616AC"/>
    <w:rsid w:val="00A616D6"/>
    <w:rsid w:val="00A616FF"/>
    <w:rsid w:val="00A61710"/>
    <w:rsid w:val="00A61A21"/>
    <w:rsid w:val="00A61B7C"/>
    <w:rsid w:val="00A61BD5"/>
    <w:rsid w:val="00A61C92"/>
    <w:rsid w:val="00A61CFF"/>
    <w:rsid w:val="00A61D42"/>
    <w:rsid w:val="00A61D44"/>
    <w:rsid w:val="00A61DCB"/>
    <w:rsid w:val="00A61E9E"/>
    <w:rsid w:val="00A61EC9"/>
    <w:rsid w:val="00A62099"/>
    <w:rsid w:val="00A620FD"/>
    <w:rsid w:val="00A620FF"/>
    <w:rsid w:val="00A62144"/>
    <w:rsid w:val="00A62212"/>
    <w:rsid w:val="00A6225F"/>
    <w:rsid w:val="00A6240D"/>
    <w:rsid w:val="00A62453"/>
    <w:rsid w:val="00A6259F"/>
    <w:rsid w:val="00A625D0"/>
    <w:rsid w:val="00A62657"/>
    <w:rsid w:val="00A6265E"/>
    <w:rsid w:val="00A626CF"/>
    <w:rsid w:val="00A626F7"/>
    <w:rsid w:val="00A62700"/>
    <w:rsid w:val="00A627E6"/>
    <w:rsid w:val="00A62976"/>
    <w:rsid w:val="00A629BE"/>
    <w:rsid w:val="00A62AA2"/>
    <w:rsid w:val="00A62AC5"/>
    <w:rsid w:val="00A62AE9"/>
    <w:rsid w:val="00A62BD8"/>
    <w:rsid w:val="00A62CA0"/>
    <w:rsid w:val="00A62CD7"/>
    <w:rsid w:val="00A62F85"/>
    <w:rsid w:val="00A62FA9"/>
    <w:rsid w:val="00A63011"/>
    <w:rsid w:val="00A63043"/>
    <w:rsid w:val="00A63073"/>
    <w:rsid w:val="00A6308F"/>
    <w:rsid w:val="00A630B5"/>
    <w:rsid w:val="00A6320B"/>
    <w:rsid w:val="00A632C9"/>
    <w:rsid w:val="00A632E3"/>
    <w:rsid w:val="00A6339C"/>
    <w:rsid w:val="00A63421"/>
    <w:rsid w:val="00A634F3"/>
    <w:rsid w:val="00A634F7"/>
    <w:rsid w:val="00A6364A"/>
    <w:rsid w:val="00A6365D"/>
    <w:rsid w:val="00A636E4"/>
    <w:rsid w:val="00A637E7"/>
    <w:rsid w:val="00A637F3"/>
    <w:rsid w:val="00A63888"/>
    <w:rsid w:val="00A639CA"/>
    <w:rsid w:val="00A639EE"/>
    <w:rsid w:val="00A63C77"/>
    <w:rsid w:val="00A63CAB"/>
    <w:rsid w:val="00A63DAD"/>
    <w:rsid w:val="00A63EEA"/>
    <w:rsid w:val="00A63F40"/>
    <w:rsid w:val="00A63F81"/>
    <w:rsid w:val="00A63FB6"/>
    <w:rsid w:val="00A63FB7"/>
    <w:rsid w:val="00A64028"/>
    <w:rsid w:val="00A64196"/>
    <w:rsid w:val="00A642F2"/>
    <w:rsid w:val="00A64360"/>
    <w:rsid w:val="00A643FC"/>
    <w:rsid w:val="00A64465"/>
    <w:rsid w:val="00A644FB"/>
    <w:rsid w:val="00A6450E"/>
    <w:rsid w:val="00A64606"/>
    <w:rsid w:val="00A64628"/>
    <w:rsid w:val="00A646D2"/>
    <w:rsid w:val="00A64784"/>
    <w:rsid w:val="00A6484C"/>
    <w:rsid w:val="00A6488E"/>
    <w:rsid w:val="00A648D0"/>
    <w:rsid w:val="00A648F7"/>
    <w:rsid w:val="00A64A0B"/>
    <w:rsid w:val="00A64ABE"/>
    <w:rsid w:val="00A64B08"/>
    <w:rsid w:val="00A64B90"/>
    <w:rsid w:val="00A64B98"/>
    <w:rsid w:val="00A64BB4"/>
    <w:rsid w:val="00A64C24"/>
    <w:rsid w:val="00A64EA8"/>
    <w:rsid w:val="00A650BB"/>
    <w:rsid w:val="00A65123"/>
    <w:rsid w:val="00A651DA"/>
    <w:rsid w:val="00A65251"/>
    <w:rsid w:val="00A65273"/>
    <w:rsid w:val="00A652D3"/>
    <w:rsid w:val="00A65345"/>
    <w:rsid w:val="00A6534F"/>
    <w:rsid w:val="00A65404"/>
    <w:rsid w:val="00A65475"/>
    <w:rsid w:val="00A65545"/>
    <w:rsid w:val="00A658C1"/>
    <w:rsid w:val="00A659B4"/>
    <w:rsid w:val="00A65A87"/>
    <w:rsid w:val="00A65AAA"/>
    <w:rsid w:val="00A65AE3"/>
    <w:rsid w:val="00A65BC5"/>
    <w:rsid w:val="00A65C43"/>
    <w:rsid w:val="00A65C7C"/>
    <w:rsid w:val="00A65D59"/>
    <w:rsid w:val="00A65D91"/>
    <w:rsid w:val="00A65DAA"/>
    <w:rsid w:val="00A65DD1"/>
    <w:rsid w:val="00A65DDC"/>
    <w:rsid w:val="00A65E08"/>
    <w:rsid w:val="00A65F00"/>
    <w:rsid w:val="00A65FAA"/>
    <w:rsid w:val="00A66113"/>
    <w:rsid w:val="00A6618E"/>
    <w:rsid w:val="00A661DF"/>
    <w:rsid w:val="00A661F8"/>
    <w:rsid w:val="00A663C9"/>
    <w:rsid w:val="00A663F7"/>
    <w:rsid w:val="00A666A8"/>
    <w:rsid w:val="00A66712"/>
    <w:rsid w:val="00A6671F"/>
    <w:rsid w:val="00A6676B"/>
    <w:rsid w:val="00A66844"/>
    <w:rsid w:val="00A66932"/>
    <w:rsid w:val="00A669EB"/>
    <w:rsid w:val="00A66A5D"/>
    <w:rsid w:val="00A66B68"/>
    <w:rsid w:val="00A66C00"/>
    <w:rsid w:val="00A66C68"/>
    <w:rsid w:val="00A66E46"/>
    <w:rsid w:val="00A66EA8"/>
    <w:rsid w:val="00A66F81"/>
    <w:rsid w:val="00A671F6"/>
    <w:rsid w:val="00A67223"/>
    <w:rsid w:val="00A67240"/>
    <w:rsid w:val="00A672C0"/>
    <w:rsid w:val="00A672FC"/>
    <w:rsid w:val="00A673CE"/>
    <w:rsid w:val="00A673E3"/>
    <w:rsid w:val="00A67720"/>
    <w:rsid w:val="00A67841"/>
    <w:rsid w:val="00A67A64"/>
    <w:rsid w:val="00A67A9E"/>
    <w:rsid w:val="00A67BA2"/>
    <w:rsid w:val="00A67BE4"/>
    <w:rsid w:val="00A67BEB"/>
    <w:rsid w:val="00A67C0E"/>
    <w:rsid w:val="00A67C1F"/>
    <w:rsid w:val="00A67C2A"/>
    <w:rsid w:val="00A67CDB"/>
    <w:rsid w:val="00A67E62"/>
    <w:rsid w:val="00A67E7C"/>
    <w:rsid w:val="00A700E5"/>
    <w:rsid w:val="00A7012B"/>
    <w:rsid w:val="00A7016F"/>
    <w:rsid w:val="00A70483"/>
    <w:rsid w:val="00A70553"/>
    <w:rsid w:val="00A7058F"/>
    <w:rsid w:val="00A705D0"/>
    <w:rsid w:val="00A70709"/>
    <w:rsid w:val="00A70828"/>
    <w:rsid w:val="00A708E6"/>
    <w:rsid w:val="00A70A9C"/>
    <w:rsid w:val="00A70AD4"/>
    <w:rsid w:val="00A70CEA"/>
    <w:rsid w:val="00A70CFB"/>
    <w:rsid w:val="00A70EC4"/>
    <w:rsid w:val="00A70EDC"/>
    <w:rsid w:val="00A70F50"/>
    <w:rsid w:val="00A70F55"/>
    <w:rsid w:val="00A711AD"/>
    <w:rsid w:val="00A712DA"/>
    <w:rsid w:val="00A71315"/>
    <w:rsid w:val="00A713A9"/>
    <w:rsid w:val="00A713C6"/>
    <w:rsid w:val="00A715C0"/>
    <w:rsid w:val="00A715D9"/>
    <w:rsid w:val="00A7165C"/>
    <w:rsid w:val="00A7171F"/>
    <w:rsid w:val="00A7172D"/>
    <w:rsid w:val="00A717B6"/>
    <w:rsid w:val="00A7183E"/>
    <w:rsid w:val="00A719E6"/>
    <w:rsid w:val="00A71A68"/>
    <w:rsid w:val="00A71A7C"/>
    <w:rsid w:val="00A71AAF"/>
    <w:rsid w:val="00A71B3B"/>
    <w:rsid w:val="00A71C37"/>
    <w:rsid w:val="00A71E1B"/>
    <w:rsid w:val="00A71EDB"/>
    <w:rsid w:val="00A71F3A"/>
    <w:rsid w:val="00A72124"/>
    <w:rsid w:val="00A72177"/>
    <w:rsid w:val="00A7221E"/>
    <w:rsid w:val="00A72270"/>
    <w:rsid w:val="00A722D8"/>
    <w:rsid w:val="00A72356"/>
    <w:rsid w:val="00A72377"/>
    <w:rsid w:val="00A7254D"/>
    <w:rsid w:val="00A725B4"/>
    <w:rsid w:val="00A72722"/>
    <w:rsid w:val="00A727C5"/>
    <w:rsid w:val="00A7288E"/>
    <w:rsid w:val="00A72A3F"/>
    <w:rsid w:val="00A72B7F"/>
    <w:rsid w:val="00A72B8D"/>
    <w:rsid w:val="00A72CAA"/>
    <w:rsid w:val="00A72CDE"/>
    <w:rsid w:val="00A72E0A"/>
    <w:rsid w:val="00A72E77"/>
    <w:rsid w:val="00A72E97"/>
    <w:rsid w:val="00A72F93"/>
    <w:rsid w:val="00A7300A"/>
    <w:rsid w:val="00A73037"/>
    <w:rsid w:val="00A7305D"/>
    <w:rsid w:val="00A73086"/>
    <w:rsid w:val="00A73112"/>
    <w:rsid w:val="00A7315B"/>
    <w:rsid w:val="00A731CB"/>
    <w:rsid w:val="00A7320D"/>
    <w:rsid w:val="00A73342"/>
    <w:rsid w:val="00A73352"/>
    <w:rsid w:val="00A73397"/>
    <w:rsid w:val="00A73429"/>
    <w:rsid w:val="00A73535"/>
    <w:rsid w:val="00A7357C"/>
    <w:rsid w:val="00A73669"/>
    <w:rsid w:val="00A73801"/>
    <w:rsid w:val="00A7385E"/>
    <w:rsid w:val="00A738C3"/>
    <w:rsid w:val="00A73964"/>
    <w:rsid w:val="00A73AC0"/>
    <w:rsid w:val="00A73AE3"/>
    <w:rsid w:val="00A73BDF"/>
    <w:rsid w:val="00A73C6C"/>
    <w:rsid w:val="00A73C97"/>
    <w:rsid w:val="00A73CCA"/>
    <w:rsid w:val="00A73D5C"/>
    <w:rsid w:val="00A73D61"/>
    <w:rsid w:val="00A73D95"/>
    <w:rsid w:val="00A74056"/>
    <w:rsid w:val="00A74082"/>
    <w:rsid w:val="00A74114"/>
    <w:rsid w:val="00A741E6"/>
    <w:rsid w:val="00A74248"/>
    <w:rsid w:val="00A743C4"/>
    <w:rsid w:val="00A743F9"/>
    <w:rsid w:val="00A74573"/>
    <w:rsid w:val="00A745E0"/>
    <w:rsid w:val="00A745EB"/>
    <w:rsid w:val="00A74664"/>
    <w:rsid w:val="00A746D6"/>
    <w:rsid w:val="00A748A9"/>
    <w:rsid w:val="00A74AD1"/>
    <w:rsid w:val="00A74C1C"/>
    <w:rsid w:val="00A74C7B"/>
    <w:rsid w:val="00A74D2F"/>
    <w:rsid w:val="00A74D98"/>
    <w:rsid w:val="00A74EF0"/>
    <w:rsid w:val="00A75013"/>
    <w:rsid w:val="00A7511C"/>
    <w:rsid w:val="00A75198"/>
    <w:rsid w:val="00A752E4"/>
    <w:rsid w:val="00A7547D"/>
    <w:rsid w:val="00A754D4"/>
    <w:rsid w:val="00A7551A"/>
    <w:rsid w:val="00A75681"/>
    <w:rsid w:val="00A7575C"/>
    <w:rsid w:val="00A758B5"/>
    <w:rsid w:val="00A758C4"/>
    <w:rsid w:val="00A758D8"/>
    <w:rsid w:val="00A758FA"/>
    <w:rsid w:val="00A75918"/>
    <w:rsid w:val="00A75B3A"/>
    <w:rsid w:val="00A75B64"/>
    <w:rsid w:val="00A75C35"/>
    <w:rsid w:val="00A75D37"/>
    <w:rsid w:val="00A75E5A"/>
    <w:rsid w:val="00A76040"/>
    <w:rsid w:val="00A760C6"/>
    <w:rsid w:val="00A761D8"/>
    <w:rsid w:val="00A761E4"/>
    <w:rsid w:val="00A76294"/>
    <w:rsid w:val="00A7629A"/>
    <w:rsid w:val="00A762EC"/>
    <w:rsid w:val="00A763B4"/>
    <w:rsid w:val="00A7649F"/>
    <w:rsid w:val="00A764D7"/>
    <w:rsid w:val="00A7670D"/>
    <w:rsid w:val="00A7689A"/>
    <w:rsid w:val="00A768F1"/>
    <w:rsid w:val="00A768F8"/>
    <w:rsid w:val="00A769C5"/>
    <w:rsid w:val="00A769DB"/>
    <w:rsid w:val="00A769ED"/>
    <w:rsid w:val="00A769F7"/>
    <w:rsid w:val="00A76A93"/>
    <w:rsid w:val="00A76AF2"/>
    <w:rsid w:val="00A76D8C"/>
    <w:rsid w:val="00A76EE6"/>
    <w:rsid w:val="00A77011"/>
    <w:rsid w:val="00A77222"/>
    <w:rsid w:val="00A773F4"/>
    <w:rsid w:val="00A77443"/>
    <w:rsid w:val="00A77451"/>
    <w:rsid w:val="00A77548"/>
    <w:rsid w:val="00A775E0"/>
    <w:rsid w:val="00A77712"/>
    <w:rsid w:val="00A77842"/>
    <w:rsid w:val="00A7785A"/>
    <w:rsid w:val="00A7785F"/>
    <w:rsid w:val="00A779D8"/>
    <w:rsid w:val="00A77A76"/>
    <w:rsid w:val="00A77B2B"/>
    <w:rsid w:val="00A77BE4"/>
    <w:rsid w:val="00A77C1E"/>
    <w:rsid w:val="00A77D3C"/>
    <w:rsid w:val="00A77E85"/>
    <w:rsid w:val="00A77F97"/>
    <w:rsid w:val="00A77FC0"/>
    <w:rsid w:val="00A800C8"/>
    <w:rsid w:val="00A8023E"/>
    <w:rsid w:val="00A80337"/>
    <w:rsid w:val="00A80359"/>
    <w:rsid w:val="00A80370"/>
    <w:rsid w:val="00A80421"/>
    <w:rsid w:val="00A80483"/>
    <w:rsid w:val="00A804D5"/>
    <w:rsid w:val="00A80705"/>
    <w:rsid w:val="00A80755"/>
    <w:rsid w:val="00A8089F"/>
    <w:rsid w:val="00A808ED"/>
    <w:rsid w:val="00A8094B"/>
    <w:rsid w:val="00A809A7"/>
    <w:rsid w:val="00A80A8D"/>
    <w:rsid w:val="00A80B04"/>
    <w:rsid w:val="00A80BFD"/>
    <w:rsid w:val="00A80CA5"/>
    <w:rsid w:val="00A80CCE"/>
    <w:rsid w:val="00A80CF8"/>
    <w:rsid w:val="00A80DCE"/>
    <w:rsid w:val="00A80E31"/>
    <w:rsid w:val="00A80EB4"/>
    <w:rsid w:val="00A80ED2"/>
    <w:rsid w:val="00A80F38"/>
    <w:rsid w:val="00A80FCA"/>
    <w:rsid w:val="00A81070"/>
    <w:rsid w:val="00A81160"/>
    <w:rsid w:val="00A811A0"/>
    <w:rsid w:val="00A8131B"/>
    <w:rsid w:val="00A8132E"/>
    <w:rsid w:val="00A81478"/>
    <w:rsid w:val="00A8159F"/>
    <w:rsid w:val="00A8167C"/>
    <w:rsid w:val="00A8168D"/>
    <w:rsid w:val="00A8169D"/>
    <w:rsid w:val="00A817AE"/>
    <w:rsid w:val="00A817CF"/>
    <w:rsid w:val="00A81980"/>
    <w:rsid w:val="00A81AA2"/>
    <w:rsid w:val="00A81BB8"/>
    <w:rsid w:val="00A81C10"/>
    <w:rsid w:val="00A81CD8"/>
    <w:rsid w:val="00A81D2F"/>
    <w:rsid w:val="00A81DE8"/>
    <w:rsid w:val="00A81DF1"/>
    <w:rsid w:val="00A81F8C"/>
    <w:rsid w:val="00A82098"/>
    <w:rsid w:val="00A820B8"/>
    <w:rsid w:val="00A82120"/>
    <w:rsid w:val="00A82312"/>
    <w:rsid w:val="00A82341"/>
    <w:rsid w:val="00A82382"/>
    <w:rsid w:val="00A823DD"/>
    <w:rsid w:val="00A824EC"/>
    <w:rsid w:val="00A824ED"/>
    <w:rsid w:val="00A825A9"/>
    <w:rsid w:val="00A826B6"/>
    <w:rsid w:val="00A826BC"/>
    <w:rsid w:val="00A826CD"/>
    <w:rsid w:val="00A82747"/>
    <w:rsid w:val="00A8279B"/>
    <w:rsid w:val="00A828A5"/>
    <w:rsid w:val="00A82934"/>
    <w:rsid w:val="00A8293B"/>
    <w:rsid w:val="00A82A56"/>
    <w:rsid w:val="00A82B0D"/>
    <w:rsid w:val="00A82BEC"/>
    <w:rsid w:val="00A82BFF"/>
    <w:rsid w:val="00A82CB9"/>
    <w:rsid w:val="00A82CD5"/>
    <w:rsid w:val="00A82CF4"/>
    <w:rsid w:val="00A82D28"/>
    <w:rsid w:val="00A82D59"/>
    <w:rsid w:val="00A82D9A"/>
    <w:rsid w:val="00A82DC3"/>
    <w:rsid w:val="00A82E74"/>
    <w:rsid w:val="00A82EF1"/>
    <w:rsid w:val="00A82F03"/>
    <w:rsid w:val="00A83022"/>
    <w:rsid w:val="00A8309A"/>
    <w:rsid w:val="00A83112"/>
    <w:rsid w:val="00A83275"/>
    <w:rsid w:val="00A832E8"/>
    <w:rsid w:val="00A834BD"/>
    <w:rsid w:val="00A83875"/>
    <w:rsid w:val="00A838E0"/>
    <w:rsid w:val="00A8394C"/>
    <w:rsid w:val="00A83A32"/>
    <w:rsid w:val="00A83ABA"/>
    <w:rsid w:val="00A83ACF"/>
    <w:rsid w:val="00A83B3B"/>
    <w:rsid w:val="00A83B8D"/>
    <w:rsid w:val="00A83C46"/>
    <w:rsid w:val="00A83C86"/>
    <w:rsid w:val="00A83E87"/>
    <w:rsid w:val="00A83EAD"/>
    <w:rsid w:val="00A83F03"/>
    <w:rsid w:val="00A83F3F"/>
    <w:rsid w:val="00A83F8C"/>
    <w:rsid w:val="00A8402A"/>
    <w:rsid w:val="00A84328"/>
    <w:rsid w:val="00A843EB"/>
    <w:rsid w:val="00A845D7"/>
    <w:rsid w:val="00A84618"/>
    <w:rsid w:val="00A84677"/>
    <w:rsid w:val="00A84754"/>
    <w:rsid w:val="00A847A0"/>
    <w:rsid w:val="00A84817"/>
    <w:rsid w:val="00A84828"/>
    <w:rsid w:val="00A84906"/>
    <w:rsid w:val="00A84923"/>
    <w:rsid w:val="00A84A8F"/>
    <w:rsid w:val="00A84BAA"/>
    <w:rsid w:val="00A84E01"/>
    <w:rsid w:val="00A84E4D"/>
    <w:rsid w:val="00A84EA2"/>
    <w:rsid w:val="00A85062"/>
    <w:rsid w:val="00A85074"/>
    <w:rsid w:val="00A85095"/>
    <w:rsid w:val="00A85142"/>
    <w:rsid w:val="00A851E8"/>
    <w:rsid w:val="00A851FB"/>
    <w:rsid w:val="00A85223"/>
    <w:rsid w:val="00A852E8"/>
    <w:rsid w:val="00A8539E"/>
    <w:rsid w:val="00A853F1"/>
    <w:rsid w:val="00A854A9"/>
    <w:rsid w:val="00A8556A"/>
    <w:rsid w:val="00A855EC"/>
    <w:rsid w:val="00A85698"/>
    <w:rsid w:val="00A856B6"/>
    <w:rsid w:val="00A85952"/>
    <w:rsid w:val="00A85A04"/>
    <w:rsid w:val="00A85A50"/>
    <w:rsid w:val="00A85AFA"/>
    <w:rsid w:val="00A85B1F"/>
    <w:rsid w:val="00A85B4B"/>
    <w:rsid w:val="00A85B4D"/>
    <w:rsid w:val="00A85B74"/>
    <w:rsid w:val="00A85CEE"/>
    <w:rsid w:val="00A85EF1"/>
    <w:rsid w:val="00A86002"/>
    <w:rsid w:val="00A8606B"/>
    <w:rsid w:val="00A8606E"/>
    <w:rsid w:val="00A860FB"/>
    <w:rsid w:val="00A8610E"/>
    <w:rsid w:val="00A8614C"/>
    <w:rsid w:val="00A86176"/>
    <w:rsid w:val="00A8620E"/>
    <w:rsid w:val="00A86256"/>
    <w:rsid w:val="00A8633C"/>
    <w:rsid w:val="00A864C6"/>
    <w:rsid w:val="00A86565"/>
    <w:rsid w:val="00A865B0"/>
    <w:rsid w:val="00A86610"/>
    <w:rsid w:val="00A8677F"/>
    <w:rsid w:val="00A86851"/>
    <w:rsid w:val="00A86865"/>
    <w:rsid w:val="00A868F5"/>
    <w:rsid w:val="00A8695D"/>
    <w:rsid w:val="00A8699E"/>
    <w:rsid w:val="00A869B2"/>
    <w:rsid w:val="00A86AE0"/>
    <w:rsid w:val="00A86BBF"/>
    <w:rsid w:val="00A86C95"/>
    <w:rsid w:val="00A86C9C"/>
    <w:rsid w:val="00A86E85"/>
    <w:rsid w:val="00A87116"/>
    <w:rsid w:val="00A87142"/>
    <w:rsid w:val="00A87179"/>
    <w:rsid w:val="00A8723E"/>
    <w:rsid w:val="00A8736A"/>
    <w:rsid w:val="00A873DF"/>
    <w:rsid w:val="00A873EB"/>
    <w:rsid w:val="00A8741A"/>
    <w:rsid w:val="00A87509"/>
    <w:rsid w:val="00A877FC"/>
    <w:rsid w:val="00A878F1"/>
    <w:rsid w:val="00A879BC"/>
    <w:rsid w:val="00A87AB0"/>
    <w:rsid w:val="00A87B10"/>
    <w:rsid w:val="00A87B3C"/>
    <w:rsid w:val="00A87B69"/>
    <w:rsid w:val="00A87BDD"/>
    <w:rsid w:val="00A87CC1"/>
    <w:rsid w:val="00A87D8F"/>
    <w:rsid w:val="00A87E46"/>
    <w:rsid w:val="00A87E50"/>
    <w:rsid w:val="00A87E6F"/>
    <w:rsid w:val="00A87E86"/>
    <w:rsid w:val="00A87EB6"/>
    <w:rsid w:val="00A87F19"/>
    <w:rsid w:val="00A87F4C"/>
    <w:rsid w:val="00A87FEF"/>
    <w:rsid w:val="00A90061"/>
    <w:rsid w:val="00A9006D"/>
    <w:rsid w:val="00A900D9"/>
    <w:rsid w:val="00A900ED"/>
    <w:rsid w:val="00A901B3"/>
    <w:rsid w:val="00A902EF"/>
    <w:rsid w:val="00A90558"/>
    <w:rsid w:val="00A9058D"/>
    <w:rsid w:val="00A905BC"/>
    <w:rsid w:val="00A9061B"/>
    <w:rsid w:val="00A906E0"/>
    <w:rsid w:val="00A906EB"/>
    <w:rsid w:val="00A906FC"/>
    <w:rsid w:val="00A90790"/>
    <w:rsid w:val="00A90849"/>
    <w:rsid w:val="00A90854"/>
    <w:rsid w:val="00A908B7"/>
    <w:rsid w:val="00A90A14"/>
    <w:rsid w:val="00A90B06"/>
    <w:rsid w:val="00A90C52"/>
    <w:rsid w:val="00A90CD0"/>
    <w:rsid w:val="00A90D3C"/>
    <w:rsid w:val="00A90E52"/>
    <w:rsid w:val="00A90E63"/>
    <w:rsid w:val="00A90F04"/>
    <w:rsid w:val="00A91028"/>
    <w:rsid w:val="00A9106E"/>
    <w:rsid w:val="00A91071"/>
    <w:rsid w:val="00A91078"/>
    <w:rsid w:val="00A910CA"/>
    <w:rsid w:val="00A91189"/>
    <w:rsid w:val="00A91202"/>
    <w:rsid w:val="00A91222"/>
    <w:rsid w:val="00A9123D"/>
    <w:rsid w:val="00A91245"/>
    <w:rsid w:val="00A913E6"/>
    <w:rsid w:val="00A914C4"/>
    <w:rsid w:val="00A91541"/>
    <w:rsid w:val="00A91560"/>
    <w:rsid w:val="00A9159E"/>
    <w:rsid w:val="00A915AD"/>
    <w:rsid w:val="00A91606"/>
    <w:rsid w:val="00A9163B"/>
    <w:rsid w:val="00A91641"/>
    <w:rsid w:val="00A916E3"/>
    <w:rsid w:val="00A916FB"/>
    <w:rsid w:val="00A91728"/>
    <w:rsid w:val="00A917A2"/>
    <w:rsid w:val="00A91A47"/>
    <w:rsid w:val="00A91A92"/>
    <w:rsid w:val="00A91B63"/>
    <w:rsid w:val="00A91BAD"/>
    <w:rsid w:val="00A91BF1"/>
    <w:rsid w:val="00A91C76"/>
    <w:rsid w:val="00A91CED"/>
    <w:rsid w:val="00A91DB7"/>
    <w:rsid w:val="00A91E18"/>
    <w:rsid w:val="00A91E57"/>
    <w:rsid w:val="00A91EF1"/>
    <w:rsid w:val="00A91F6C"/>
    <w:rsid w:val="00A91F70"/>
    <w:rsid w:val="00A92004"/>
    <w:rsid w:val="00A9213D"/>
    <w:rsid w:val="00A92185"/>
    <w:rsid w:val="00A921C0"/>
    <w:rsid w:val="00A921DE"/>
    <w:rsid w:val="00A92503"/>
    <w:rsid w:val="00A9254B"/>
    <w:rsid w:val="00A92580"/>
    <w:rsid w:val="00A925FC"/>
    <w:rsid w:val="00A92824"/>
    <w:rsid w:val="00A92835"/>
    <w:rsid w:val="00A9294C"/>
    <w:rsid w:val="00A929DA"/>
    <w:rsid w:val="00A929F1"/>
    <w:rsid w:val="00A92B3F"/>
    <w:rsid w:val="00A92C28"/>
    <w:rsid w:val="00A92C58"/>
    <w:rsid w:val="00A92CE4"/>
    <w:rsid w:val="00A92D07"/>
    <w:rsid w:val="00A92D25"/>
    <w:rsid w:val="00A92D8A"/>
    <w:rsid w:val="00A93109"/>
    <w:rsid w:val="00A9325A"/>
    <w:rsid w:val="00A932B1"/>
    <w:rsid w:val="00A932CF"/>
    <w:rsid w:val="00A934EC"/>
    <w:rsid w:val="00A934F1"/>
    <w:rsid w:val="00A935D3"/>
    <w:rsid w:val="00A93900"/>
    <w:rsid w:val="00A93BE8"/>
    <w:rsid w:val="00A93CF4"/>
    <w:rsid w:val="00A93DB5"/>
    <w:rsid w:val="00A93E65"/>
    <w:rsid w:val="00A93F0B"/>
    <w:rsid w:val="00A93FB7"/>
    <w:rsid w:val="00A93FD9"/>
    <w:rsid w:val="00A9401F"/>
    <w:rsid w:val="00A9407A"/>
    <w:rsid w:val="00A94185"/>
    <w:rsid w:val="00A94193"/>
    <w:rsid w:val="00A9424F"/>
    <w:rsid w:val="00A943B4"/>
    <w:rsid w:val="00A94526"/>
    <w:rsid w:val="00A9465D"/>
    <w:rsid w:val="00A94844"/>
    <w:rsid w:val="00A94A1E"/>
    <w:rsid w:val="00A94AE1"/>
    <w:rsid w:val="00A94B03"/>
    <w:rsid w:val="00A94C24"/>
    <w:rsid w:val="00A94C89"/>
    <w:rsid w:val="00A94D17"/>
    <w:rsid w:val="00A94D2F"/>
    <w:rsid w:val="00A94F4F"/>
    <w:rsid w:val="00A94F9D"/>
    <w:rsid w:val="00A95041"/>
    <w:rsid w:val="00A9517B"/>
    <w:rsid w:val="00A9524E"/>
    <w:rsid w:val="00A952F9"/>
    <w:rsid w:val="00A95439"/>
    <w:rsid w:val="00A9546B"/>
    <w:rsid w:val="00A954CF"/>
    <w:rsid w:val="00A95633"/>
    <w:rsid w:val="00A95668"/>
    <w:rsid w:val="00A9582D"/>
    <w:rsid w:val="00A95967"/>
    <w:rsid w:val="00A959B3"/>
    <w:rsid w:val="00A959CF"/>
    <w:rsid w:val="00A95A2C"/>
    <w:rsid w:val="00A95A36"/>
    <w:rsid w:val="00A95A9D"/>
    <w:rsid w:val="00A95ACA"/>
    <w:rsid w:val="00A95C87"/>
    <w:rsid w:val="00A95C88"/>
    <w:rsid w:val="00A95D72"/>
    <w:rsid w:val="00A95DB8"/>
    <w:rsid w:val="00A95E07"/>
    <w:rsid w:val="00A95EF7"/>
    <w:rsid w:val="00A96040"/>
    <w:rsid w:val="00A9612B"/>
    <w:rsid w:val="00A96230"/>
    <w:rsid w:val="00A96275"/>
    <w:rsid w:val="00A963EE"/>
    <w:rsid w:val="00A964D0"/>
    <w:rsid w:val="00A964EE"/>
    <w:rsid w:val="00A96598"/>
    <w:rsid w:val="00A966F9"/>
    <w:rsid w:val="00A9675C"/>
    <w:rsid w:val="00A967DB"/>
    <w:rsid w:val="00A967EB"/>
    <w:rsid w:val="00A96A54"/>
    <w:rsid w:val="00A96AE6"/>
    <w:rsid w:val="00A96CC6"/>
    <w:rsid w:val="00A96E13"/>
    <w:rsid w:val="00A96E3E"/>
    <w:rsid w:val="00A96F16"/>
    <w:rsid w:val="00A96F70"/>
    <w:rsid w:val="00A97042"/>
    <w:rsid w:val="00A9705B"/>
    <w:rsid w:val="00A9708A"/>
    <w:rsid w:val="00A97104"/>
    <w:rsid w:val="00A97199"/>
    <w:rsid w:val="00A97218"/>
    <w:rsid w:val="00A9725E"/>
    <w:rsid w:val="00A97286"/>
    <w:rsid w:val="00A97360"/>
    <w:rsid w:val="00A973A7"/>
    <w:rsid w:val="00A973E4"/>
    <w:rsid w:val="00A97446"/>
    <w:rsid w:val="00A974AC"/>
    <w:rsid w:val="00A97567"/>
    <w:rsid w:val="00A97575"/>
    <w:rsid w:val="00A97597"/>
    <w:rsid w:val="00A9763D"/>
    <w:rsid w:val="00A97667"/>
    <w:rsid w:val="00A97867"/>
    <w:rsid w:val="00A97875"/>
    <w:rsid w:val="00A97940"/>
    <w:rsid w:val="00A97A85"/>
    <w:rsid w:val="00A97B1E"/>
    <w:rsid w:val="00A97C1B"/>
    <w:rsid w:val="00A97CC2"/>
    <w:rsid w:val="00A97DF7"/>
    <w:rsid w:val="00A97E08"/>
    <w:rsid w:val="00A97E9D"/>
    <w:rsid w:val="00A97EC8"/>
    <w:rsid w:val="00A97EDC"/>
    <w:rsid w:val="00A97F8F"/>
    <w:rsid w:val="00AA004C"/>
    <w:rsid w:val="00AA0102"/>
    <w:rsid w:val="00AA012E"/>
    <w:rsid w:val="00AA016F"/>
    <w:rsid w:val="00AA0214"/>
    <w:rsid w:val="00AA0359"/>
    <w:rsid w:val="00AA046A"/>
    <w:rsid w:val="00AA051C"/>
    <w:rsid w:val="00AA0536"/>
    <w:rsid w:val="00AA0624"/>
    <w:rsid w:val="00AA067A"/>
    <w:rsid w:val="00AA0829"/>
    <w:rsid w:val="00AA088A"/>
    <w:rsid w:val="00AA08D9"/>
    <w:rsid w:val="00AA092C"/>
    <w:rsid w:val="00AA094C"/>
    <w:rsid w:val="00AA0987"/>
    <w:rsid w:val="00AA0A9D"/>
    <w:rsid w:val="00AA0B96"/>
    <w:rsid w:val="00AA0C3E"/>
    <w:rsid w:val="00AA0C74"/>
    <w:rsid w:val="00AA0C88"/>
    <w:rsid w:val="00AA0CCB"/>
    <w:rsid w:val="00AA0D81"/>
    <w:rsid w:val="00AA0E02"/>
    <w:rsid w:val="00AA0E87"/>
    <w:rsid w:val="00AA0F07"/>
    <w:rsid w:val="00AA0FB9"/>
    <w:rsid w:val="00AA0FC3"/>
    <w:rsid w:val="00AA10F0"/>
    <w:rsid w:val="00AA1133"/>
    <w:rsid w:val="00AA1292"/>
    <w:rsid w:val="00AA12B2"/>
    <w:rsid w:val="00AA13E7"/>
    <w:rsid w:val="00AA14D9"/>
    <w:rsid w:val="00AA153E"/>
    <w:rsid w:val="00AA15D5"/>
    <w:rsid w:val="00AA15E0"/>
    <w:rsid w:val="00AA15E5"/>
    <w:rsid w:val="00AA1639"/>
    <w:rsid w:val="00AA1653"/>
    <w:rsid w:val="00AA16DE"/>
    <w:rsid w:val="00AA17D7"/>
    <w:rsid w:val="00AA1951"/>
    <w:rsid w:val="00AA19F0"/>
    <w:rsid w:val="00AA1A75"/>
    <w:rsid w:val="00AA1AB0"/>
    <w:rsid w:val="00AA1B4E"/>
    <w:rsid w:val="00AA1C2A"/>
    <w:rsid w:val="00AA1C38"/>
    <w:rsid w:val="00AA1CCB"/>
    <w:rsid w:val="00AA1D30"/>
    <w:rsid w:val="00AA1E0C"/>
    <w:rsid w:val="00AA1F8B"/>
    <w:rsid w:val="00AA202F"/>
    <w:rsid w:val="00AA210D"/>
    <w:rsid w:val="00AA21E8"/>
    <w:rsid w:val="00AA2233"/>
    <w:rsid w:val="00AA22A6"/>
    <w:rsid w:val="00AA22FA"/>
    <w:rsid w:val="00AA2335"/>
    <w:rsid w:val="00AA233B"/>
    <w:rsid w:val="00AA2407"/>
    <w:rsid w:val="00AA2480"/>
    <w:rsid w:val="00AA25C4"/>
    <w:rsid w:val="00AA261E"/>
    <w:rsid w:val="00AA265D"/>
    <w:rsid w:val="00AA26CF"/>
    <w:rsid w:val="00AA27FE"/>
    <w:rsid w:val="00AA2861"/>
    <w:rsid w:val="00AA2868"/>
    <w:rsid w:val="00AA287E"/>
    <w:rsid w:val="00AA28D1"/>
    <w:rsid w:val="00AA28F4"/>
    <w:rsid w:val="00AA298C"/>
    <w:rsid w:val="00AA2997"/>
    <w:rsid w:val="00AA2A09"/>
    <w:rsid w:val="00AA2C04"/>
    <w:rsid w:val="00AA2C91"/>
    <w:rsid w:val="00AA2D2E"/>
    <w:rsid w:val="00AA2D31"/>
    <w:rsid w:val="00AA2F12"/>
    <w:rsid w:val="00AA2F5F"/>
    <w:rsid w:val="00AA2FCB"/>
    <w:rsid w:val="00AA2FF1"/>
    <w:rsid w:val="00AA3013"/>
    <w:rsid w:val="00AA302C"/>
    <w:rsid w:val="00AA30AB"/>
    <w:rsid w:val="00AA31CA"/>
    <w:rsid w:val="00AA3293"/>
    <w:rsid w:val="00AA3355"/>
    <w:rsid w:val="00AA3430"/>
    <w:rsid w:val="00AA3491"/>
    <w:rsid w:val="00AA3656"/>
    <w:rsid w:val="00AA36A6"/>
    <w:rsid w:val="00AA37B0"/>
    <w:rsid w:val="00AA38FD"/>
    <w:rsid w:val="00AA39BD"/>
    <w:rsid w:val="00AA39D9"/>
    <w:rsid w:val="00AA3A06"/>
    <w:rsid w:val="00AA3BAA"/>
    <w:rsid w:val="00AA3C5C"/>
    <w:rsid w:val="00AA3E12"/>
    <w:rsid w:val="00AA3E90"/>
    <w:rsid w:val="00AA3F15"/>
    <w:rsid w:val="00AA3FAF"/>
    <w:rsid w:val="00AA3FFB"/>
    <w:rsid w:val="00AA40A1"/>
    <w:rsid w:val="00AA410D"/>
    <w:rsid w:val="00AA4198"/>
    <w:rsid w:val="00AA419B"/>
    <w:rsid w:val="00AA41D3"/>
    <w:rsid w:val="00AA42C3"/>
    <w:rsid w:val="00AA4311"/>
    <w:rsid w:val="00AA431B"/>
    <w:rsid w:val="00AA4321"/>
    <w:rsid w:val="00AA4441"/>
    <w:rsid w:val="00AA4487"/>
    <w:rsid w:val="00AA4497"/>
    <w:rsid w:val="00AA45BE"/>
    <w:rsid w:val="00AA45CF"/>
    <w:rsid w:val="00AA482E"/>
    <w:rsid w:val="00AA4832"/>
    <w:rsid w:val="00AA49AD"/>
    <w:rsid w:val="00AA4A4A"/>
    <w:rsid w:val="00AA4AE0"/>
    <w:rsid w:val="00AA4AE3"/>
    <w:rsid w:val="00AA4C59"/>
    <w:rsid w:val="00AA4C8C"/>
    <w:rsid w:val="00AA4CF6"/>
    <w:rsid w:val="00AA4D3E"/>
    <w:rsid w:val="00AA4DA7"/>
    <w:rsid w:val="00AA4DEF"/>
    <w:rsid w:val="00AA4E46"/>
    <w:rsid w:val="00AA4F6E"/>
    <w:rsid w:val="00AA4FFA"/>
    <w:rsid w:val="00AA5029"/>
    <w:rsid w:val="00AA509C"/>
    <w:rsid w:val="00AA5140"/>
    <w:rsid w:val="00AA518C"/>
    <w:rsid w:val="00AA5259"/>
    <w:rsid w:val="00AA527F"/>
    <w:rsid w:val="00AA5280"/>
    <w:rsid w:val="00AA5540"/>
    <w:rsid w:val="00AA5895"/>
    <w:rsid w:val="00AA58E8"/>
    <w:rsid w:val="00AA59E0"/>
    <w:rsid w:val="00AA59E5"/>
    <w:rsid w:val="00AA5B4F"/>
    <w:rsid w:val="00AA5B82"/>
    <w:rsid w:val="00AA5B86"/>
    <w:rsid w:val="00AA5C39"/>
    <w:rsid w:val="00AA5D21"/>
    <w:rsid w:val="00AA5D28"/>
    <w:rsid w:val="00AA5D5B"/>
    <w:rsid w:val="00AA5EA3"/>
    <w:rsid w:val="00AA5FA6"/>
    <w:rsid w:val="00AA5FCB"/>
    <w:rsid w:val="00AA6009"/>
    <w:rsid w:val="00AA6015"/>
    <w:rsid w:val="00AA604D"/>
    <w:rsid w:val="00AA615A"/>
    <w:rsid w:val="00AA616D"/>
    <w:rsid w:val="00AA6181"/>
    <w:rsid w:val="00AA618F"/>
    <w:rsid w:val="00AA61B0"/>
    <w:rsid w:val="00AA61DF"/>
    <w:rsid w:val="00AA6234"/>
    <w:rsid w:val="00AA6325"/>
    <w:rsid w:val="00AA63DA"/>
    <w:rsid w:val="00AA640D"/>
    <w:rsid w:val="00AA6426"/>
    <w:rsid w:val="00AA643C"/>
    <w:rsid w:val="00AA6544"/>
    <w:rsid w:val="00AA6581"/>
    <w:rsid w:val="00AA65A0"/>
    <w:rsid w:val="00AA65EE"/>
    <w:rsid w:val="00AA6619"/>
    <w:rsid w:val="00AA6622"/>
    <w:rsid w:val="00AA6633"/>
    <w:rsid w:val="00AA67A9"/>
    <w:rsid w:val="00AA6899"/>
    <w:rsid w:val="00AA69C3"/>
    <w:rsid w:val="00AA6B71"/>
    <w:rsid w:val="00AA6CE7"/>
    <w:rsid w:val="00AA6D3C"/>
    <w:rsid w:val="00AA6DA8"/>
    <w:rsid w:val="00AA6E8A"/>
    <w:rsid w:val="00AA6FD4"/>
    <w:rsid w:val="00AA7017"/>
    <w:rsid w:val="00AA7048"/>
    <w:rsid w:val="00AA71E3"/>
    <w:rsid w:val="00AA728E"/>
    <w:rsid w:val="00AA72D0"/>
    <w:rsid w:val="00AA72FD"/>
    <w:rsid w:val="00AA741C"/>
    <w:rsid w:val="00AA7426"/>
    <w:rsid w:val="00AA7430"/>
    <w:rsid w:val="00AA748F"/>
    <w:rsid w:val="00AA7522"/>
    <w:rsid w:val="00AA7643"/>
    <w:rsid w:val="00AA7647"/>
    <w:rsid w:val="00AA77A0"/>
    <w:rsid w:val="00AA77E1"/>
    <w:rsid w:val="00AA7959"/>
    <w:rsid w:val="00AA7996"/>
    <w:rsid w:val="00AA79FA"/>
    <w:rsid w:val="00AA7E8D"/>
    <w:rsid w:val="00AA7ECC"/>
    <w:rsid w:val="00AA7F7E"/>
    <w:rsid w:val="00AB01B3"/>
    <w:rsid w:val="00AB0411"/>
    <w:rsid w:val="00AB043C"/>
    <w:rsid w:val="00AB0453"/>
    <w:rsid w:val="00AB04C1"/>
    <w:rsid w:val="00AB05F6"/>
    <w:rsid w:val="00AB063C"/>
    <w:rsid w:val="00AB0663"/>
    <w:rsid w:val="00AB06EC"/>
    <w:rsid w:val="00AB082D"/>
    <w:rsid w:val="00AB0842"/>
    <w:rsid w:val="00AB0898"/>
    <w:rsid w:val="00AB08F7"/>
    <w:rsid w:val="00AB0AA2"/>
    <w:rsid w:val="00AB0B26"/>
    <w:rsid w:val="00AB0B4C"/>
    <w:rsid w:val="00AB0BFA"/>
    <w:rsid w:val="00AB0CAF"/>
    <w:rsid w:val="00AB0D10"/>
    <w:rsid w:val="00AB0D48"/>
    <w:rsid w:val="00AB0D8A"/>
    <w:rsid w:val="00AB0E04"/>
    <w:rsid w:val="00AB0E2D"/>
    <w:rsid w:val="00AB0F95"/>
    <w:rsid w:val="00AB103D"/>
    <w:rsid w:val="00AB106E"/>
    <w:rsid w:val="00AB10E7"/>
    <w:rsid w:val="00AB1162"/>
    <w:rsid w:val="00AB11FB"/>
    <w:rsid w:val="00AB127C"/>
    <w:rsid w:val="00AB1619"/>
    <w:rsid w:val="00AB1629"/>
    <w:rsid w:val="00AB170F"/>
    <w:rsid w:val="00AB174E"/>
    <w:rsid w:val="00AB1767"/>
    <w:rsid w:val="00AB1797"/>
    <w:rsid w:val="00AB1890"/>
    <w:rsid w:val="00AB18F9"/>
    <w:rsid w:val="00AB19F1"/>
    <w:rsid w:val="00AB1A55"/>
    <w:rsid w:val="00AB1AFB"/>
    <w:rsid w:val="00AB1BAF"/>
    <w:rsid w:val="00AB1D1C"/>
    <w:rsid w:val="00AB1D48"/>
    <w:rsid w:val="00AB1DBF"/>
    <w:rsid w:val="00AB1E28"/>
    <w:rsid w:val="00AB1E46"/>
    <w:rsid w:val="00AB1F04"/>
    <w:rsid w:val="00AB1F54"/>
    <w:rsid w:val="00AB201B"/>
    <w:rsid w:val="00AB2039"/>
    <w:rsid w:val="00AB2182"/>
    <w:rsid w:val="00AB2184"/>
    <w:rsid w:val="00AB2226"/>
    <w:rsid w:val="00AB2285"/>
    <w:rsid w:val="00AB2296"/>
    <w:rsid w:val="00AB230B"/>
    <w:rsid w:val="00AB2323"/>
    <w:rsid w:val="00AB2398"/>
    <w:rsid w:val="00AB2442"/>
    <w:rsid w:val="00AB266A"/>
    <w:rsid w:val="00AB2784"/>
    <w:rsid w:val="00AB2898"/>
    <w:rsid w:val="00AB2959"/>
    <w:rsid w:val="00AB2992"/>
    <w:rsid w:val="00AB29B6"/>
    <w:rsid w:val="00AB2A04"/>
    <w:rsid w:val="00AB2B53"/>
    <w:rsid w:val="00AB2C0F"/>
    <w:rsid w:val="00AB2CFA"/>
    <w:rsid w:val="00AB2D00"/>
    <w:rsid w:val="00AB2D15"/>
    <w:rsid w:val="00AB2F4A"/>
    <w:rsid w:val="00AB2FEE"/>
    <w:rsid w:val="00AB2FFA"/>
    <w:rsid w:val="00AB3094"/>
    <w:rsid w:val="00AB30A6"/>
    <w:rsid w:val="00AB30F2"/>
    <w:rsid w:val="00AB328E"/>
    <w:rsid w:val="00AB32B5"/>
    <w:rsid w:val="00AB3524"/>
    <w:rsid w:val="00AB3660"/>
    <w:rsid w:val="00AB36B6"/>
    <w:rsid w:val="00AB3754"/>
    <w:rsid w:val="00AB37CA"/>
    <w:rsid w:val="00AB3AEF"/>
    <w:rsid w:val="00AB3C33"/>
    <w:rsid w:val="00AB3C43"/>
    <w:rsid w:val="00AB3D79"/>
    <w:rsid w:val="00AB3DDA"/>
    <w:rsid w:val="00AB3DDE"/>
    <w:rsid w:val="00AB3EB9"/>
    <w:rsid w:val="00AB3F0B"/>
    <w:rsid w:val="00AB3FF3"/>
    <w:rsid w:val="00AB40CF"/>
    <w:rsid w:val="00AB4155"/>
    <w:rsid w:val="00AB41DE"/>
    <w:rsid w:val="00AB4391"/>
    <w:rsid w:val="00AB44A6"/>
    <w:rsid w:val="00AB4711"/>
    <w:rsid w:val="00AB47AF"/>
    <w:rsid w:val="00AB480C"/>
    <w:rsid w:val="00AB4848"/>
    <w:rsid w:val="00AB48D0"/>
    <w:rsid w:val="00AB48EF"/>
    <w:rsid w:val="00AB48F5"/>
    <w:rsid w:val="00AB490B"/>
    <w:rsid w:val="00AB49BD"/>
    <w:rsid w:val="00AB4A0A"/>
    <w:rsid w:val="00AB4A32"/>
    <w:rsid w:val="00AB4B8B"/>
    <w:rsid w:val="00AB4BE0"/>
    <w:rsid w:val="00AB4BEF"/>
    <w:rsid w:val="00AB4C30"/>
    <w:rsid w:val="00AB4C58"/>
    <w:rsid w:val="00AB4C6E"/>
    <w:rsid w:val="00AB4D32"/>
    <w:rsid w:val="00AB4D81"/>
    <w:rsid w:val="00AB4DB0"/>
    <w:rsid w:val="00AB4DE5"/>
    <w:rsid w:val="00AB4E06"/>
    <w:rsid w:val="00AB4E96"/>
    <w:rsid w:val="00AB4F17"/>
    <w:rsid w:val="00AB4F37"/>
    <w:rsid w:val="00AB4FBD"/>
    <w:rsid w:val="00AB4FC5"/>
    <w:rsid w:val="00AB50D3"/>
    <w:rsid w:val="00AB50D8"/>
    <w:rsid w:val="00AB5108"/>
    <w:rsid w:val="00AB514F"/>
    <w:rsid w:val="00AB5379"/>
    <w:rsid w:val="00AB55D5"/>
    <w:rsid w:val="00AB5616"/>
    <w:rsid w:val="00AB5639"/>
    <w:rsid w:val="00AB56B7"/>
    <w:rsid w:val="00AB5760"/>
    <w:rsid w:val="00AB582D"/>
    <w:rsid w:val="00AB58BF"/>
    <w:rsid w:val="00AB599B"/>
    <w:rsid w:val="00AB5A5D"/>
    <w:rsid w:val="00AB5B4C"/>
    <w:rsid w:val="00AB5BF5"/>
    <w:rsid w:val="00AB5C14"/>
    <w:rsid w:val="00AB5D4E"/>
    <w:rsid w:val="00AB5DFD"/>
    <w:rsid w:val="00AB5E10"/>
    <w:rsid w:val="00AB5E38"/>
    <w:rsid w:val="00AB5F0B"/>
    <w:rsid w:val="00AB60DD"/>
    <w:rsid w:val="00AB6102"/>
    <w:rsid w:val="00AB6203"/>
    <w:rsid w:val="00AB620C"/>
    <w:rsid w:val="00AB6224"/>
    <w:rsid w:val="00AB6257"/>
    <w:rsid w:val="00AB6308"/>
    <w:rsid w:val="00AB6482"/>
    <w:rsid w:val="00AB658D"/>
    <w:rsid w:val="00AB66C8"/>
    <w:rsid w:val="00AB6842"/>
    <w:rsid w:val="00AB68C7"/>
    <w:rsid w:val="00AB6951"/>
    <w:rsid w:val="00AB697F"/>
    <w:rsid w:val="00AB69C7"/>
    <w:rsid w:val="00AB6AE7"/>
    <w:rsid w:val="00AB6C50"/>
    <w:rsid w:val="00AB6E3C"/>
    <w:rsid w:val="00AB6F65"/>
    <w:rsid w:val="00AB70B6"/>
    <w:rsid w:val="00AB7319"/>
    <w:rsid w:val="00AB7420"/>
    <w:rsid w:val="00AB7423"/>
    <w:rsid w:val="00AB74B1"/>
    <w:rsid w:val="00AB7601"/>
    <w:rsid w:val="00AB7683"/>
    <w:rsid w:val="00AB768C"/>
    <w:rsid w:val="00AB76F0"/>
    <w:rsid w:val="00AB781D"/>
    <w:rsid w:val="00AB785F"/>
    <w:rsid w:val="00AB7878"/>
    <w:rsid w:val="00AB78AA"/>
    <w:rsid w:val="00AB78C5"/>
    <w:rsid w:val="00AB78F9"/>
    <w:rsid w:val="00AB794C"/>
    <w:rsid w:val="00AB79DE"/>
    <w:rsid w:val="00AB7B34"/>
    <w:rsid w:val="00AB7B8B"/>
    <w:rsid w:val="00AB7BCA"/>
    <w:rsid w:val="00AB7C37"/>
    <w:rsid w:val="00AB7D6D"/>
    <w:rsid w:val="00AB7DC6"/>
    <w:rsid w:val="00AB7E51"/>
    <w:rsid w:val="00AB7E6A"/>
    <w:rsid w:val="00AB7E6F"/>
    <w:rsid w:val="00AB7E91"/>
    <w:rsid w:val="00AC010C"/>
    <w:rsid w:val="00AC0199"/>
    <w:rsid w:val="00AC02BA"/>
    <w:rsid w:val="00AC0326"/>
    <w:rsid w:val="00AC034A"/>
    <w:rsid w:val="00AC03AC"/>
    <w:rsid w:val="00AC05DA"/>
    <w:rsid w:val="00AC08D0"/>
    <w:rsid w:val="00AC0967"/>
    <w:rsid w:val="00AC0AAC"/>
    <w:rsid w:val="00AC0B4C"/>
    <w:rsid w:val="00AC0BA1"/>
    <w:rsid w:val="00AC0BA7"/>
    <w:rsid w:val="00AC0D09"/>
    <w:rsid w:val="00AC0DC3"/>
    <w:rsid w:val="00AC0DE6"/>
    <w:rsid w:val="00AC0E01"/>
    <w:rsid w:val="00AC0E3D"/>
    <w:rsid w:val="00AC0FBA"/>
    <w:rsid w:val="00AC0FDC"/>
    <w:rsid w:val="00AC10B2"/>
    <w:rsid w:val="00AC111F"/>
    <w:rsid w:val="00AC1426"/>
    <w:rsid w:val="00AC1432"/>
    <w:rsid w:val="00AC145C"/>
    <w:rsid w:val="00AC1460"/>
    <w:rsid w:val="00AC149A"/>
    <w:rsid w:val="00AC14EC"/>
    <w:rsid w:val="00AC15F0"/>
    <w:rsid w:val="00AC1620"/>
    <w:rsid w:val="00AC17CB"/>
    <w:rsid w:val="00AC17D1"/>
    <w:rsid w:val="00AC1870"/>
    <w:rsid w:val="00AC1A2A"/>
    <w:rsid w:val="00AC1B02"/>
    <w:rsid w:val="00AC1BF1"/>
    <w:rsid w:val="00AC1CC0"/>
    <w:rsid w:val="00AC1CEC"/>
    <w:rsid w:val="00AC1D1C"/>
    <w:rsid w:val="00AC1E18"/>
    <w:rsid w:val="00AC20F2"/>
    <w:rsid w:val="00AC219F"/>
    <w:rsid w:val="00AC21B3"/>
    <w:rsid w:val="00AC21B4"/>
    <w:rsid w:val="00AC21D1"/>
    <w:rsid w:val="00AC21E3"/>
    <w:rsid w:val="00AC21EB"/>
    <w:rsid w:val="00AC22C2"/>
    <w:rsid w:val="00AC2322"/>
    <w:rsid w:val="00AC2370"/>
    <w:rsid w:val="00AC24A8"/>
    <w:rsid w:val="00AC24CE"/>
    <w:rsid w:val="00AC2540"/>
    <w:rsid w:val="00AC2668"/>
    <w:rsid w:val="00AC26DE"/>
    <w:rsid w:val="00AC27FB"/>
    <w:rsid w:val="00AC28EB"/>
    <w:rsid w:val="00AC2923"/>
    <w:rsid w:val="00AC292D"/>
    <w:rsid w:val="00AC29F9"/>
    <w:rsid w:val="00AC2A04"/>
    <w:rsid w:val="00AC2A3D"/>
    <w:rsid w:val="00AC2BA1"/>
    <w:rsid w:val="00AC2BBE"/>
    <w:rsid w:val="00AC2BD4"/>
    <w:rsid w:val="00AC2BE2"/>
    <w:rsid w:val="00AC2D70"/>
    <w:rsid w:val="00AC2DAA"/>
    <w:rsid w:val="00AC2E9D"/>
    <w:rsid w:val="00AC3045"/>
    <w:rsid w:val="00AC30AF"/>
    <w:rsid w:val="00AC320F"/>
    <w:rsid w:val="00AC33D0"/>
    <w:rsid w:val="00AC3592"/>
    <w:rsid w:val="00AC3693"/>
    <w:rsid w:val="00AC37E8"/>
    <w:rsid w:val="00AC386D"/>
    <w:rsid w:val="00AC38F5"/>
    <w:rsid w:val="00AC39F5"/>
    <w:rsid w:val="00AC3B82"/>
    <w:rsid w:val="00AC3BB8"/>
    <w:rsid w:val="00AC3CCF"/>
    <w:rsid w:val="00AC3D54"/>
    <w:rsid w:val="00AC3DB9"/>
    <w:rsid w:val="00AC3F36"/>
    <w:rsid w:val="00AC3F8E"/>
    <w:rsid w:val="00AC4086"/>
    <w:rsid w:val="00AC40AA"/>
    <w:rsid w:val="00AC40C5"/>
    <w:rsid w:val="00AC40CA"/>
    <w:rsid w:val="00AC40CE"/>
    <w:rsid w:val="00AC4258"/>
    <w:rsid w:val="00AC4359"/>
    <w:rsid w:val="00AC43E2"/>
    <w:rsid w:val="00AC44DA"/>
    <w:rsid w:val="00AC44E4"/>
    <w:rsid w:val="00AC45A6"/>
    <w:rsid w:val="00AC45C5"/>
    <w:rsid w:val="00AC45CB"/>
    <w:rsid w:val="00AC4698"/>
    <w:rsid w:val="00AC4B03"/>
    <w:rsid w:val="00AC4C04"/>
    <w:rsid w:val="00AC4C26"/>
    <w:rsid w:val="00AC4C32"/>
    <w:rsid w:val="00AC4C49"/>
    <w:rsid w:val="00AC4D80"/>
    <w:rsid w:val="00AC4D8C"/>
    <w:rsid w:val="00AC4DBA"/>
    <w:rsid w:val="00AC4E22"/>
    <w:rsid w:val="00AC4E84"/>
    <w:rsid w:val="00AC4F8A"/>
    <w:rsid w:val="00AC5064"/>
    <w:rsid w:val="00AC50AB"/>
    <w:rsid w:val="00AC51F5"/>
    <w:rsid w:val="00AC5255"/>
    <w:rsid w:val="00AC52B3"/>
    <w:rsid w:val="00AC52FD"/>
    <w:rsid w:val="00AC5366"/>
    <w:rsid w:val="00AC53B8"/>
    <w:rsid w:val="00AC5537"/>
    <w:rsid w:val="00AC5571"/>
    <w:rsid w:val="00AC557F"/>
    <w:rsid w:val="00AC558A"/>
    <w:rsid w:val="00AC5722"/>
    <w:rsid w:val="00AC5744"/>
    <w:rsid w:val="00AC57A5"/>
    <w:rsid w:val="00AC5890"/>
    <w:rsid w:val="00AC5995"/>
    <w:rsid w:val="00AC5A40"/>
    <w:rsid w:val="00AC5A4D"/>
    <w:rsid w:val="00AC5B98"/>
    <w:rsid w:val="00AC5C48"/>
    <w:rsid w:val="00AC5C88"/>
    <w:rsid w:val="00AC5D21"/>
    <w:rsid w:val="00AC5E6C"/>
    <w:rsid w:val="00AC5EF9"/>
    <w:rsid w:val="00AC5F9E"/>
    <w:rsid w:val="00AC5FF7"/>
    <w:rsid w:val="00AC6000"/>
    <w:rsid w:val="00AC616D"/>
    <w:rsid w:val="00AC6187"/>
    <w:rsid w:val="00AC6213"/>
    <w:rsid w:val="00AC6362"/>
    <w:rsid w:val="00AC6391"/>
    <w:rsid w:val="00AC63B2"/>
    <w:rsid w:val="00AC6438"/>
    <w:rsid w:val="00AC6443"/>
    <w:rsid w:val="00AC646A"/>
    <w:rsid w:val="00AC66E0"/>
    <w:rsid w:val="00AC682A"/>
    <w:rsid w:val="00AC68AF"/>
    <w:rsid w:val="00AC690E"/>
    <w:rsid w:val="00AC6B5D"/>
    <w:rsid w:val="00AC6BD9"/>
    <w:rsid w:val="00AC6C0F"/>
    <w:rsid w:val="00AC6CA2"/>
    <w:rsid w:val="00AC6D78"/>
    <w:rsid w:val="00AC6DB4"/>
    <w:rsid w:val="00AC6E14"/>
    <w:rsid w:val="00AC6E42"/>
    <w:rsid w:val="00AC6EB5"/>
    <w:rsid w:val="00AC6EC4"/>
    <w:rsid w:val="00AC6EC5"/>
    <w:rsid w:val="00AC6F0B"/>
    <w:rsid w:val="00AC703B"/>
    <w:rsid w:val="00AC70D9"/>
    <w:rsid w:val="00AC715B"/>
    <w:rsid w:val="00AC7392"/>
    <w:rsid w:val="00AC7394"/>
    <w:rsid w:val="00AC74F3"/>
    <w:rsid w:val="00AC794B"/>
    <w:rsid w:val="00AC79F3"/>
    <w:rsid w:val="00AC79FB"/>
    <w:rsid w:val="00AC7A7D"/>
    <w:rsid w:val="00AC7BC0"/>
    <w:rsid w:val="00AC7CD4"/>
    <w:rsid w:val="00AC7CF2"/>
    <w:rsid w:val="00AC7D24"/>
    <w:rsid w:val="00AC7DE0"/>
    <w:rsid w:val="00AC7E62"/>
    <w:rsid w:val="00AC7E6A"/>
    <w:rsid w:val="00AC7F89"/>
    <w:rsid w:val="00AD000B"/>
    <w:rsid w:val="00AD00B5"/>
    <w:rsid w:val="00AD00D5"/>
    <w:rsid w:val="00AD00F3"/>
    <w:rsid w:val="00AD027B"/>
    <w:rsid w:val="00AD02E9"/>
    <w:rsid w:val="00AD040C"/>
    <w:rsid w:val="00AD04A0"/>
    <w:rsid w:val="00AD04AC"/>
    <w:rsid w:val="00AD05C6"/>
    <w:rsid w:val="00AD0802"/>
    <w:rsid w:val="00AD0848"/>
    <w:rsid w:val="00AD088D"/>
    <w:rsid w:val="00AD0995"/>
    <w:rsid w:val="00AD09AB"/>
    <w:rsid w:val="00AD09BB"/>
    <w:rsid w:val="00AD0A8E"/>
    <w:rsid w:val="00AD0B4D"/>
    <w:rsid w:val="00AD0B8D"/>
    <w:rsid w:val="00AD0BBF"/>
    <w:rsid w:val="00AD0C50"/>
    <w:rsid w:val="00AD0C7A"/>
    <w:rsid w:val="00AD0CEF"/>
    <w:rsid w:val="00AD0DC4"/>
    <w:rsid w:val="00AD0E44"/>
    <w:rsid w:val="00AD0F4D"/>
    <w:rsid w:val="00AD0F92"/>
    <w:rsid w:val="00AD0FEB"/>
    <w:rsid w:val="00AD122A"/>
    <w:rsid w:val="00AD123E"/>
    <w:rsid w:val="00AD1339"/>
    <w:rsid w:val="00AD1350"/>
    <w:rsid w:val="00AD13D3"/>
    <w:rsid w:val="00AD142F"/>
    <w:rsid w:val="00AD1560"/>
    <w:rsid w:val="00AD1612"/>
    <w:rsid w:val="00AD1928"/>
    <w:rsid w:val="00AD1930"/>
    <w:rsid w:val="00AD1A53"/>
    <w:rsid w:val="00AD1B10"/>
    <w:rsid w:val="00AD1B73"/>
    <w:rsid w:val="00AD1BFF"/>
    <w:rsid w:val="00AD1D38"/>
    <w:rsid w:val="00AD1D94"/>
    <w:rsid w:val="00AD1E05"/>
    <w:rsid w:val="00AD1E1B"/>
    <w:rsid w:val="00AD1EAE"/>
    <w:rsid w:val="00AD1EB1"/>
    <w:rsid w:val="00AD1ECB"/>
    <w:rsid w:val="00AD1ECE"/>
    <w:rsid w:val="00AD1ED7"/>
    <w:rsid w:val="00AD1FAD"/>
    <w:rsid w:val="00AD20A9"/>
    <w:rsid w:val="00AD20FA"/>
    <w:rsid w:val="00AD215F"/>
    <w:rsid w:val="00AD2179"/>
    <w:rsid w:val="00AD2294"/>
    <w:rsid w:val="00AD22E1"/>
    <w:rsid w:val="00AD234E"/>
    <w:rsid w:val="00AD236A"/>
    <w:rsid w:val="00AD2482"/>
    <w:rsid w:val="00AD24C3"/>
    <w:rsid w:val="00AD2574"/>
    <w:rsid w:val="00AD2687"/>
    <w:rsid w:val="00AD26BE"/>
    <w:rsid w:val="00AD2722"/>
    <w:rsid w:val="00AD2898"/>
    <w:rsid w:val="00AD28BA"/>
    <w:rsid w:val="00AD2917"/>
    <w:rsid w:val="00AD2952"/>
    <w:rsid w:val="00AD2BCC"/>
    <w:rsid w:val="00AD2C1D"/>
    <w:rsid w:val="00AD2CAD"/>
    <w:rsid w:val="00AD2CCC"/>
    <w:rsid w:val="00AD2D23"/>
    <w:rsid w:val="00AD2DEF"/>
    <w:rsid w:val="00AD2E9F"/>
    <w:rsid w:val="00AD3057"/>
    <w:rsid w:val="00AD32D7"/>
    <w:rsid w:val="00AD32FA"/>
    <w:rsid w:val="00AD3308"/>
    <w:rsid w:val="00AD3361"/>
    <w:rsid w:val="00AD35D3"/>
    <w:rsid w:val="00AD35FB"/>
    <w:rsid w:val="00AD3685"/>
    <w:rsid w:val="00AD3710"/>
    <w:rsid w:val="00AD38A7"/>
    <w:rsid w:val="00AD3B0E"/>
    <w:rsid w:val="00AD3B5B"/>
    <w:rsid w:val="00AD3C13"/>
    <w:rsid w:val="00AD3C4E"/>
    <w:rsid w:val="00AD3CD6"/>
    <w:rsid w:val="00AD3D31"/>
    <w:rsid w:val="00AD3D74"/>
    <w:rsid w:val="00AD3DA3"/>
    <w:rsid w:val="00AD3ED3"/>
    <w:rsid w:val="00AD3F0A"/>
    <w:rsid w:val="00AD3FBB"/>
    <w:rsid w:val="00AD3FF0"/>
    <w:rsid w:val="00AD3FFC"/>
    <w:rsid w:val="00AD4115"/>
    <w:rsid w:val="00AD425D"/>
    <w:rsid w:val="00AD43D6"/>
    <w:rsid w:val="00AD45E9"/>
    <w:rsid w:val="00AD46BC"/>
    <w:rsid w:val="00AD49B3"/>
    <w:rsid w:val="00AD4A0A"/>
    <w:rsid w:val="00AD4AA5"/>
    <w:rsid w:val="00AD4B10"/>
    <w:rsid w:val="00AD4C49"/>
    <w:rsid w:val="00AD4C4A"/>
    <w:rsid w:val="00AD4F11"/>
    <w:rsid w:val="00AD4FB0"/>
    <w:rsid w:val="00AD501C"/>
    <w:rsid w:val="00AD5153"/>
    <w:rsid w:val="00AD5164"/>
    <w:rsid w:val="00AD51D7"/>
    <w:rsid w:val="00AD53DD"/>
    <w:rsid w:val="00AD53F8"/>
    <w:rsid w:val="00AD541B"/>
    <w:rsid w:val="00AD5438"/>
    <w:rsid w:val="00AD55F5"/>
    <w:rsid w:val="00AD5636"/>
    <w:rsid w:val="00AD5774"/>
    <w:rsid w:val="00AD57CA"/>
    <w:rsid w:val="00AD58E2"/>
    <w:rsid w:val="00AD5964"/>
    <w:rsid w:val="00AD59A9"/>
    <w:rsid w:val="00AD5AB9"/>
    <w:rsid w:val="00AD5AFF"/>
    <w:rsid w:val="00AD5D78"/>
    <w:rsid w:val="00AD5DD2"/>
    <w:rsid w:val="00AD5E5B"/>
    <w:rsid w:val="00AD5EB9"/>
    <w:rsid w:val="00AD5F1C"/>
    <w:rsid w:val="00AD6023"/>
    <w:rsid w:val="00AD60E0"/>
    <w:rsid w:val="00AD60ED"/>
    <w:rsid w:val="00AD6125"/>
    <w:rsid w:val="00AD6210"/>
    <w:rsid w:val="00AD62B7"/>
    <w:rsid w:val="00AD6303"/>
    <w:rsid w:val="00AD6379"/>
    <w:rsid w:val="00AD6625"/>
    <w:rsid w:val="00AD6773"/>
    <w:rsid w:val="00AD685D"/>
    <w:rsid w:val="00AD68FF"/>
    <w:rsid w:val="00AD690C"/>
    <w:rsid w:val="00AD6984"/>
    <w:rsid w:val="00AD69C5"/>
    <w:rsid w:val="00AD6A04"/>
    <w:rsid w:val="00AD6A28"/>
    <w:rsid w:val="00AD6A9A"/>
    <w:rsid w:val="00AD6AA1"/>
    <w:rsid w:val="00AD6C08"/>
    <w:rsid w:val="00AD6C09"/>
    <w:rsid w:val="00AD6C53"/>
    <w:rsid w:val="00AD6C8A"/>
    <w:rsid w:val="00AD6D0E"/>
    <w:rsid w:val="00AD6D17"/>
    <w:rsid w:val="00AD6D42"/>
    <w:rsid w:val="00AD6E21"/>
    <w:rsid w:val="00AD6F3B"/>
    <w:rsid w:val="00AD7071"/>
    <w:rsid w:val="00AD7166"/>
    <w:rsid w:val="00AD728A"/>
    <w:rsid w:val="00AD72E7"/>
    <w:rsid w:val="00AD7596"/>
    <w:rsid w:val="00AD75E9"/>
    <w:rsid w:val="00AD7900"/>
    <w:rsid w:val="00AD7981"/>
    <w:rsid w:val="00AD79D6"/>
    <w:rsid w:val="00AD7A39"/>
    <w:rsid w:val="00AD7AA1"/>
    <w:rsid w:val="00AD7ABC"/>
    <w:rsid w:val="00AD7AE5"/>
    <w:rsid w:val="00AD7B73"/>
    <w:rsid w:val="00AD7B75"/>
    <w:rsid w:val="00AD7BD8"/>
    <w:rsid w:val="00AD7D8A"/>
    <w:rsid w:val="00AD7D8C"/>
    <w:rsid w:val="00AE009D"/>
    <w:rsid w:val="00AE01C7"/>
    <w:rsid w:val="00AE03CE"/>
    <w:rsid w:val="00AE0503"/>
    <w:rsid w:val="00AE051A"/>
    <w:rsid w:val="00AE05EE"/>
    <w:rsid w:val="00AE067C"/>
    <w:rsid w:val="00AE0703"/>
    <w:rsid w:val="00AE0791"/>
    <w:rsid w:val="00AE07FF"/>
    <w:rsid w:val="00AE083A"/>
    <w:rsid w:val="00AE0928"/>
    <w:rsid w:val="00AE0A75"/>
    <w:rsid w:val="00AE0AC4"/>
    <w:rsid w:val="00AE0B02"/>
    <w:rsid w:val="00AE0E34"/>
    <w:rsid w:val="00AE1065"/>
    <w:rsid w:val="00AE10AF"/>
    <w:rsid w:val="00AE114E"/>
    <w:rsid w:val="00AE116F"/>
    <w:rsid w:val="00AE11D5"/>
    <w:rsid w:val="00AE13C6"/>
    <w:rsid w:val="00AE14E5"/>
    <w:rsid w:val="00AE173F"/>
    <w:rsid w:val="00AE1848"/>
    <w:rsid w:val="00AE1849"/>
    <w:rsid w:val="00AE18C3"/>
    <w:rsid w:val="00AE18E7"/>
    <w:rsid w:val="00AE1966"/>
    <w:rsid w:val="00AE1B42"/>
    <w:rsid w:val="00AE1BBB"/>
    <w:rsid w:val="00AE1C16"/>
    <w:rsid w:val="00AE1C52"/>
    <w:rsid w:val="00AE1D67"/>
    <w:rsid w:val="00AE1D99"/>
    <w:rsid w:val="00AE1EE2"/>
    <w:rsid w:val="00AE216A"/>
    <w:rsid w:val="00AE2297"/>
    <w:rsid w:val="00AE22B7"/>
    <w:rsid w:val="00AE23D2"/>
    <w:rsid w:val="00AE25C4"/>
    <w:rsid w:val="00AE2698"/>
    <w:rsid w:val="00AE27FF"/>
    <w:rsid w:val="00AE28EC"/>
    <w:rsid w:val="00AE29B2"/>
    <w:rsid w:val="00AE29C5"/>
    <w:rsid w:val="00AE2A6B"/>
    <w:rsid w:val="00AE2B72"/>
    <w:rsid w:val="00AE2BEC"/>
    <w:rsid w:val="00AE2CFC"/>
    <w:rsid w:val="00AE2F75"/>
    <w:rsid w:val="00AE2F7E"/>
    <w:rsid w:val="00AE2FB7"/>
    <w:rsid w:val="00AE2FE5"/>
    <w:rsid w:val="00AE2FEF"/>
    <w:rsid w:val="00AE3080"/>
    <w:rsid w:val="00AE317E"/>
    <w:rsid w:val="00AE339E"/>
    <w:rsid w:val="00AE3413"/>
    <w:rsid w:val="00AE3445"/>
    <w:rsid w:val="00AE34E7"/>
    <w:rsid w:val="00AE354B"/>
    <w:rsid w:val="00AE36A2"/>
    <w:rsid w:val="00AE36B1"/>
    <w:rsid w:val="00AE3823"/>
    <w:rsid w:val="00AE3905"/>
    <w:rsid w:val="00AE398D"/>
    <w:rsid w:val="00AE3B6B"/>
    <w:rsid w:val="00AE3BDB"/>
    <w:rsid w:val="00AE3D41"/>
    <w:rsid w:val="00AE3F08"/>
    <w:rsid w:val="00AE3FEF"/>
    <w:rsid w:val="00AE4008"/>
    <w:rsid w:val="00AE4042"/>
    <w:rsid w:val="00AE409D"/>
    <w:rsid w:val="00AE4121"/>
    <w:rsid w:val="00AE4170"/>
    <w:rsid w:val="00AE421B"/>
    <w:rsid w:val="00AE43E3"/>
    <w:rsid w:val="00AE45F6"/>
    <w:rsid w:val="00AE4663"/>
    <w:rsid w:val="00AE473A"/>
    <w:rsid w:val="00AE4820"/>
    <w:rsid w:val="00AE48B0"/>
    <w:rsid w:val="00AE4AFE"/>
    <w:rsid w:val="00AE4B17"/>
    <w:rsid w:val="00AE4B71"/>
    <w:rsid w:val="00AE4BD2"/>
    <w:rsid w:val="00AE4DBA"/>
    <w:rsid w:val="00AE4DE9"/>
    <w:rsid w:val="00AE4DF9"/>
    <w:rsid w:val="00AE504E"/>
    <w:rsid w:val="00AE5098"/>
    <w:rsid w:val="00AE509F"/>
    <w:rsid w:val="00AE5190"/>
    <w:rsid w:val="00AE52CC"/>
    <w:rsid w:val="00AE5319"/>
    <w:rsid w:val="00AE540F"/>
    <w:rsid w:val="00AE5520"/>
    <w:rsid w:val="00AE5679"/>
    <w:rsid w:val="00AE5685"/>
    <w:rsid w:val="00AE57A6"/>
    <w:rsid w:val="00AE57E0"/>
    <w:rsid w:val="00AE5867"/>
    <w:rsid w:val="00AE5897"/>
    <w:rsid w:val="00AE58B8"/>
    <w:rsid w:val="00AE5AC9"/>
    <w:rsid w:val="00AE5B3A"/>
    <w:rsid w:val="00AE5BE1"/>
    <w:rsid w:val="00AE5CBF"/>
    <w:rsid w:val="00AE5CE1"/>
    <w:rsid w:val="00AE5D4E"/>
    <w:rsid w:val="00AE5D61"/>
    <w:rsid w:val="00AE5E19"/>
    <w:rsid w:val="00AE5F86"/>
    <w:rsid w:val="00AE5FD0"/>
    <w:rsid w:val="00AE60D6"/>
    <w:rsid w:val="00AE6113"/>
    <w:rsid w:val="00AE6116"/>
    <w:rsid w:val="00AE63D7"/>
    <w:rsid w:val="00AE63F9"/>
    <w:rsid w:val="00AE6565"/>
    <w:rsid w:val="00AE6592"/>
    <w:rsid w:val="00AE65DF"/>
    <w:rsid w:val="00AE6663"/>
    <w:rsid w:val="00AE676A"/>
    <w:rsid w:val="00AE6899"/>
    <w:rsid w:val="00AE68CF"/>
    <w:rsid w:val="00AE69AE"/>
    <w:rsid w:val="00AE6AB1"/>
    <w:rsid w:val="00AE6B45"/>
    <w:rsid w:val="00AE6BB5"/>
    <w:rsid w:val="00AE6C49"/>
    <w:rsid w:val="00AE6CDA"/>
    <w:rsid w:val="00AE6D12"/>
    <w:rsid w:val="00AE6D7B"/>
    <w:rsid w:val="00AE6E93"/>
    <w:rsid w:val="00AE6E9C"/>
    <w:rsid w:val="00AE6EF9"/>
    <w:rsid w:val="00AE6F16"/>
    <w:rsid w:val="00AE6F8B"/>
    <w:rsid w:val="00AE7098"/>
    <w:rsid w:val="00AE70F9"/>
    <w:rsid w:val="00AE7299"/>
    <w:rsid w:val="00AE7305"/>
    <w:rsid w:val="00AE7311"/>
    <w:rsid w:val="00AE73CA"/>
    <w:rsid w:val="00AE73CE"/>
    <w:rsid w:val="00AE7437"/>
    <w:rsid w:val="00AE753F"/>
    <w:rsid w:val="00AE75F9"/>
    <w:rsid w:val="00AE77DE"/>
    <w:rsid w:val="00AE77F8"/>
    <w:rsid w:val="00AE7A58"/>
    <w:rsid w:val="00AE7CE7"/>
    <w:rsid w:val="00AE7D2F"/>
    <w:rsid w:val="00AE7E40"/>
    <w:rsid w:val="00AE7F63"/>
    <w:rsid w:val="00AE7FCB"/>
    <w:rsid w:val="00AE7FD6"/>
    <w:rsid w:val="00AF0161"/>
    <w:rsid w:val="00AF01EF"/>
    <w:rsid w:val="00AF02AC"/>
    <w:rsid w:val="00AF02D8"/>
    <w:rsid w:val="00AF0357"/>
    <w:rsid w:val="00AF039F"/>
    <w:rsid w:val="00AF0511"/>
    <w:rsid w:val="00AF0597"/>
    <w:rsid w:val="00AF05D5"/>
    <w:rsid w:val="00AF0779"/>
    <w:rsid w:val="00AF079F"/>
    <w:rsid w:val="00AF0866"/>
    <w:rsid w:val="00AF087E"/>
    <w:rsid w:val="00AF0922"/>
    <w:rsid w:val="00AF0A21"/>
    <w:rsid w:val="00AF0B2F"/>
    <w:rsid w:val="00AF0BF2"/>
    <w:rsid w:val="00AF0C80"/>
    <w:rsid w:val="00AF0D32"/>
    <w:rsid w:val="00AF0D45"/>
    <w:rsid w:val="00AF0DEA"/>
    <w:rsid w:val="00AF0EC0"/>
    <w:rsid w:val="00AF0F8B"/>
    <w:rsid w:val="00AF1112"/>
    <w:rsid w:val="00AF1118"/>
    <w:rsid w:val="00AF11C3"/>
    <w:rsid w:val="00AF11E4"/>
    <w:rsid w:val="00AF1397"/>
    <w:rsid w:val="00AF13EB"/>
    <w:rsid w:val="00AF159D"/>
    <w:rsid w:val="00AF1714"/>
    <w:rsid w:val="00AF17FF"/>
    <w:rsid w:val="00AF1858"/>
    <w:rsid w:val="00AF18FD"/>
    <w:rsid w:val="00AF194C"/>
    <w:rsid w:val="00AF1C43"/>
    <w:rsid w:val="00AF1CC6"/>
    <w:rsid w:val="00AF1CF7"/>
    <w:rsid w:val="00AF1DCF"/>
    <w:rsid w:val="00AF1E0F"/>
    <w:rsid w:val="00AF2089"/>
    <w:rsid w:val="00AF219A"/>
    <w:rsid w:val="00AF21DA"/>
    <w:rsid w:val="00AF2266"/>
    <w:rsid w:val="00AF2387"/>
    <w:rsid w:val="00AF253C"/>
    <w:rsid w:val="00AF26E8"/>
    <w:rsid w:val="00AF2841"/>
    <w:rsid w:val="00AF28D6"/>
    <w:rsid w:val="00AF28F2"/>
    <w:rsid w:val="00AF2A40"/>
    <w:rsid w:val="00AF2B73"/>
    <w:rsid w:val="00AF2B9A"/>
    <w:rsid w:val="00AF2BAC"/>
    <w:rsid w:val="00AF2C15"/>
    <w:rsid w:val="00AF2C87"/>
    <w:rsid w:val="00AF2DC9"/>
    <w:rsid w:val="00AF2E0C"/>
    <w:rsid w:val="00AF2E5C"/>
    <w:rsid w:val="00AF2EDF"/>
    <w:rsid w:val="00AF2EF0"/>
    <w:rsid w:val="00AF2F5A"/>
    <w:rsid w:val="00AF2F84"/>
    <w:rsid w:val="00AF3043"/>
    <w:rsid w:val="00AF30A6"/>
    <w:rsid w:val="00AF311E"/>
    <w:rsid w:val="00AF3233"/>
    <w:rsid w:val="00AF32B5"/>
    <w:rsid w:val="00AF32EE"/>
    <w:rsid w:val="00AF3445"/>
    <w:rsid w:val="00AF34A0"/>
    <w:rsid w:val="00AF34C1"/>
    <w:rsid w:val="00AF3798"/>
    <w:rsid w:val="00AF37F2"/>
    <w:rsid w:val="00AF384C"/>
    <w:rsid w:val="00AF38DB"/>
    <w:rsid w:val="00AF38EA"/>
    <w:rsid w:val="00AF39E1"/>
    <w:rsid w:val="00AF3AD0"/>
    <w:rsid w:val="00AF3B0F"/>
    <w:rsid w:val="00AF3C94"/>
    <w:rsid w:val="00AF3CD5"/>
    <w:rsid w:val="00AF3D18"/>
    <w:rsid w:val="00AF3DD4"/>
    <w:rsid w:val="00AF3E07"/>
    <w:rsid w:val="00AF3E4F"/>
    <w:rsid w:val="00AF4106"/>
    <w:rsid w:val="00AF4262"/>
    <w:rsid w:val="00AF42F8"/>
    <w:rsid w:val="00AF4356"/>
    <w:rsid w:val="00AF438B"/>
    <w:rsid w:val="00AF43C0"/>
    <w:rsid w:val="00AF4471"/>
    <w:rsid w:val="00AF4581"/>
    <w:rsid w:val="00AF45DE"/>
    <w:rsid w:val="00AF46E8"/>
    <w:rsid w:val="00AF47B2"/>
    <w:rsid w:val="00AF4886"/>
    <w:rsid w:val="00AF4976"/>
    <w:rsid w:val="00AF4994"/>
    <w:rsid w:val="00AF49E9"/>
    <w:rsid w:val="00AF4A51"/>
    <w:rsid w:val="00AF4BB0"/>
    <w:rsid w:val="00AF4BC9"/>
    <w:rsid w:val="00AF4C72"/>
    <w:rsid w:val="00AF4C92"/>
    <w:rsid w:val="00AF4D99"/>
    <w:rsid w:val="00AF4DA8"/>
    <w:rsid w:val="00AF5037"/>
    <w:rsid w:val="00AF50D4"/>
    <w:rsid w:val="00AF50FD"/>
    <w:rsid w:val="00AF5277"/>
    <w:rsid w:val="00AF52FF"/>
    <w:rsid w:val="00AF53A9"/>
    <w:rsid w:val="00AF5406"/>
    <w:rsid w:val="00AF542B"/>
    <w:rsid w:val="00AF54B0"/>
    <w:rsid w:val="00AF54DF"/>
    <w:rsid w:val="00AF5565"/>
    <w:rsid w:val="00AF5661"/>
    <w:rsid w:val="00AF5680"/>
    <w:rsid w:val="00AF57AF"/>
    <w:rsid w:val="00AF57B7"/>
    <w:rsid w:val="00AF57C8"/>
    <w:rsid w:val="00AF5A6A"/>
    <w:rsid w:val="00AF5B0E"/>
    <w:rsid w:val="00AF5BC0"/>
    <w:rsid w:val="00AF5C38"/>
    <w:rsid w:val="00AF5C98"/>
    <w:rsid w:val="00AF5F06"/>
    <w:rsid w:val="00AF60EE"/>
    <w:rsid w:val="00AF613D"/>
    <w:rsid w:val="00AF6305"/>
    <w:rsid w:val="00AF649A"/>
    <w:rsid w:val="00AF64AC"/>
    <w:rsid w:val="00AF66F1"/>
    <w:rsid w:val="00AF66F3"/>
    <w:rsid w:val="00AF676D"/>
    <w:rsid w:val="00AF6831"/>
    <w:rsid w:val="00AF6949"/>
    <w:rsid w:val="00AF6A65"/>
    <w:rsid w:val="00AF6A96"/>
    <w:rsid w:val="00AF6B1D"/>
    <w:rsid w:val="00AF6B7C"/>
    <w:rsid w:val="00AF6B92"/>
    <w:rsid w:val="00AF6C80"/>
    <w:rsid w:val="00AF6CE8"/>
    <w:rsid w:val="00AF6E3C"/>
    <w:rsid w:val="00AF6F10"/>
    <w:rsid w:val="00AF6F6A"/>
    <w:rsid w:val="00AF705E"/>
    <w:rsid w:val="00AF70F1"/>
    <w:rsid w:val="00AF715C"/>
    <w:rsid w:val="00AF717C"/>
    <w:rsid w:val="00AF71A0"/>
    <w:rsid w:val="00AF71DE"/>
    <w:rsid w:val="00AF7268"/>
    <w:rsid w:val="00AF7279"/>
    <w:rsid w:val="00AF72CA"/>
    <w:rsid w:val="00AF73CE"/>
    <w:rsid w:val="00AF764B"/>
    <w:rsid w:val="00AF76BB"/>
    <w:rsid w:val="00AF770A"/>
    <w:rsid w:val="00AF78CF"/>
    <w:rsid w:val="00AF7939"/>
    <w:rsid w:val="00AF7962"/>
    <w:rsid w:val="00AF7D2D"/>
    <w:rsid w:val="00AF7E3E"/>
    <w:rsid w:val="00AF7E44"/>
    <w:rsid w:val="00B00088"/>
    <w:rsid w:val="00B000BB"/>
    <w:rsid w:val="00B00118"/>
    <w:rsid w:val="00B00451"/>
    <w:rsid w:val="00B0063B"/>
    <w:rsid w:val="00B00862"/>
    <w:rsid w:val="00B00973"/>
    <w:rsid w:val="00B00AD4"/>
    <w:rsid w:val="00B00BE0"/>
    <w:rsid w:val="00B00BF6"/>
    <w:rsid w:val="00B00C4D"/>
    <w:rsid w:val="00B00C51"/>
    <w:rsid w:val="00B00CEE"/>
    <w:rsid w:val="00B00D20"/>
    <w:rsid w:val="00B00D43"/>
    <w:rsid w:val="00B00E29"/>
    <w:rsid w:val="00B00E4B"/>
    <w:rsid w:val="00B00EF5"/>
    <w:rsid w:val="00B01059"/>
    <w:rsid w:val="00B011EB"/>
    <w:rsid w:val="00B012F8"/>
    <w:rsid w:val="00B0132F"/>
    <w:rsid w:val="00B01374"/>
    <w:rsid w:val="00B013B0"/>
    <w:rsid w:val="00B0144E"/>
    <w:rsid w:val="00B0153C"/>
    <w:rsid w:val="00B01608"/>
    <w:rsid w:val="00B0161F"/>
    <w:rsid w:val="00B01658"/>
    <w:rsid w:val="00B016F0"/>
    <w:rsid w:val="00B01947"/>
    <w:rsid w:val="00B01A9A"/>
    <w:rsid w:val="00B01AFD"/>
    <w:rsid w:val="00B01B7F"/>
    <w:rsid w:val="00B01BC3"/>
    <w:rsid w:val="00B01C56"/>
    <w:rsid w:val="00B01CD5"/>
    <w:rsid w:val="00B01CF2"/>
    <w:rsid w:val="00B01D7D"/>
    <w:rsid w:val="00B01E33"/>
    <w:rsid w:val="00B01E68"/>
    <w:rsid w:val="00B01F6D"/>
    <w:rsid w:val="00B01F9D"/>
    <w:rsid w:val="00B01FAB"/>
    <w:rsid w:val="00B02070"/>
    <w:rsid w:val="00B020E2"/>
    <w:rsid w:val="00B0225F"/>
    <w:rsid w:val="00B023D2"/>
    <w:rsid w:val="00B0245B"/>
    <w:rsid w:val="00B0246E"/>
    <w:rsid w:val="00B02602"/>
    <w:rsid w:val="00B02632"/>
    <w:rsid w:val="00B026BB"/>
    <w:rsid w:val="00B0271B"/>
    <w:rsid w:val="00B02903"/>
    <w:rsid w:val="00B0291E"/>
    <w:rsid w:val="00B02955"/>
    <w:rsid w:val="00B029D8"/>
    <w:rsid w:val="00B02A02"/>
    <w:rsid w:val="00B02A35"/>
    <w:rsid w:val="00B02AE5"/>
    <w:rsid w:val="00B02BC0"/>
    <w:rsid w:val="00B02DD5"/>
    <w:rsid w:val="00B02ED1"/>
    <w:rsid w:val="00B02EF6"/>
    <w:rsid w:val="00B02FD3"/>
    <w:rsid w:val="00B03089"/>
    <w:rsid w:val="00B030D3"/>
    <w:rsid w:val="00B0311F"/>
    <w:rsid w:val="00B03156"/>
    <w:rsid w:val="00B0325A"/>
    <w:rsid w:val="00B0331A"/>
    <w:rsid w:val="00B0343C"/>
    <w:rsid w:val="00B03677"/>
    <w:rsid w:val="00B03804"/>
    <w:rsid w:val="00B039A2"/>
    <w:rsid w:val="00B039C0"/>
    <w:rsid w:val="00B03AD7"/>
    <w:rsid w:val="00B03AEB"/>
    <w:rsid w:val="00B03B66"/>
    <w:rsid w:val="00B03C05"/>
    <w:rsid w:val="00B03C5B"/>
    <w:rsid w:val="00B03C73"/>
    <w:rsid w:val="00B03D10"/>
    <w:rsid w:val="00B03D40"/>
    <w:rsid w:val="00B03DA2"/>
    <w:rsid w:val="00B03DA4"/>
    <w:rsid w:val="00B03E3E"/>
    <w:rsid w:val="00B04012"/>
    <w:rsid w:val="00B04045"/>
    <w:rsid w:val="00B041EF"/>
    <w:rsid w:val="00B042C5"/>
    <w:rsid w:val="00B042D1"/>
    <w:rsid w:val="00B04360"/>
    <w:rsid w:val="00B0446B"/>
    <w:rsid w:val="00B0446F"/>
    <w:rsid w:val="00B04511"/>
    <w:rsid w:val="00B04546"/>
    <w:rsid w:val="00B0476C"/>
    <w:rsid w:val="00B0483D"/>
    <w:rsid w:val="00B048C1"/>
    <w:rsid w:val="00B04935"/>
    <w:rsid w:val="00B0496B"/>
    <w:rsid w:val="00B04A28"/>
    <w:rsid w:val="00B04ACA"/>
    <w:rsid w:val="00B04B7B"/>
    <w:rsid w:val="00B04C4E"/>
    <w:rsid w:val="00B04C93"/>
    <w:rsid w:val="00B04D5C"/>
    <w:rsid w:val="00B04DB4"/>
    <w:rsid w:val="00B04DFB"/>
    <w:rsid w:val="00B04E0D"/>
    <w:rsid w:val="00B04E13"/>
    <w:rsid w:val="00B04F36"/>
    <w:rsid w:val="00B04F74"/>
    <w:rsid w:val="00B05015"/>
    <w:rsid w:val="00B05048"/>
    <w:rsid w:val="00B0518C"/>
    <w:rsid w:val="00B05209"/>
    <w:rsid w:val="00B05263"/>
    <w:rsid w:val="00B05284"/>
    <w:rsid w:val="00B05287"/>
    <w:rsid w:val="00B052A0"/>
    <w:rsid w:val="00B052A7"/>
    <w:rsid w:val="00B0536E"/>
    <w:rsid w:val="00B053B4"/>
    <w:rsid w:val="00B0546A"/>
    <w:rsid w:val="00B054D3"/>
    <w:rsid w:val="00B0567B"/>
    <w:rsid w:val="00B056C2"/>
    <w:rsid w:val="00B05814"/>
    <w:rsid w:val="00B05911"/>
    <w:rsid w:val="00B0593B"/>
    <w:rsid w:val="00B0593C"/>
    <w:rsid w:val="00B05970"/>
    <w:rsid w:val="00B059A8"/>
    <w:rsid w:val="00B05A1B"/>
    <w:rsid w:val="00B05C34"/>
    <w:rsid w:val="00B05C3B"/>
    <w:rsid w:val="00B05C63"/>
    <w:rsid w:val="00B05DF0"/>
    <w:rsid w:val="00B05F3A"/>
    <w:rsid w:val="00B05FDC"/>
    <w:rsid w:val="00B06096"/>
    <w:rsid w:val="00B063B9"/>
    <w:rsid w:val="00B06444"/>
    <w:rsid w:val="00B065E1"/>
    <w:rsid w:val="00B066F1"/>
    <w:rsid w:val="00B0678B"/>
    <w:rsid w:val="00B068A7"/>
    <w:rsid w:val="00B06A24"/>
    <w:rsid w:val="00B06A65"/>
    <w:rsid w:val="00B06B2F"/>
    <w:rsid w:val="00B06B77"/>
    <w:rsid w:val="00B06D14"/>
    <w:rsid w:val="00B06D58"/>
    <w:rsid w:val="00B06F54"/>
    <w:rsid w:val="00B06F77"/>
    <w:rsid w:val="00B06FA8"/>
    <w:rsid w:val="00B070E0"/>
    <w:rsid w:val="00B07187"/>
    <w:rsid w:val="00B07202"/>
    <w:rsid w:val="00B0720C"/>
    <w:rsid w:val="00B0729B"/>
    <w:rsid w:val="00B072A2"/>
    <w:rsid w:val="00B072EB"/>
    <w:rsid w:val="00B07344"/>
    <w:rsid w:val="00B073C5"/>
    <w:rsid w:val="00B073E5"/>
    <w:rsid w:val="00B073EE"/>
    <w:rsid w:val="00B07572"/>
    <w:rsid w:val="00B0757F"/>
    <w:rsid w:val="00B07594"/>
    <w:rsid w:val="00B075C6"/>
    <w:rsid w:val="00B075F6"/>
    <w:rsid w:val="00B07613"/>
    <w:rsid w:val="00B076D9"/>
    <w:rsid w:val="00B07717"/>
    <w:rsid w:val="00B07721"/>
    <w:rsid w:val="00B0777D"/>
    <w:rsid w:val="00B077BA"/>
    <w:rsid w:val="00B07868"/>
    <w:rsid w:val="00B07880"/>
    <w:rsid w:val="00B0789A"/>
    <w:rsid w:val="00B078C4"/>
    <w:rsid w:val="00B0790D"/>
    <w:rsid w:val="00B07997"/>
    <w:rsid w:val="00B07A7B"/>
    <w:rsid w:val="00B07AA7"/>
    <w:rsid w:val="00B07B54"/>
    <w:rsid w:val="00B07BFA"/>
    <w:rsid w:val="00B07D3E"/>
    <w:rsid w:val="00B07E03"/>
    <w:rsid w:val="00B07ED7"/>
    <w:rsid w:val="00B07EF4"/>
    <w:rsid w:val="00B10122"/>
    <w:rsid w:val="00B101DC"/>
    <w:rsid w:val="00B101E0"/>
    <w:rsid w:val="00B1024B"/>
    <w:rsid w:val="00B102FE"/>
    <w:rsid w:val="00B10314"/>
    <w:rsid w:val="00B10360"/>
    <w:rsid w:val="00B10369"/>
    <w:rsid w:val="00B10383"/>
    <w:rsid w:val="00B10416"/>
    <w:rsid w:val="00B10500"/>
    <w:rsid w:val="00B10681"/>
    <w:rsid w:val="00B10691"/>
    <w:rsid w:val="00B10785"/>
    <w:rsid w:val="00B10921"/>
    <w:rsid w:val="00B10AF2"/>
    <w:rsid w:val="00B10C8F"/>
    <w:rsid w:val="00B10F13"/>
    <w:rsid w:val="00B10FBC"/>
    <w:rsid w:val="00B11056"/>
    <w:rsid w:val="00B11164"/>
    <w:rsid w:val="00B1118D"/>
    <w:rsid w:val="00B111A3"/>
    <w:rsid w:val="00B111DB"/>
    <w:rsid w:val="00B113AA"/>
    <w:rsid w:val="00B11540"/>
    <w:rsid w:val="00B11556"/>
    <w:rsid w:val="00B1160A"/>
    <w:rsid w:val="00B1160C"/>
    <w:rsid w:val="00B116C5"/>
    <w:rsid w:val="00B11730"/>
    <w:rsid w:val="00B1174C"/>
    <w:rsid w:val="00B1175F"/>
    <w:rsid w:val="00B1180B"/>
    <w:rsid w:val="00B11819"/>
    <w:rsid w:val="00B11896"/>
    <w:rsid w:val="00B1192F"/>
    <w:rsid w:val="00B1193F"/>
    <w:rsid w:val="00B119F1"/>
    <w:rsid w:val="00B11A55"/>
    <w:rsid w:val="00B11A56"/>
    <w:rsid w:val="00B11B10"/>
    <w:rsid w:val="00B11B1F"/>
    <w:rsid w:val="00B11B3E"/>
    <w:rsid w:val="00B11B95"/>
    <w:rsid w:val="00B11D6C"/>
    <w:rsid w:val="00B12077"/>
    <w:rsid w:val="00B12193"/>
    <w:rsid w:val="00B122AB"/>
    <w:rsid w:val="00B122D3"/>
    <w:rsid w:val="00B1236B"/>
    <w:rsid w:val="00B1256F"/>
    <w:rsid w:val="00B1258E"/>
    <w:rsid w:val="00B125AF"/>
    <w:rsid w:val="00B125F1"/>
    <w:rsid w:val="00B1262C"/>
    <w:rsid w:val="00B1274A"/>
    <w:rsid w:val="00B127FF"/>
    <w:rsid w:val="00B128B2"/>
    <w:rsid w:val="00B12A96"/>
    <w:rsid w:val="00B12BE2"/>
    <w:rsid w:val="00B12CA6"/>
    <w:rsid w:val="00B12D2E"/>
    <w:rsid w:val="00B12DF0"/>
    <w:rsid w:val="00B12EE5"/>
    <w:rsid w:val="00B12F2A"/>
    <w:rsid w:val="00B12FAA"/>
    <w:rsid w:val="00B12FCC"/>
    <w:rsid w:val="00B1301F"/>
    <w:rsid w:val="00B13047"/>
    <w:rsid w:val="00B13142"/>
    <w:rsid w:val="00B1314A"/>
    <w:rsid w:val="00B13162"/>
    <w:rsid w:val="00B1317C"/>
    <w:rsid w:val="00B131F1"/>
    <w:rsid w:val="00B13206"/>
    <w:rsid w:val="00B13220"/>
    <w:rsid w:val="00B1329F"/>
    <w:rsid w:val="00B1334C"/>
    <w:rsid w:val="00B1363A"/>
    <w:rsid w:val="00B136A0"/>
    <w:rsid w:val="00B136AA"/>
    <w:rsid w:val="00B13907"/>
    <w:rsid w:val="00B1390E"/>
    <w:rsid w:val="00B139C4"/>
    <w:rsid w:val="00B13A23"/>
    <w:rsid w:val="00B13A8E"/>
    <w:rsid w:val="00B13AB9"/>
    <w:rsid w:val="00B13AC2"/>
    <w:rsid w:val="00B13B59"/>
    <w:rsid w:val="00B13BC1"/>
    <w:rsid w:val="00B13CFF"/>
    <w:rsid w:val="00B13E41"/>
    <w:rsid w:val="00B13F62"/>
    <w:rsid w:val="00B1404B"/>
    <w:rsid w:val="00B14081"/>
    <w:rsid w:val="00B143C0"/>
    <w:rsid w:val="00B144B0"/>
    <w:rsid w:val="00B144B2"/>
    <w:rsid w:val="00B144E8"/>
    <w:rsid w:val="00B14626"/>
    <w:rsid w:val="00B14681"/>
    <w:rsid w:val="00B146AF"/>
    <w:rsid w:val="00B147FE"/>
    <w:rsid w:val="00B148F7"/>
    <w:rsid w:val="00B1492E"/>
    <w:rsid w:val="00B14965"/>
    <w:rsid w:val="00B149EF"/>
    <w:rsid w:val="00B14A38"/>
    <w:rsid w:val="00B14BA0"/>
    <w:rsid w:val="00B14BE2"/>
    <w:rsid w:val="00B14C89"/>
    <w:rsid w:val="00B14CE5"/>
    <w:rsid w:val="00B14DAE"/>
    <w:rsid w:val="00B14ECE"/>
    <w:rsid w:val="00B14F2F"/>
    <w:rsid w:val="00B14F8E"/>
    <w:rsid w:val="00B150F9"/>
    <w:rsid w:val="00B15101"/>
    <w:rsid w:val="00B151D1"/>
    <w:rsid w:val="00B1540A"/>
    <w:rsid w:val="00B154D2"/>
    <w:rsid w:val="00B1560E"/>
    <w:rsid w:val="00B156A1"/>
    <w:rsid w:val="00B156C6"/>
    <w:rsid w:val="00B158F8"/>
    <w:rsid w:val="00B15971"/>
    <w:rsid w:val="00B1599D"/>
    <w:rsid w:val="00B15A02"/>
    <w:rsid w:val="00B15A90"/>
    <w:rsid w:val="00B15A93"/>
    <w:rsid w:val="00B15B13"/>
    <w:rsid w:val="00B15BE7"/>
    <w:rsid w:val="00B15D6C"/>
    <w:rsid w:val="00B15ECA"/>
    <w:rsid w:val="00B15F49"/>
    <w:rsid w:val="00B15F9C"/>
    <w:rsid w:val="00B15FD3"/>
    <w:rsid w:val="00B16091"/>
    <w:rsid w:val="00B16168"/>
    <w:rsid w:val="00B16268"/>
    <w:rsid w:val="00B162D8"/>
    <w:rsid w:val="00B163CA"/>
    <w:rsid w:val="00B163DE"/>
    <w:rsid w:val="00B164B0"/>
    <w:rsid w:val="00B16537"/>
    <w:rsid w:val="00B1668A"/>
    <w:rsid w:val="00B166D7"/>
    <w:rsid w:val="00B16721"/>
    <w:rsid w:val="00B16728"/>
    <w:rsid w:val="00B1675B"/>
    <w:rsid w:val="00B167DA"/>
    <w:rsid w:val="00B168A4"/>
    <w:rsid w:val="00B16A1A"/>
    <w:rsid w:val="00B16ABB"/>
    <w:rsid w:val="00B16C90"/>
    <w:rsid w:val="00B16CBB"/>
    <w:rsid w:val="00B16D6C"/>
    <w:rsid w:val="00B16F91"/>
    <w:rsid w:val="00B17028"/>
    <w:rsid w:val="00B17128"/>
    <w:rsid w:val="00B171B1"/>
    <w:rsid w:val="00B171B9"/>
    <w:rsid w:val="00B173A5"/>
    <w:rsid w:val="00B17401"/>
    <w:rsid w:val="00B175B4"/>
    <w:rsid w:val="00B176CD"/>
    <w:rsid w:val="00B176EC"/>
    <w:rsid w:val="00B17726"/>
    <w:rsid w:val="00B17791"/>
    <w:rsid w:val="00B177C5"/>
    <w:rsid w:val="00B17885"/>
    <w:rsid w:val="00B178EF"/>
    <w:rsid w:val="00B17B39"/>
    <w:rsid w:val="00B17BB4"/>
    <w:rsid w:val="00B17C1A"/>
    <w:rsid w:val="00B17C1F"/>
    <w:rsid w:val="00B17C2D"/>
    <w:rsid w:val="00B17DC6"/>
    <w:rsid w:val="00B17E7D"/>
    <w:rsid w:val="00B17F79"/>
    <w:rsid w:val="00B2003E"/>
    <w:rsid w:val="00B200B7"/>
    <w:rsid w:val="00B201C4"/>
    <w:rsid w:val="00B201E7"/>
    <w:rsid w:val="00B20243"/>
    <w:rsid w:val="00B2026A"/>
    <w:rsid w:val="00B202A4"/>
    <w:rsid w:val="00B202AE"/>
    <w:rsid w:val="00B202D5"/>
    <w:rsid w:val="00B2062A"/>
    <w:rsid w:val="00B206FE"/>
    <w:rsid w:val="00B20825"/>
    <w:rsid w:val="00B20845"/>
    <w:rsid w:val="00B20865"/>
    <w:rsid w:val="00B20AFD"/>
    <w:rsid w:val="00B20C27"/>
    <w:rsid w:val="00B20C73"/>
    <w:rsid w:val="00B20C9B"/>
    <w:rsid w:val="00B20DDB"/>
    <w:rsid w:val="00B20FB6"/>
    <w:rsid w:val="00B20FB8"/>
    <w:rsid w:val="00B21074"/>
    <w:rsid w:val="00B210A2"/>
    <w:rsid w:val="00B21122"/>
    <w:rsid w:val="00B21246"/>
    <w:rsid w:val="00B21447"/>
    <w:rsid w:val="00B215DB"/>
    <w:rsid w:val="00B2163C"/>
    <w:rsid w:val="00B21675"/>
    <w:rsid w:val="00B2169A"/>
    <w:rsid w:val="00B216AB"/>
    <w:rsid w:val="00B216E0"/>
    <w:rsid w:val="00B216E1"/>
    <w:rsid w:val="00B2173C"/>
    <w:rsid w:val="00B21791"/>
    <w:rsid w:val="00B217C1"/>
    <w:rsid w:val="00B2199E"/>
    <w:rsid w:val="00B21A16"/>
    <w:rsid w:val="00B21AD5"/>
    <w:rsid w:val="00B21AF4"/>
    <w:rsid w:val="00B21B12"/>
    <w:rsid w:val="00B21B74"/>
    <w:rsid w:val="00B21C0E"/>
    <w:rsid w:val="00B21EC2"/>
    <w:rsid w:val="00B21EDD"/>
    <w:rsid w:val="00B21FA3"/>
    <w:rsid w:val="00B21FE2"/>
    <w:rsid w:val="00B2203B"/>
    <w:rsid w:val="00B22052"/>
    <w:rsid w:val="00B220CF"/>
    <w:rsid w:val="00B220D7"/>
    <w:rsid w:val="00B220DE"/>
    <w:rsid w:val="00B220F9"/>
    <w:rsid w:val="00B222C2"/>
    <w:rsid w:val="00B2234D"/>
    <w:rsid w:val="00B223A3"/>
    <w:rsid w:val="00B224C4"/>
    <w:rsid w:val="00B22640"/>
    <w:rsid w:val="00B22645"/>
    <w:rsid w:val="00B227CE"/>
    <w:rsid w:val="00B227E9"/>
    <w:rsid w:val="00B22839"/>
    <w:rsid w:val="00B2298A"/>
    <w:rsid w:val="00B22A32"/>
    <w:rsid w:val="00B22AA2"/>
    <w:rsid w:val="00B22AEF"/>
    <w:rsid w:val="00B22B29"/>
    <w:rsid w:val="00B22B45"/>
    <w:rsid w:val="00B22B51"/>
    <w:rsid w:val="00B22B7A"/>
    <w:rsid w:val="00B22B91"/>
    <w:rsid w:val="00B22D18"/>
    <w:rsid w:val="00B22D1F"/>
    <w:rsid w:val="00B22E53"/>
    <w:rsid w:val="00B22EC1"/>
    <w:rsid w:val="00B22F11"/>
    <w:rsid w:val="00B22F4E"/>
    <w:rsid w:val="00B23036"/>
    <w:rsid w:val="00B2306A"/>
    <w:rsid w:val="00B231C6"/>
    <w:rsid w:val="00B232CB"/>
    <w:rsid w:val="00B23334"/>
    <w:rsid w:val="00B23350"/>
    <w:rsid w:val="00B23447"/>
    <w:rsid w:val="00B2344D"/>
    <w:rsid w:val="00B23470"/>
    <w:rsid w:val="00B235D2"/>
    <w:rsid w:val="00B236BD"/>
    <w:rsid w:val="00B23732"/>
    <w:rsid w:val="00B23789"/>
    <w:rsid w:val="00B23863"/>
    <w:rsid w:val="00B2387D"/>
    <w:rsid w:val="00B2389F"/>
    <w:rsid w:val="00B238D3"/>
    <w:rsid w:val="00B239A5"/>
    <w:rsid w:val="00B23A0F"/>
    <w:rsid w:val="00B23B80"/>
    <w:rsid w:val="00B23D7B"/>
    <w:rsid w:val="00B23D8B"/>
    <w:rsid w:val="00B240A1"/>
    <w:rsid w:val="00B240CF"/>
    <w:rsid w:val="00B2410F"/>
    <w:rsid w:val="00B2436F"/>
    <w:rsid w:val="00B24454"/>
    <w:rsid w:val="00B2457B"/>
    <w:rsid w:val="00B246D6"/>
    <w:rsid w:val="00B24713"/>
    <w:rsid w:val="00B247B1"/>
    <w:rsid w:val="00B247E0"/>
    <w:rsid w:val="00B24827"/>
    <w:rsid w:val="00B248C1"/>
    <w:rsid w:val="00B248EF"/>
    <w:rsid w:val="00B2497F"/>
    <w:rsid w:val="00B249B1"/>
    <w:rsid w:val="00B249C7"/>
    <w:rsid w:val="00B249D6"/>
    <w:rsid w:val="00B24A45"/>
    <w:rsid w:val="00B24AEB"/>
    <w:rsid w:val="00B24B5E"/>
    <w:rsid w:val="00B24C34"/>
    <w:rsid w:val="00B24C9D"/>
    <w:rsid w:val="00B24D90"/>
    <w:rsid w:val="00B24DA7"/>
    <w:rsid w:val="00B24F49"/>
    <w:rsid w:val="00B24FF2"/>
    <w:rsid w:val="00B250BF"/>
    <w:rsid w:val="00B250C1"/>
    <w:rsid w:val="00B2510B"/>
    <w:rsid w:val="00B25119"/>
    <w:rsid w:val="00B2524C"/>
    <w:rsid w:val="00B252B9"/>
    <w:rsid w:val="00B252BA"/>
    <w:rsid w:val="00B25325"/>
    <w:rsid w:val="00B2534A"/>
    <w:rsid w:val="00B25565"/>
    <w:rsid w:val="00B25599"/>
    <w:rsid w:val="00B25654"/>
    <w:rsid w:val="00B2569D"/>
    <w:rsid w:val="00B2570F"/>
    <w:rsid w:val="00B25777"/>
    <w:rsid w:val="00B2577D"/>
    <w:rsid w:val="00B258B8"/>
    <w:rsid w:val="00B258EA"/>
    <w:rsid w:val="00B25992"/>
    <w:rsid w:val="00B259A4"/>
    <w:rsid w:val="00B259C3"/>
    <w:rsid w:val="00B259FF"/>
    <w:rsid w:val="00B25A33"/>
    <w:rsid w:val="00B25AF4"/>
    <w:rsid w:val="00B25D57"/>
    <w:rsid w:val="00B25E45"/>
    <w:rsid w:val="00B25EB3"/>
    <w:rsid w:val="00B25F3C"/>
    <w:rsid w:val="00B26128"/>
    <w:rsid w:val="00B26135"/>
    <w:rsid w:val="00B26177"/>
    <w:rsid w:val="00B262DA"/>
    <w:rsid w:val="00B26312"/>
    <w:rsid w:val="00B263FB"/>
    <w:rsid w:val="00B2641B"/>
    <w:rsid w:val="00B26538"/>
    <w:rsid w:val="00B26589"/>
    <w:rsid w:val="00B26593"/>
    <w:rsid w:val="00B265B5"/>
    <w:rsid w:val="00B266B8"/>
    <w:rsid w:val="00B26804"/>
    <w:rsid w:val="00B2699C"/>
    <w:rsid w:val="00B269F2"/>
    <w:rsid w:val="00B26A69"/>
    <w:rsid w:val="00B26B28"/>
    <w:rsid w:val="00B26B7D"/>
    <w:rsid w:val="00B26BFB"/>
    <w:rsid w:val="00B26CC6"/>
    <w:rsid w:val="00B26D93"/>
    <w:rsid w:val="00B27212"/>
    <w:rsid w:val="00B272EF"/>
    <w:rsid w:val="00B273C7"/>
    <w:rsid w:val="00B274D2"/>
    <w:rsid w:val="00B27538"/>
    <w:rsid w:val="00B275E7"/>
    <w:rsid w:val="00B2761E"/>
    <w:rsid w:val="00B2765F"/>
    <w:rsid w:val="00B27669"/>
    <w:rsid w:val="00B2780F"/>
    <w:rsid w:val="00B278EF"/>
    <w:rsid w:val="00B27913"/>
    <w:rsid w:val="00B27971"/>
    <w:rsid w:val="00B279B3"/>
    <w:rsid w:val="00B27B54"/>
    <w:rsid w:val="00B27B79"/>
    <w:rsid w:val="00B27C8A"/>
    <w:rsid w:val="00B27D38"/>
    <w:rsid w:val="00B27E68"/>
    <w:rsid w:val="00B27F33"/>
    <w:rsid w:val="00B27FA9"/>
    <w:rsid w:val="00B30076"/>
    <w:rsid w:val="00B3008E"/>
    <w:rsid w:val="00B300DE"/>
    <w:rsid w:val="00B3010B"/>
    <w:rsid w:val="00B30120"/>
    <w:rsid w:val="00B30197"/>
    <w:rsid w:val="00B30294"/>
    <w:rsid w:val="00B30371"/>
    <w:rsid w:val="00B304BA"/>
    <w:rsid w:val="00B305CA"/>
    <w:rsid w:val="00B30640"/>
    <w:rsid w:val="00B3066A"/>
    <w:rsid w:val="00B30800"/>
    <w:rsid w:val="00B3085F"/>
    <w:rsid w:val="00B30879"/>
    <w:rsid w:val="00B308B6"/>
    <w:rsid w:val="00B30915"/>
    <w:rsid w:val="00B309BC"/>
    <w:rsid w:val="00B309E0"/>
    <w:rsid w:val="00B30A57"/>
    <w:rsid w:val="00B30A6E"/>
    <w:rsid w:val="00B30BDB"/>
    <w:rsid w:val="00B30BE9"/>
    <w:rsid w:val="00B30DDA"/>
    <w:rsid w:val="00B30E31"/>
    <w:rsid w:val="00B30E74"/>
    <w:rsid w:val="00B30EEE"/>
    <w:rsid w:val="00B30EFE"/>
    <w:rsid w:val="00B30F2C"/>
    <w:rsid w:val="00B30FD1"/>
    <w:rsid w:val="00B310A5"/>
    <w:rsid w:val="00B310AE"/>
    <w:rsid w:val="00B310D1"/>
    <w:rsid w:val="00B311CB"/>
    <w:rsid w:val="00B31302"/>
    <w:rsid w:val="00B3130D"/>
    <w:rsid w:val="00B313CD"/>
    <w:rsid w:val="00B31452"/>
    <w:rsid w:val="00B31458"/>
    <w:rsid w:val="00B31469"/>
    <w:rsid w:val="00B3158B"/>
    <w:rsid w:val="00B3165A"/>
    <w:rsid w:val="00B31684"/>
    <w:rsid w:val="00B316BF"/>
    <w:rsid w:val="00B316CF"/>
    <w:rsid w:val="00B316EE"/>
    <w:rsid w:val="00B3172F"/>
    <w:rsid w:val="00B31866"/>
    <w:rsid w:val="00B318A3"/>
    <w:rsid w:val="00B3191C"/>
    <w:rsid w:val="00B319AD"/>
    <w:rsid w:val="00B31A9B"/>
    <w:rsid w:val="00B31BAC"/>
    <w:rsid w:val="00B31BFB"/>
    <w:rsid w:val="00B31D1B"/>
    <w:rsid w:val="00B31DFF"/>
    <w:rsid w:val="00B31E15"/>
    <w:rsid w:val="00B31EF9"/>
    <w:rsid w:val="00B31F06"/>
    <w:rsid w:val="00B3203B"/>
    <w:rsid w:val="00B320BD"/>
    <w:rsid w:val="00B32113"/>
    <w:rsid w:val="00B32126"/>
    <w:rsid w:val="00B321D7"/>
    <w:rsid w:val="00B322B8"/>
    <w:rsid w:val="00B323B8"/>
    <w:rsid w:val="00B323E1"/>
    <w:rsid w:val="00B3245B"/>
    <w:rsid w:val="00B3249B"/>
    <w:rsid w:val="00B324C3"/>
    <w:rsid w:val="00B326A4"/>
    <w:rsid w:val="00B32AB6"/>
    <w:rsid w:val="00B32B20"/>
    <w:rsid w:val="00B32B90"/>
    <w:rsid w:val="00B32C8E"/>
    <w:rsid w:val="00B32DF3"/>
    <w:rsid w:val="00B32E99"/>
    <w:rsid w:val="00B32F7B"/>
    <w:rsid w:val="00B32FDB"/>
    <w:rsid w:val="00B3301A"/>
    <w:rsid w:val="00B3315C"/>
    <w:rsid w:val="00B33270"/>
    <w:rsid w:val="00B3337E"/>
    <w:rsid w:val="00B3345C"/>
    <w:rsid w:val="00B3345E"/>
    <w:rsid w:val="00B33686"/>
    <w:rsid w:val="00B33724"/>
    <w:rsid w:val="00B33847"/>
    <w:rsid w:val="00B33861"/>
    <w:rsid w:val="00B3389D"/>
    <w:rsid w:val="00B33924"/>
    <w:rsid w:val="00B339AB"/>
    <w:rsid w:val="00B339ED"/>
    <w:rsid w:val="00B33A12"/>
    <w:rsid w:val="00B33A2B"/>
    <w:rsid w:val="00B33B1A"/>
    <w:rsid w:val="00B33B20"/>
    <w:rsid w:val="00B33B8B"/>
    <w:rsid w:val="00B33C07"/>
    <w:rsid w:val="00B33C48"/>
    <w:rsid w:val="00B33D39"/>
    <w:rsid w:val="00B33D62"/>
    <w:rsid w:val="00B33E64"/>
    <w:rsid w:val="00B33EDE"/>
    <w:rsid w:val="00B33EFC"/>
    <w:rsid w:val="00B33F8A"/>
    <w:rsid w:val="00B340C2"/>
    <w:rsid w:val="00B34145"/>
    <w:rsid w:val="00B34146"/>
    <w:rsid w:val="00B3417B"/>
    <w:rsid w:val="00B34185"/>
    <w:rsid w:val="00B341C7"/>
    <w:rsid w:val="00B341FD"/>
    <w:rsid w:val="00B3421D"/>
    <w:rsid w:val="00B3427E"/>
    <w:rsid w:val="00B343FC"/>
    <w:rsid w:val="00B344AA"/>
    <w:rsid w:val="00B344F1"/>
    <w:rsid w:val="00B34554"/>
    <w:rsid w:val="00B345B4"/>
    <w:rsid w:val="00B345D6"/>
    <w:rsid w:val="00B346EE"/>
    <w:rsid w:val="00B3473D"/>
    <w:rsid w:val="00B3485C"/>
    <w:rsid w:val="00B34863"/>
    <w:rsid w:val="00B34957"/>
    <w:rsid w:val="00B349A0"/>
    <w:rsid w:val="00B34B14"/>
    <w:rsid w:val="00B34BF0"/>
    <w:rsid w:val="00B34BF4"/>
    <w:rsid w:val="00B34C0E"/>
    <w:rsid w:val="00B34CB3"/>
    <w:rsid w:val="00B34CE5"/>
    <w:rsid w:val="00B34D83"/>
    <w:rsid w:val="00B34DC7"/>
    <w:rsid w:val="00B34E6D"/>
    <w:rsid w:val="00B34FAA"/>
    <w:rsid w:val="00B34FF5"/>
    <w:rsid w:val="00B35188"/>
    <w:rsid w:val="00B3518A"/>
    <w:rsid w:val="00B35192"/>
    <w:rsid w:val="00B351B7"/>
    <w:rsid w:val="00B352FC"/>
    <w:rsid w:val="00B353E3"/>
    <w:rsid w:val="00B35458"/>
    <w:rsid w:val="00B354CC"/>
    <w:rsid w:val="00B35765"/>
    <w:rsid w:val="00B357BE"/>
    <w:rsid w:val="00B35820"/>
    <w:rsid w:val="00B35875"/>
    <w:rsid w:val="00B35876"/>
    <w:rsid w:val="00B35942"/>
    <w:rsid w:val="00B3596C"/>
    <w:rsid w:val="00B35A2C"/>
    <w:rsid w:val="00B35A92"/>
    <w:rsid w:val="00B35AE8"/>
    <w:rsid w:val="00B35AFA"/>
    <w:rsid w:val="00B35C95"/>
    <w:rsid w:val="00B35D3E"/>
    <w:rsid w:val="00B35DD4"/>
    <w:rsid w:val="00B36043"/>
    <w:rsid w:val="00B360B0"/>
    <w:rsid w:val="00B360C6"/>
    <w:rsid w:val="00B3636E"/>
    <w:rsid w:val="00B3643E"/>
    <w:rsid w:val="00B364EC"/>
    <w:rsid w:val="00B36668"/>
    <w:rsid w:val="00B366CB"/>
    <w:rsid w:val="00B36A5F"/>
    <w:rsid w:val="00B36AB5"/>
    <w:rsid w:val="00B36AE3"/>
    <w:rsid w:val="00B36AFB"/>
    <w:rsid w:val="00B36B64"/>
    <w:rsid w:val="00B36B6A"/>
    <w:rsid w:val="00B36BFC"/>
    <w:rsid w:val="00B36C07"/>
    <w:rsid w:val="00B36C2F"/>
    <w:rsid w:val="00B36C4C"/>
    <w:rsid w:val="00B36C88"/>
    <w:rsid w:val="00B36CB7"/>
    <w:rsid w:val="00B36CEF"/>
    <w:rsid w:val="00B36F2C"/>
    <w:rsid w:val="00B36F32"/>
    <w:rsid w:val="00B36F5E"/>
    <w:rsid w:val="00B36F88"/>
    <w:rsid w:val="00B36F9D"/>
    <w:rsid w:val="00B37058"/>
    <w:rsid w:val="00B37080"/>
    <w:rsid w:val="00B3710A"/>
    <w:rsid w:val="00B37177"/>
    <w:rsid w:val="00B371E3"/>
    <w:rsid w:val="00B37203"/>
    <w:rsid w:val="00B37237"/>
    <w:rsid w:val="00B37279"/>
    <w:rsid w:val="00B372CD"/>
    <w:rsid w:val="00B372F9"/>
    <w:rsid w:val="00B3748E"/>
    <w:rsid w:val="00B374FA"/>
    <w:rsid w:val="00B37586"/>
    <w:rsid w:val="00B375E0"/>
    <w:rsid w:val="00B377E0"/>
    <w:rsid w:val="00B37AAD"/>
    <w:rsid w:val="00B37B58"/>
    <w:rsid w:val="00B37B5D"/>
    <w:rsid w:val="00B37C43"/>
    <w:rsid w:val="00B37C90"/>
    <w:rsid w:val="00B37CAB"/>
    <w:rsid w:val="00B37CEF"/>
    <w:rsid w:val="00B400D1"/>
    <w:rsid w:val="00B40120"/>
    <w:rsid w:val="00B40173"/>
    <w:rsid w:val="00B4017A"/>
    <w:rsid w:val="00B4019F"/>
    <w:rsid w:val="00B401EA"/>
    <w:rsid w:val="00B40202"/>
    <w:rsid w:val="00B40271"/>
    <w:rsid w:val="00B402D1"/>
    <w:rsid w:val="00B40362"/>
    <w:rsid w:val="00B403A6"/>
    <w:rsid w:val="00B40517"/>
    <w:rsid w:val="00B4051F"/>
    <w:rsid w:val="00B405B1"/>
    <w:rsid w:val="00B405C8"/>
    <w:rsid w:val="00B4064B"/>
    <w:rsid w:val="00B40660"/>
    <w:rsid w:val="00B407BF"/>
    <w:rsid w:val="00B408BE"/>
    <w:rsid w:val="00B408D5"/>
    <w:rsid w:val="00B40A6B"/>
    <w:rsid w:val="00B40B8B"/>
    <w:rsid w:val="00B40BC9"/>
    <w:rsid w:val="00B40BD8"/>
    <w:rsid w:val="00B40C0B"/>
    <w:rsid w:val="00B40C42"/>
    <w:rsid w:val="00B40C5D"/>
    <w:rsid w:val="00B40CD0"/>
    <w:rsid w:val="00B40D37"/>
    <w:rsid w:val="00B40DE8"/>
    <w:rsid w:val="00B40DEA"/>
    <w:rsid w:val="00B40FF1"/>
    <w:rsid w:val="00B41023"/>
    <w:rsid w:val="00B41029"/>
    <w:rsid w:val="00B4103B"/>
    <w:rsid w:val="00B41072"/>
    <w:rsid w:val="00B410D3"/>
    <w:rsid w:val="00B411E1"/>
    <w:rsid w:val="00B413B3"/>
    <w:rsid w:val="00B414AC"/>
    <w:rsid w:val="00B4157E"/>
    <w:rsid w:val="00B4171C"/>
    <w:rsid w:val="00B41733"/>
    <w:rsid w:val="00B41766"/>
    <w:rsid w:val="00B418A0"/>
    <w:rsid w:val="00B418B2"/>
    <w:rsid w:val="00B41948"/>
    <w:rsid w:val="00B4199C"/>
    <w:rsid w:val="00B419B8"/>
    <w:rsid w:val="00B41A05"/>
    <w:rsid w:val="00B41A08"/>
    <w:rsid w:val="00B41A0A"/>
    <w:rsid w:val="00B41A2F"/>
    <w:rsid w:val="00B41ABA"/>
    <w:rsid w:val="00B41AE3"/>
    <w:rsid w:val="00B41C6D"/>
    <w:rsid w:val="00B41C9C"/>
    <w:rsid w:val="00B41D7C"/>
    <w:rsid w:val="00B41DBE"/>
    <w:rsid w:val="00B41DEA"/>
    <w:rsid w:val="00B41E45"/>
    <w:rsid w:val="00B41EE1"/>
    <w:rsid w:val="00B41F21"/>
    <w:rsid w:val="00B41FFA"/>
    <w:rsid w:val="00B42016"/>
    <w:rsid w:val="00B4217F"/>
    <w:rsid w:val="00B42298"/>
    <w:rsid w:val="00B422C8"/>
    <w:rsid w:val="00B422E2"/>
    <w:rsid w:val="00B423CF"/>
    <w:rsid w:val="00B4248B"/>
    <w:rsid w:val="00B425F0"/>
    <w:rsid w:val="00B42651"/>
    <w:rsid w:val="00B42657"/>
    <w:rsid w:val="00B4267C"/>
    <w:rsid w:val="00B4276F"/>
    <w:rsid w:val="00B4278A"/>
    <w:rsid w:val="00B427D2"/>
    <w:rsid w:val="00B427FF"/>
    <w:rsid w:val="00B42A11"/>
    <w:rsid w:val="00B42A3F"/>
    <w:rsid w:val="00B42B24"/>
    <w:rsid w:val="00B42D2E"/>
    <w:rsid w:val="00B42E1F"/>
    <w:rsid w:val="00B42E93"/>
    <w:rsid w:val="00B42F68"/>
    <w:rsid w:val="00B43027"/>
    <w:rsid w:val="00B430B3"/>
    <w:rsid w:val="00B430B5"/>
    <w:rsid w:val="00B430B8"/>
    <w:rsid w:val="00B43127"/>
    <w:rsid w:val="00B431C8"/>
    <w:rsid w:val="00B431D0"/>
    <w:rsid w:val="00B43349"/>
    <w:rsid w:val="00B4340A"/>
    <w:rsid w:val="00B43450"/>
    <w:rsid w:val="00B43499"/>
    <w:rsid w:val="00B4349D"/>
    <w:rsid w:val="00B434B2"/>
    <w:rsid w:val="00B434EF"/>
    <w:rsid w:val="00B43531"/>
    <w:rsid w:val="00B4367C"/>
    <w:rsid w:val="00B43A4D"/>
    <w:rsid w:val="00B43C4B"/>
    <w:rsid w:val="00B43C65"/>
    <w:rsid w:val="00B43C6B"/>
    <w:rsid w:val="00B43CB0"/>
    <w:rsid w:val="00B43CF0"/>
    <w:rsid w:val="00B43D03"/>
    <w:rsid w:val="00B43D23"/>
    <w:rsid w:val="00B43E46"/>
    <w:rsid w:val="00B43FBE"/>
    <w:rsid w:val="00B44057"/>
    <w:rsid w:val="00B4423E"/>
    <w:rsid w:val="00B4435E"/>
    <w:rsid w:val="00B44383"/>
    <w:rsid w:val="00B44405"/>
    <w:rsid w:val="00B44459"/>
    <w:rsid w:val="00B4449D"/>
    <w:rsid w:val="00B4454B"/>
    <w:rsid w:val="00B445C7"/>
    <w:rsid w:val="00B4460D"/>
    <w:rsid w:val="00B4461C"/>
    <w:rsid w:val="00B4477B"/>
    <w:rsid w:val="00B4486B"/>
    <w:rsid w:val="00B4486E"/>
    <w:rsid w:val="00B448B2"/>
    <w:rsid w:val="00B44937"/>
    <w:rsid w:val="00B449A1"/>
    <w:rsid w:val="00B449CF"/>
    <w:rsid w:val="00B44A0C"/>
    <w:rsid w:val="00B44A15"/>
    <w:rsid w:val="00B44A23"/>
    <w:rsid w:val="00B44BFE"/>
    <w:rsid w:val="00B44C2C"/>
    <w:rsid w:val="00B44CEF"/>
    <w:rsid w:val="00B44EFC"/>
    <w:rsid w:val="00B44F7B"/>
    <w:rsid w:val="00B44FFD"/>
    <w:rsid w:val="00B4501A"/>
    <w:rsid w:val="00B45049"/>
    <w:rsid w:val="00B450A0"/>
    <w:rsid w:val="00B4513F"/>
    <w:rsid w:val="00B451CD"/>
    <w:rsid w:val="00B4524B"/>
    <w:rsid w:val="00B45255"/>
    <w:rsid w:val="00B452C4"/>
    <w:rsid w:val="00B452DD"/>
    <w:rsid w:val="00B452EF"/>
    <w:rsid w:val="00B4536A"/>
    <w:rsid w:val="00B453AE"/>
    <w:rsid w:val="00B4543C"/>
    <w:rsid w:val="00B4554B"/>
    <w:rsid w:val="00B4556D"/>
    <w:rsid w:val="00B455C5"/>
    <w:rsid w:val="00B45634"/>
    <w:rsid w:val="00B45707"/>
    <w:rsid w:val="00B457A7"/>
    <w:rsid w:val="00B457C9"/>
    <w:rsid w:val="00B45860"/>
    <w:rsid w:val="00B45974"/>
    <w:rsid w:val="00B45A77"/>
    <w:rsid w:val="00B45A8C"/>
    <w:rsid w:val="00B45BB3"/>
    <w:rsid w:val="00B45C61"/>
    <w:rsid w:val="00B45CB7"/>
    <w:rsid w:val="00B45D2E"/>
    <w:rsid w:val="00B45DD8"/>
    <w:rsid w:val="00B45DE3"/>
    <w:rsid w:val="00B45E96"/>
    <w:rsid w:val="00B45F05"/>
    <w:rsid w:val="00B45FCC"/>
    <w:rsid w:val="00B46030"/>
    <w:rsid w:val="00B4607E"/>
    <w:rsid w:val="00B4612E"/>
    <w:rsid w:val="00B461C8"/>
    <w:rsid w:val="00B46297"/>
    <w:rsid w:val="00B4638B"/>
    <w:rsid w:val="00B463E5"/>
    <w:rsid w:val="00B4648F"/>
    <w:rsid w:val="00B46513"/>
    <w:rsid w:val="00B466CD"/>
    <w:rsid w:val="00B4670F"/>
    <w:rsid w:val="00B46715"/>
    <w:rsid w:val="00B46876"/>
    <w:rsid w:val="00B46983"/>
    <w:rsid w:val="00B46A00"/>
    <w:rsid w:val="00B46B65"/>
    <w:rsid w:val="00B46BEB"/>
    <w:rsid w:val="00B46D24"/>
    <w:rsid w:val="00B472E5"/>
    <w:rsid w:val="00B47431"/>
    <w:rsid w:val="00B47444"/>
    <w:rsid w:val="00B47469"/>
    <w:rsid w:val="00B4751C"/>
    <w:rsid w:val="00B477F3"/>
    <w:rsid w:val="00B478F3"/>
    <w:rsid w:val="00B4795C"/>
    <w:rsid w:val="00B4797B"/>
    <w:rsid w:val="00B479A3"/>
    <w:rsid w:val="00B47A22"/>
    <w:rsid w:val="00B47BB7"/>
    <w:rsid w:val="00B47C1B"/>
    <w:rsid w:val="00B47DD5"/>
    <w:rsid w:val="00B47E99"/>
    <w:rsid w:val="00B47EFE"/>
    <w:rsid w:val="00B47FE8"/>
    <w:rsid w:val="00B500D0"/>
    <w:rsid w:val="00B501E1"/>
    <w:rsid w:val="00B501FC"/>
    <w:rsid w:val="00B50246"/>
    <w:rsid w:val="00B502A3"/>
    <w:rsid w:val="00B5030F"/>
    <w:rsid w:val="00B50428"/>
    <w:rsid w:val="00B5056C"/>
    <w:rsid w:val="00B50570"/>
    <w:rsid w:val="00B50636"/>
    <w:rsid w:val="00B50744"/>
    <w:rsid w:val="00B50819"/>
    <w:rsid w:val="00B508CB"/>
    <w:rsid w:val="00B50ABB"/>
    <w:rsid w:val="00B50AEC"/>
    <w:rsid w:val="00B50BE0"/>
    <w:rsid w:val="00B50BE9"/>
    <w:rsid w:val="00B50BF0"/>
    <w:rsid w:val="00B50D2E"/>
    <w:rsid w:val="00B50D51"/>
    <w:rsid w:val="00B50D68"/>
    <w:rsid w:val="00B50E54"/>
    <w:rsid w:val="00B50F72"/>
    <w:rsid w:val="00B50FA7"/>
    <w:rsid w:val="00B51045"/>
    <w:rsid w:val="00B51058"/>
    <w:rsid w:val="00B5118E"/>
    <w:rsid w:val="00B511DB"/>
    <w:rsid w:val="00B51276"/>
    <w:rsid w:val="00B5131B"/>
    <w:rsid w:val="00B513AC"/>
    <w:rsid w:val="00B51487"/>
    <w:rsid w:val="00B5155F"/>
    <w:rsid w:val="00B51680"/>
    <w:rsid w:val="00B517E9"/>
    <w:rsid w:val="00B5190E"/>
    <w:rsid w:val="00B519BD"/>
    <w:rsid w:val="00B51AFB"/>
    <w:rsid w:val="00B51B23"/>
    <w:rsid w:val="00B51E13"/>
    <w:rsid w:val="00B51E7E"/>
    <w:rsid w:val="00B51F26"/>
    <w:rsid w:val="00B51F4B"/>
    <w:rsid w:val="00B51F86"/>
    <w:rsid w:val="00B51FBB"/>
    <w:rsid w:val="00B5201B"/>
    <w:rsid w:val="00B520F7"/>
    <w:rsid w:val="00B5210D"/>
    <w:rsid w:val="00B52146"/>
    <w:rsid w:val="00B52184"/>
    <w:rsid w:val="00B52340"/>
    <w:rsid w:val="00B5234A"/>
    <w:rsid w:val="00B5234C"/>
    <w:rsid w:val="00B523C0"/>
    <w:rsid w:val="00B52484"/>
    <w:rsid w:val="00B524BD"/>
    <w:rsid w:val="00B52507"/>
    <w:rsid w:val="00B52552"/>
    <w:rsid w:val="00B52557"/>
    <w:rsid w:val="00B525A3"/>
    <w:rsid w:val="00B525ED"/>
    <w:rsid w:val="00B52703"/>
    <w:rsid w:val="00B52710"/>
    <w:rsid w:val="00B52783"/>
    <w:rsid w:val="00B52857"/>
    <w:rsid w:val="00B5289F"/>
    <w:rsid w:val="00B529A8"/>
    <w:rsid w:val="00B52A5D"/>
    <w:rsid w:val="00B52C26"/>
    <w:rsid w:val="00B52CE5"/>
    <w:rsid w:val="00B52D44"/>
    <w:rsid w:val="00B52DEC"/>
    <w:rsid w:val="00B52DFC"/>
    <w:rsid w:val="00B52E27"/>
    <w:rsid w:val="00B52E34"/>
    <w:rsid w:val="00B52E68"/>
    <w:rsid w:val="00B52EA5"/>
    <w:rsid w:val="00B52EA8"/>
    <w:rsid w:val="00B52F66"/>
    <w:rsid w:val="00B52F94"/>
    <w:rsid w:val="00B52FEB"/>
    <w:rsid w:val="00B53137"/>
    <w:rsid w:val="00B53256"/>
    <w:rsid w:val="00B53295"/>
    <w:rsid w:val="00B532D5"/>
    <w:rsid w:val="00B5337C"/>
    <w:rsid w:val="00B533C1"/>
    <w:rsid w:val="00B533C8"/>
    <w:rsid w:val="00B53472"/>
    <w:rsid w:val="00B5348F"/>
    <w:rsid w:val="00B53530"/>
    <w:rsid w:val="00B53552"/>
    <w:rsid w:val="00B536B0"/>
    <w:rsid w:val="00B536C4"/>
    <w:rsid w:val="00B53715"/>
    <w:rsid w:val="00B5371E"/>
    <w:rsid w:val="00B53838"/>
    <w:rsid w:val="00B538AF"/>
    <w:rsid w:val="00B53933"/>
    <w:rsid w:val="00B53A88"/>
    <w:rsid w:val="00B53ABD"/>
    <w:rsid w:val="00B53BAD"/>
    <w:rsid w:val="00B53BD9"/>
    <w:rsid w:val="00B53CBD"/>
    <w:rsid w:val="00B54070"/>
    <w:rsid w:val="00B54211"/>
    <w:rsid w:val="00B5421E"/>
    <w:rsid w:val="00B54273"/>
    <w:rsid w:val="00B54318"/>
    <w:rsid w:val="00B54381"/>
    <w:rsid w:val="00B54385"/>
    <w:rsid w:val="00B543C0"/>
    <w:rsid w:val="00B54403"/>
    <w:rsid w:val="00B54459"/>
    <w:rsid w:val="00B54493"/>
    <w:rsid w:val="00B544A0"/>
    <w:rsid w:val="00B546F2"/>
    <w:rsid w:val="00B5470E"/>
    <w:rsid w:val="00B5471F"/>
    <w:rsid w:val="00B54733"/>
    <w:rsid w:val="00B547FA"/>
    <w:rsid w:val="00B54830"/>
    <w:rsid w:val="00B54965"/>
    <w:rsid w:val="00B54B00"/>
    <w:rsid w:val="00B54CD5"/>
    <w:rsid w:val="00B54D0B"/>
    <w:rsid w:val="00B54D15"/>
    <w:rsid w:val="00B54D20"/>
    <w:rsid w:val="00B54D7B"/>
    <w:rsid w:val="00B54DF0"/>
    <w:rsid w:val="00B54E5B"/>
    <w:rsid w:val="00B54F8A"/>
    <w:rsid w:val="00B54FB7"/>
    <w:rsid w:val="00B5502A"/>
    <w:rsid w:val="00B5506A"/>
    <w:rsid w:val="00B550D5"/>
    <w:rsid w:val="00B5518A"/>
    <w:rsid w:val="00B551BF"/>
    <w:rsid w:val="00B5526B"/>
    <w:rsid w:val="00B5548B"/>
    <w:rsid w:val="00B55617"/>
    <w:rsid w:val="00B556DB"/>
    <w:rsid w:val="00B5576F"/>
    <w:rsid w:val="00B55891"/>
    <w:rsid w:val="00B558AA"/>
    <w:rsid w:val="00B558B9"/>
    <w:rsid w:val="00B5592A"/>
    <w:rsid w:val="00B55998"/>
    <w:rsid w:val="00B5599B"/>
    <w:rsid w:val="00B55A0A"/>
    <w:rsid w:val="00B55A16"/>
    <w:rsid w:val="00B55A91"/>
    <w:rsid w:val="00B55A9A"/>
    <w:rsid w:val="00B55B6A"/>
    <w:rsid w:val="00B55B88"/>
    <w:rsid w:val="00B55C6D"/>
    <w:rsid w:val="00B55D29"/>
    <w:rsid w:val="00B55D93"/>
    <w:rsid w:val="00B55DB6"/>
    <w:rsid w:val="00B55E4B"/>
    <w:rsid w:val="00B55E68"/>
    <w:rsid w:val="00B561CD"/>
    <w:rsid w:val="00B56416"/>
    <w:rsid w:val="00B56437"/>
    <w:rsid w:val="00B564E7"/>
    <w:rsid w:val="00B56505"/>
    <w:rsid w:val="00B5658A"/>
    <w:rsid w:val="00B56595"/>
    <w:rsid w:val="00B566B4"/>
    <w:rsid w:val="00B56731"/>
    <w:rsid w:val="00B56750"/>
    <w:rsid w:val="00B56900"/>
    <w:rsid w:val="00B56986"/>
    <w:rsid w:val="00B56997"/>
    <w:rsid w:val="00B56C06"/>
    <w:rsid w:val="00B56D3C"/>
    <w:rsid w:val="00B56D62"/>
    <w:rsid w:val="00B56F1D"/>
    <w:rsid w:val="00B56F7E"/>
    <w:rsid w:val="00B56FBA"/>
    <w:rsid w:val="00B57056"/>
    <w:rsid w:val="00B5706B"/>
    <w:rsid w:val="00B570A3"/>
    <w:rsid w:val="00B570BB"/>
    <w:rsid w:val="00B5712F"/>
    <w:rsid w:val="00B5714F"/>
    <w:rsid w:val="00B5718D"/>
    <w:rsid w:val="00B5727A"/>
    <w:rsid w:val="00B573EC"/>
    <w:rsid w:val="00B57453"/>
    <w:rsid w:val="00B574C1"/>
    <w:rsid w:val="00B574CB"/>
    <w:rsid w:val="00B57517"/>
    <w:rsid w:val="00B57567"/>
    <w:rsid w:val="00B575C0"/>
    <w:rsid w:val="00B575D8"/>
    <w:rsid w:val="00B575FA"/>
    <w:rsid w:val="00B5765D"/>
    <w:rsid w:val="00B576D1"/>
    <w:rsid w:val="00B57707"/>
    <w:rsid w:val="00B57809"/>
    <w:rsid w:val="00B57988"/>
    <w:rsid w:val="00B57C8A"/>
    <w:rsid w:val="00B57C8E"/>
    <w:rsid w:val="00B57CA1"/>
    <w:rsid w:val="00B57CB2"/>
    <w:rsid w:val="00B57D0E"/>
    <w:rsid w:val="00B57E4A"/>
    <w:rsid w:val="00B60181"/>
    <w:rsid w:val="00B601D5"/>
    <w:rsid w:val="00B601E6"/>
    <w:rsid w:val="00B603BB"/>
    <w:rsid w:val="00B60473"/>
    <w:rsid w:val="00B60628"/>
    <w:rsid w:val="00B606A4"/>
    <w:rsid w:val="00B606E4"/>
    <w:rsid w:val="00B60884"/>
    <w:rsid w:val="00B608B4"/>
    <w:rsid w:val="00B609AD"/>
    <w:rsid w:val="00B60A2B"/>
    <w:rsid w:val="00B60A87"/>
    <w:rsid w:val="00B60BDC"/>
    <w:rsid w:val="00B60D28"/>
    <w:rsid w:val="00B60DA9"/>
    <w:rsid w:val="00B60E9E"/>
    <w:rsid w:val="00B60F8F"/>
    <w:rsid w:val="00B61051"/>
    <w:rsid w:val="00B61077"/>
    <w:rsid w:val="00B61081"/>
    <w:rsid w:val="00B610B2"/>
    <w:rsid w:val="00B61152"/>
    <w:rsid w:val="00B61255"/>
    <w:rsid w:val="00B612A4"/>
    <w:rsid w:val="00B612D4"/>
    <w:rsid w:val="00B613BD"/>
    <w:rsid w:val="00B614FA"/>
    <w:rsid w:val="00B6151C"/>
    <w:rsid w:val="00B615B9"/>
    <w:rsid w:val="00B61639"/>
    <w:rsid w:val="00B61648"/>
    <w:rsid w:val="00B61689"/>
    <w:rsid w:val="00B61704"/>
    <w:rsid w:val="00B61748"/>
    <w:rsid w:val="00B6183B"/>
    <w:rsid w:val="00B61875"/>
    <w:rsid w:val="00B61943"/>
    <w:rsid w:val="00B619E2"/>
    <w:rsid w:val="00B61C48"/>
    <w:rsid w:val="00B61D24"/>
    <w:rsid w:val="00B61E87"/>
    <w:rsid w:val="00B61F5F"/>
    <w:rsid w:val="00B61FE6"/>
    <w:rsid w:val="00B62161"/>
    <w:rsid w:val="00B62277"/>
    <w:rsid w:val="00B622E3"/>
    <w:rsid w:val="00B622FC"/>
    <w:rsid w:val="00B6231B"/>
    <w:rsid w:val="00B6250C"/>
    <w:rsid w:val="00B62710"/>
    <w:rsid w:val="00B6274A"/>
    <w:rsid w:val="00B6275E"/>
    <w:rsid w:val="00B628E5"/>
    <w:rsid w:val="00B62972"/>
    <w:rsid w:val="00B629C1"/>
    <w:rsid w:val="00B62AFE"/>
    <w:rsid w:val="00B62C06"/>
    <w:rsid w:val="00B62DBE"/>
    <w:rsid w:val="00B62E5A"/>
    <w:rsid w:val="00B62EAF"/>
    <w:rsid w:val="00B6300C"/>
    <w:rsid w:val="00B63182"/>
    <w:rsid w:val="00B631F1"/>
    <w:rsid w:val="00B63233"/>
    <w:rsid w:val="00B6343D"/>
    <w:rsid w:val="00B635E5"/>
    <w:rsid w:val="00B636B5"/>
    <w:rsid w:val="00B6371F"/>
    <w:rsid w:val="00B6377E"/>
    <w:rsid w:val="00B638E5"/>
    <w:rsid w:val="00B63976"/>
    <w:rsid w:val="00B6399F"/>
    <w:rsid w:val="00B63AA3"/>
    <w:rsid w:val="00B63AAF"/>
    <w:rsid w:val="00B63AF4"/>
    <w:rsid w:val="00B63BE6"/>
    <w:rsid w:val="00B63D31"/>
    <w:rsid w:val="00B63EFD"/>
    <w:rsid w:val="00B63FEA"/>
    <w:rsid w:val="00B64164"/>
    <w:rsid w:val="00B64171"/>
    <w:rsid w:val="00B6419A"/>
    <w:rsid w:val="00B641EB"/>
    <w:rsid w:val="00B641F3"/>
    <w:rsid w:val="00B642EF"/>
    <w:rsid w:val="00B64613"/>
    <w:rsid w:val="00B646CB"/>
    <w:rsid w:val="00B6486D"/>
    <w:rsid w:val="00B64965"/>
    <w:rsid w:val="00B649DB"/>
    <w:rsid w:val="00B64DA1"/>
    <w:rsid w:val="00B64F80"/>
    <w:rsid w:val="00B6500D"/>
    <w:rsid w:val="00B6507B"/>
    <w:rsid w:val="00B65208"/>
    <w:rsid w:val="00B652B5"/>
    <w:rsid w:val="00B6530D"/>
    <w:rsid w:val="00B6531E"/>
    <w:rsid w:val="00B65491"/>
    <w:rsid w:val="00B65653"/>
    <w:rsid w:val="00B65679"/>
    <w:rsid w:val="00B65735"/>
    <w:rsid w:val="00B658B9"/>
    <w:rsid w:val="00B658E3"/>
    <w:rsid w:val="00B658FE"/>
    <w:rsid w:val="00B659CE"/>
    <w:rsid w:val="00B659DF"/>
    <w:rsid w:val="00B65A02"/>
    <w:rsid w:val="00B65A6C"/>
    <w:rsid w:val="00B65A9C"/>
    <w:rsid w:val="00B65AF0"/>
    <w:rsid w:val="00B65B2F"/>
    <w:rsid w:val="00B65B6E"/>
    <w:rsid w:val="00B65CCA"/>
    <w:rsid w:val="00B65D34"/>
    <w:rsid w:val="00B65D47"/>
    <w:rsid w:val="00B65E07"/>
    <w:rsid w:val="00B65F31"/>
    <w:rsid w:val="00B65FCB"/>
    <w:rsid w:val="00B6601F"/>
    <w:rsid w:val="00B66312"/>
    <w:rsid w:val="00B6633D"/>
    <w:rsid w:val="00B6637B"/>
    <w:rsid w:val="00B66385"/>
    <w:rsid w:val="00B663ED"/>
    <w:rsid w:val="00B66589"/>
    <w:rsid w:val="00B66597"/>
    <w:rsid w:val="00B665E5"/>
    <w:rsid w:val="00B66675"/>
    <w:rsid w:val="00B6677B"/>
    <w:rsid w:val="00B667F4"/>
    <w:rsid w:val="00B6685C"/>
    <w:rsid w:val="00B668D2"/>
    <w:rsid w:val="00B66945"/>
    <w:rsid w:val="00B66A6F"/>
    <w:rsid w:val="00B66ABD"/>
    <w:rsid w:val="00B66BA6"/>
    <w:rsid w:val="00B66BBC"/>
    <w:rsid w:val="00B66C42"/>
    <w:rsid w:val="00B66E6C"/>
    <w:rsid w:val="00B66FE8"/>
    <w:rsid w:val="00B67096"/>
    <w:rsid w:val="00B670EF"/>
    <w:rsid w:val="00B672DC"/>
    <w:rsid w:val="00B672F1"/>
    <w:rsid w:val="00B6731A"/>
    <w:rsid w:val="00B67334"/>
    <w:rsid w:val="00B67490"/>
    <w:rsid w:val="00B674B5"/>
    <w:rsid w:val="00B67506"/>
    <w:rsid w:val="00B67557"/>
    <w:rsid w:val="00B67589"/>
    <w:rsid w:val="00B675E0"/>
    <w:rsid w:val="00B6760E"/>
    <w:rsid w:val="00B67690"/>
    <w:rsid w:val="00B676B5"/>
    <w:rsid w:val="00B677AC"/>
    <w:rsid w:val="00B677BE"/>
    <w:rsid w:val="00B677C7"/>
    <w:rsid w:val="00B67907"/>
    <w:rsid w:val="00B67983"/>
    <w:rsid w:val="00B67990"/>
    <w:rsid w:val="00B67AAB"/>
    <w:rsid w:val="00B67B8B"/>
    <w:rsid w:val="00B67B9C"/>
    <w:rsid w:val="00B67C73"/>
    <w:rsid w:val="00B67D5B"/>
    <w:rsid w:val="00B67EFC"/>
    <w:rsid w:val="00B67F48"/>
    <w:rsid w:val="00B700F7"/>
    <w:rsid w:val="00B7025C"/>
    <w:rsid w:val="00B704ED"/>
    <w:rsid w:val="00B705BE"/>
    <w:rsid w:val="00B70672"/>
    <w:rsid w:val="00B706A3"/>
    <w:rsid w:val="00B706B6"/>
    <w:rsid w:val="00B706D1"/>
    <w:rsid w:val="00B706F8"/>
    <w:rsid w:val="00B708B2"/>
    <w:rsid w:val="00B708C0"/>
    <w:rsid w:val="00B709B6"/>
    <w:rsid w:val="00B709B9"/>
    <w:rsid w:val="00B70A3E"/>
    <w:rsid w:val="00B70A84"/>
    <w:rsid w:val="00B70AA5"/>
    <w:rsid w:val="00B70C9C"/>
    <w:rsid w:val="00B70C9F"/>
    <w:rsid w:val="00B70CBD"/>
    <w:rsid w:val="00B70CE2"/>
    <w:rsid w:val="00B70E7C"/>
    <w:rsid w:val="00B70F20"/>
    <w:rsid w:val="00B70F25"/>
    <w:rsid w:val="00B70F2D"/>
    <w:rsid w:val="00B70F49"/>
    <w:rsid w:val="00B70FA9"/>
    <w:rsid w:val="00B7105D"/>
    <w:rsid w:val="00B710CA"/>
    <w:rsid w:val="00B71189"/>
    <w:rsid w:val="00B711E5"/>
    <w:rsid w:val="00B71345"/>
    <w:rsid w:val="00B71395"/>
    <w:rsid w:val="00B713A4"/>
    <w:rsid w:val="00B7142C"/>
    <w:rsid w:val="00B714C4"/>
    <w:rsid w:val="00B714D8"/>
    <w:rsid w:val="00B71603"/>
    <w:rsid w:val="00B7163F"/>
    <w:rsid w:val="00B71699"/>
    <w:rsid w:val="00B7177C"/>
    <w:rsid w:val="00B71844"/>
    <w:rsid w:val="00B719EC"/>
    <w:rsid w:val="00B71A1D"/>
    <w:rsid w:val="00B71A56"/>
    <w:rsid w:val="00B71BD3"/>
    <w:rsid w:val="00B71C21"/>
    <w:rsid w:val="00B71C33"/>
    <w:rsid w:val="00B71C4E"/>
    <w:rsid w:val="00B71C52"/>
    <w:rsid w:val="00B71C6E"/>
    <w:rsid w:val="00B71C78"/>
    <w:rsid w:val="00B71C85"/>
    <w:rsid w:val="00B71C8C"/>
    <w:rsid w:val="00B71CC6"/>
    <w:rsid w:val="00B71D17"/>
    <w:rsid w:val="00B71D5B"/>
    <w:rsid w:val="00B71D62"/>
    <w:rsid w:val="00B71D66"/>
    <w:rsid w:val="00B71E08"/>
    <w:rsid w:val="00B71E79"/>
    <w:rsid w:val="00B71F66"/>
    <w:rsid w:val="00B71FF6"/>
    <w:rsid w:val="00B72030"/>
    <w:rsid w:val="00B7217B"/>
    <w:rsid w:val="00B721A9"/>
    <w:rsid w:val="00B721E6"/>
    <w:rsid w:val="00B7238E"/>
    <w:rsid w:val="00B7239D"/>
    <w:rsid w:val="00B723D4"/>
    <w:rsid w:val="00B72402"/>
    <w:rsid w:val="00B724B0"/>
    <w:rsid w:val="00B7251E"/>
    <w:rsid w:val="00B725C6"/>
    <w:rsid w:val="00B725E3"/>
    <w:rsid w:val="00B72627"/>
    <w:rsid w:val="00B7266B"/>
    <w:rsid w:val="00B7275A"/>
    <w:rsid w:val="00B7276A"/>
    <w:rsid w:val="00B727A3"/>
    <w:rsid w:val="00B72910"/>
    <w:rsid w:val="00B72912"/>
    <w:rsid w:val="00B7299A"/>
    <w:rsid w:val="00B729A9"/>
    <w:rsid w:val="00B729D5"/>
    <w:rsid w:val="00B72A6C"/>
    <w:rsid w:val="00B72A8A"/>
    <w:rsid w:val="00B72AF9"/>
    <w:rsid w:val="00B72B77"/>
    <w:rsid w:val="00B72BEA"/>
    <w:rsid w:val="00B72DBB"/>
    <w:rsid w:val="00B72DFE"/>
    <w:rsid w:val="00B72E73"/>
    <w:rsid w:val="00B72EC4"/>
    <w:rsid w:val="00B72EE9"/>
    <w:rsid w:val="00B72F87"/>
    <w:rsid w:val="00B72FB6"/>
    <w:rsid w:val="00B730EB"/>
    <w:rsid w:val="00B7320B"/>
    <w:rsid w:val="00B7327B"/>
    <w:rsid w:val="00B732C6"/>
    <w:rsid w:val="00B73334"/>
    <w:rsid w:val="00B7337E"/>
    <w:rsid w:val="00B733C1"/>
    <w:rsid w:val="00B73563"/>
    <w:rsid w:val="00B735F3"/>
    <w:rsid w:val="00B73801"/>
    <w:rsid w:val="00B73849"/>
    <w:rsid w:val="00B73853"/>
    <w:rsid w:val="00B73971"/>
    <w:rsid w:val="00B73982"/>
    <w:rsid w:val="00B739AB"/>
    <w:rsid w:val="00B73A48"/>
    <w:rsid w:val="00B73A58"/>
    <w:rsid w:val="00B73BF0"/>
    <w:rsid w:val="00B73BFE"/>
    <w:rsid w:val="00B73C65"/>
    <w:rsid w:val="00B73CC8"/>
    <w:rsid w:val="00B73D05"/>
    <w:rsid w:val="00B73D78"/>
    <w:rsid w:val="00B73E02"/>
    <w:rsid w:val="00B73E05"/>
    <w:rsid w:val="00B73E2E"/>
    <w:rsid w:val="00B73F91"/>
    <w:rsid w:val="00B7406A"/>
    <w:rsid w:val="00B7410E"/>
    <w:rsid w:val="00B74188"/>
    <w:rsid w:val="00B741CC"/>
    <w:rsid w:val="00B74262"/>
    <w:rsid w:val="00B74363"/>
    <w:rsid w:val="00B744D5"/>
    <w:rsid w:val="00B7479A"/>
    <w:rsid w:val="00B747E5"/>
    <w:rsid w:val="00B74A7F"/>
    <w:rsid w:val="00B74B85"/>
    <w:rsid w:val="00B74C49"/>
    <w:rsid w:val="00B74D8C"/>
    <w:rsid w:val="00B74DC9"/>
    <w:rsid w:val="00B7508D"/>
    <w:rsid w:val="00B754CE"/>
    <w:rsid w:val="00B75526"/>
    <w:rsid w:val="00B75560"/>
    <w:rsid w:val="00B756CF"/>
    <w:rsid w:val="00B75741"/>
    <w:rsid w:val="00B75A55"/>
    <w:rsid w:val="00B75A99"/>
    <w:rsid w:val="00B75ABE"/>
    <w:rsid w:val="00B75B74"/>
    <w:rsid w:val="00B75BB1"/>
    <w:rsid w:val="00B75D85"/>
    <w:rsid w:val="00B75EFD"/>
    <w:rsid w:val="00B75F79"/>
    <w:rsid w:val="00B75FA2"/>
    <w:rsid w:val="00B75FBB"/>
    <w:rsid w:val="00B76288"/>
    <w:rsid w:val="00B762B7"/>
    <w:rsid w:val="00B762DB"/>
    <w:rsid w:val="00B762FC"/>
    <w:rsid w:val="00B76345"/>
    <w:rsid w:val="00B763A2"/>
    <w:rsid w:val="00B764EC"/>
    <w:rsid w:val="00B764EF"/>
    <w:rsid w:val="00B765CB"/>
    <w:rsid w:val="00B76602"/>
    <w:rsid w:val="00B7665B"/>
    <w:rsid w:val="00B7674B"/>
    <w:rsid w:val="00B76779"/>
    <w:rsid w:val="00B767F3"/>
    <w:rsid w:val="00B768FC"/>
    <w:rsid w:val="00B7698C"/>
    <w:rsid w:val="00B76BDF"/>
    <w:rsid w:val="00B76CA5"/>
    <w:rsid w:val="00B76DD3"/>
    <w:rsid w:val="00B76E3B"/>
    <w:rsid w:val="00B76F7A"/>
    <w:rsid w:val="00B76FAE"/>
    <w:rsid w:val="00B77085"/>
    <w:rsid w:val="00B770F9"/>
    <w:rsid w:val="00B772C1"/>
    <w:rsid w:val="00B77373"/>
    <w:rsid w:val="00B773A0"/>
    <w:rsid w:val="00B774DE"/>
    <w:rsid w:val="00B774E3"/>
    <w:rsid w:val="00B776D1"/>
    <w:rsid w:val="00B7776E"/>
    <w:rsid w:val="00B777B1"/>
    <w:rsid w:val="00B77907"/>
    <w:rsid w:val="00B77A34"/>
    <w:rsid w:val="00B77AE8"/>
    <w:rsid w:val="00B77B55"/>
    <w:rsid w:val="00B77B5F"/>
    <w:rsid w:val="00B77B60"/>
    <w:rsid w:val="00B77BAC"/>
    <w:rsid w:val="00B77CA1"/>
    <w:rsid w:val="00B77D84"/>
    <w:rsid w:val="00B77E20"/>
    <w:rsid w:val="00B77E3F"/>
    <w:rsid w:val="00B77E6D"/>
    <w:rsid w:val="00B77EFC"/>
    <w:rsid w:val="00B80062"/>
    <w:rsid w:val="00B80173"/>
    <w:rsid w:val="00B80174"/>
    <w:rsid w:val="00B8022B"/>
    <w:rsid w:val="00B802C3"/>
    <w:rsid w:val="00B802E1"/>
    <w:rsid w:val="00B802F2"/>
    <w:rsid w:val="00B80331"/>
    <w:rsid w:val="00B80333"/>
    <w:rsid w:val="00B80368"/>
    <w:rsid w:val="00B8036B"/>
    <w:rsid w:val="00B80374"/>
    <w:rsid w:val="00B80378"/>
    <w:rsid w:val="00B80417"/>
    <w:rsid w:val="00B8041A"/>
    <w:rsid w:val="00B80527"/>
    <w:rsid w:val="00B80548"/>
    <w:rsid w:val="00B80552"/>
    <w:rsid w:val="00B8068D"/>
    <w:rsid w:val="00B8070E"/>
    <w:rsid w:val="00B80718"/>
    <w:rsid w:val="00B80754"/>
    <w:rsid w:val="00B80867"/>
    <w:rsid w:val="00B8098C"/>
    <w:rsid w:val="00B809A2"/>
    <w:rsid w:val="00B809CE"/>
    <w:rsid w:val="00B80B54"/>
    <w:rsid w:val="00B80B7B"/>
    <w:rsid w:val="00B80C86"/>
    <w:rsid w:val="00B80D8E"/>
    <w:rsid w:val="00B80DCB"/>
    <w:rsid w:val="00B80E23"/>
    <w:rsid w:val="00B81011"/>
    <w:rsid w:val="00B81047"/>
    <w:rsid w:val="00B81120"/>
    <w:rsid w:val="00B811B3"/>
    <w:rsid w:val="00B811B5"/>
    <w:rsid w:val="00B81212"/>
    <w:rsid w:val="00B8126B"/>
    <w:rsid w:val="00B812AF"/>
    <w:rsid w:val="00B812C0"/>
    <w:rsid w:val="00B81310"/>
    <w:rsid w:val="00B81331"/>
    <w:rsid w:val="00B81461"/>
    <w:rsid w:val="00B814A4"/>
    <w:rsid w:val="00B81568"/>
    <w:rsid w:val="00B81662"/>
    <w:rsid w:val="00B81688"/>
    <w:rsid w:val="00B816C7"/>
    <w:rsid w:val="00B816CD"/>
    <w:rsid w:val="00B81750"/>
    <w:rsid w:val="00B81758"/>
    <w:rsid w:val="00B81763"/>
    <w:rsid w:val="00B81848"/>
    <w:rsid w:val="00B81865"/>
    <w:rsid w:val="00B818C2"/>
    <w:rsid w:val="00B81950"/>
    <w:rsid w:val="00B819BA"/>
    <w:rsid w:val="00B81A69"/>
    <w:rsid w:val="00B81C3E"/>
    <w:rsid w:val="00B81CED"/>
    <w:rsid w:val="00B81D6A"/>
    <w:rsid w:val="00B81D9D"/>
    <w:rsid w:val="00B81DCB"/>
    <w:rsid w:val="00B81E1A"/>
    <w:rsid w:val="00B81ECA"/>
    <w:rsid w:val="00B82070"/>
    <w:rsid w:val="00B82101"/>
    <w:rsid w:val="00B82172"/>
    <w:rsid w:val="00B82233"/>
    <w:rsid w:val="00B823D4"/>
    <w:rsid w:val="00B8241C"/>
    <w:rsid w:val="00B82481"/>
    <w:rsid w:val="00B824F7"/>
    <w:rsid w:val="00B82505"/>
    <w:rsid w:val="00B8280C"/>
    <w:rsid w:val="00B828D6"/>
    <w:rsid w:val="00B829DB"/>
    <w:rsid w:val="00B829EE"/>
    <w:rsid w:val="00B82B45"/>
    <w:rsid w:val="00B82BEB"/>
    <w:rsid w:val="00B82C1B"/>
    <w:rsid w:val="00B82E14"/>
    <w:rsid w:val="00B82E58"/>
    <w:rsid w:val="00B82EBA"/>
    <w:rsid w:val="00B82EF7"/>
    <w:rsid w:val="00B82FB5"/>
    <w:rsid w:val="00B83169"/>
    <w:rsid w:val="00B83269"/>
    <w:rsid w:val="00B832AB"/>
    <w:rsid w:val="00B832BD"/>
    <w:rsid w:val="00B83472"/>
    <w:rsid w:val="00B83490"/>
    <w:rsid w:val="00B83522"/>
    <w:rsid w:val="00B8360F"/>
    <w:rsid w:val="00B8379D"/>
    <w:rsid w:val="00B837D7"/>
    <w:rsid w:val="00B83857"/>
    <w:rsid w:val="00B838EE"/>
    <w:rsid w:val="00B83911"/>
    <w:rsid w:val="00B8399B"/>
    <w:rsid w:val="00B839D6"/>
    <w:rsid w:val="00B839D7"/>
    <w:rsid w:val="00B83A7E"/>
    <w:rsid w:val="00B83ADE"/>
    <w:rsid w:val="00B83B00"/>
    <w:rsid w:val="00B83B7A"/>
    <w:rsid w:val="00B83C1D"/>
    <w:rsid w:val="00B83D15"/>
    <w:rsid w:val="00B83F4C"/>
    <w:rsid w:val="00B83F6E"/>
    <w:rsid w:val="00B84034"/>
    <w:rsid w:val="00B8404B"/>
    <w:rsid w:val="00B8406D"/>
    <w:rsid w:val="00B84073"/>
    <w:rsid w:val="00B8419B"/>
    <w:rsid w:val="00B841C4"/>
    <w:rsid w:val="00B84240"/>
    <w:rsid w:val="00B84254"/>
    <w:rsid w:val="00B84309"/>
    <w:rsid w:val="00B84490"/>
    <w:rsid w:val="00B84613"/>
    <w:rsid w:val="00B84677"/>
    <w:rsid w:val="00B8468C"/>
    <w:rsid w:val="00B848A4"/>
    <w:rsid w:val="00B848F9"/>
    <w:rsid w:val="00B8495D"/>
    <w:rsid w:val="00B84B15"/>
    <w:rsid w:val="00B84B71"/>
    <w:rsid w:val="00B84BBF"/>
    <w:rsid w:val="00B84BE4"/>
    <w:rsid w:val="00B84D01"/>
    <w:rsid w:val="00B84D6D"/>
    <w:rsid w:val="00B84F46"/>
    <w:rsid w:val="00B84F76"/>
    <w:rsid w:val="00B85011"/>
    <w:rsid w:val="00B8502B"/>
    <w:rsid w:val="00B85183"/>
    <w:rsid w:val="00B851FD"/>
    <w:rsid w:val="00B852D5"/>
    <w:rsid w:val="00B852D9"/>
    <w:rsid w:val="00B852E6"/>
    <w:rsid w:val="00B85404"/>
    <w:rsid w:val="00B85418"/>
    <w:rsid w:val="00B8551A"/>
    <w:rsid w:val="00B85672"/>
    <w:rsid w:val="00B8578B"/>
    <w:rsid w:val="00B857E9"/>
    <w:rsid w:val="00B85A46"/>
    <w:rsid w:val="00B85BF3"/>
    <w:rsid w:val="00B85E82"/>
    <w:rsid w:val="00B85F76"/>
    <w:rsid w:val="00B85FA9"/>
    <w:rsid w:val="00B86014"/>
    <w:rsid w:val="00B86036"/>
    <w:rsid w:val="00B860B5"/>
    <w:rsid w:val="00B8618A"/>
    <w:rsid w:val="00B86195"/>
    <w:rsid w:val="00B8625B"/>
    <w:rsid w:val="00B86287"/>
    <w:rsid w:val="00B8642F"/>
    <w:rsid w:val="00B864BD"/>
    <w:rsid w:val="00B865B0"/>
    <w:rsid w:val="00B86719"/>
    <w:rsid w:val="00B86748"/>
    <w:rsid w:val="00B8686D"/>
    <w:rsid w:val="00B868FC"/>
    <w:rsid w:val="00B86C4D"/>
    <w:rsid w:val="00B86DBF"/>
    <w:rsid w:val="00B86F40"/>
    <w:rsid w:val="00B86FAE"/>
    <w:rsid w:val="00B86FCD"/>
    <w:rsid w:val="00B87029"/>
    <w:rsid w:val="00B8702C"/>
    <w:rsid w:val="00B8710F"/>
    <w:rsid w:val="00B871DB"/>
    <w:rsid w:val="00B87337"/>
    <w:rsid w:val="00B873B5"/>
    <w:rsid w:val="00B873D1"/>
    <w:rsid w:val="00B8744C"/>
    <w:rsid w:val="00B874FF"/>
    <w:rsid w:val="00B87544"/>
    <w:rsid w:val="00B87569"/>
    <w:rsid w:val="00B87622"/>
    <w:rsid w:val="00B87647"/>
    <w:rsid w:val="00B87711"/>
    <w:rsid w:val="00B8771D"/>
    <w:rsid w:val="00B877B5"/>
    <w:rsid w:val="00B877F8"/>
    <w:rsid w:val="00B8780A"/>
    <w:rsid w:val="00B87852"/>
    <w:rsid w:val="00B87979"/>
    <w:rsid w:val="00B87B2B"/>
    <w:rsid w:val="00B87B99"/>
    <w:rsid w:val="00B87CBB"/>
    <w:rsid w:val="00B87CCF"/>
    <w:rsid w:val="00B87D33"/>
    <w:rsid w:val="00B87DB8"/>
    <w:rsid w:val="00B87E2C"/>
    <w:rsid w:val="00B9005B"/>
    <w:rsid w:val="00B90211"/>
    <w:rsid w:val="00B9027E"/>
    <w:rsid w:val="00B902CE"/>
    <w:rsid w:val="00B904DC"/>
    <w:rsid w:val="00B90510"/>
    <w:rsid w:val="00B90519"/>
    <w:rsid w:val="00B9057B"/>
    <w:rsid w:val="00B9057D"/>
    <w:rsid w:val="00B905E3"/>
    <w:rsid w:val="00B90693"/>
    <w:rsid w:val="00B9071E"/>
    <w:rsid w:val="00B907C5"/>
    <w:rsid w:val="00B90ACC"/>
    <w:rsid w:val="00B90AD7"/>
    <w:rsid w:val="00B90B19"/>
    <w:rsid w:val="00B90BB6"/>
    <w:rsid w:val="00B90C41"/>
    <w:rsid w:val="00B90DEE"/>
    <w:rsid w:val="00B90EA1"/>
    <w:rsid w:val="00B90EAE"/>
    <w:rsid w:val="00B90ED1"/>
    <w:rsid w:val="00B90F7F"/>
    <w:rsid w:val="00B90F8C"/>
    <w:rsid w:val="00B90FEA"/>
    <w:rsid w:val="00B9101C"/>
    <w:rsid w:val="00B91087"/>
    <w:rsid w:val="00B910AF"/>
    <w:rsid w:val="00B910E6"/>
    <w:rsid w:val="00B91152"/>
    <w:rsid w:val="00B91181"/>
    <w:rsid w:val="00B911C7"/>
    <w:rsid w:val="00B91306"/>
    <w:rsid w:val="00B913B0"/>
    <w:rsid w:val="00B91425"/>
    <w:rsid w:val="00B9145E"/>
    <w:rsid w:val="00B91567"/>
    <w:rsid w:val="00B91569"/>
    <w:rsid w:val="00B915B4"/>
    <w:rsid w:val="00B915B6"/>
    <w:rsid w:val="00B9164B"/>
    <w:rsid w:val="00B91803"/>
    <w:rsid w:val="00B918DB"/>
    <w:rsid w:val="00B91A2E"/>
    <w:rsid w:val="00B91A3F"/>
    <w:rsid w:val="00B91ACD"/>
    <w:rsid w:val="00B91ACF"/>
    <w:rsid w:val="00B91B3E"/>
    <w:rsid w:val="00B91D3E"/>
    <w:rsid w:val="00B91E13"/>
    <w:rsid w:val="00B91E92"/>
    <w:rsid w:val="00B91EFC"/>
    <w:rsid w:val="00B92281"/>
    <w:rsid w:val="00B9242F"/>
    <w:rsid w:val="00B92460"/>
    <w:rsid w:val="00B924EB"/>
    <w:rsid w:val="00B926B7"/>
    <w:rsid w:val="00B926D2"/>
    <w:rsid w:val="00B92707"/>
    <w:rsid w:val="00B92737"/>
    <w:rsid w:val="00B9282E"/>
    <w:rsid w:val="00B92908"/>
    <w:rsid w:val="00B92969"/>
    <w:rsid w:val="00B929C3"/>
    <w:rsid w:val="00B92A3C"/>
    <w:rsid w:val="00B92AF7"/>
    <w:rsid w:val="00B92C99"/>
    <w:rsid w:val="00B92C9C"/>
    <w:rsid w:val="00B92CAD"/>
    <w:rsid w:val="00B92CD3"/>
    <w:rsid w:val="00B92DD6"/>
    <w:rsid w:val="00B92DE7"/>
    <w:rsid w:val="00B92EF4"/>
    <w:rsid w:val="00B92F16"/>
    <w:rsid w:val="00B92FB2"/>
    <w:rsid w:val="00B92FF8"/>
    <w:rsid w:val="00B9309A"/>
    <w:rsid w:val="00B93109"/>
    <w:rsid w:val="00B93175"/>
    <w:rsid w:val="00B932D5"/>
    <w:rsid w:val="00B9330C"/>
    <w:rsid w:val="00B93464"/>
    <w:rsid w:val="00B9349B"/>
    <w:rsid w:val="00B934DD"/>
    <w:rsid w:val="00B934EE"/>
    <w:rsid w:val="00B93634"/>
    <w:rsid w:val="00B93731"/>
    <w:rsid w:val="00B9374A"/>
    <w:rsid w:val="00B93831"/>
    <w:rsid w:val="00B938FC"/>
    <w:rsid w:val="00B93917"/>
    <w:rsid w:val="00B93933"/>
    <w:rsid w:val="00B93B20"/>
    <w:rsid w:val="00B93B9B"/>
    <w:rsid w:val="00B93C8D"/>
    <w:rsid w:val="00B93CDF"/>
    <w:rsid w:val="00B93D39"/>
    <w:rsid w:val="00B93D54"/>
    <w:rsid w:val="00B93D7C"/>
    <w:rsid w:val="00B93E05"/>
    <w:rsid w:val="00B93E06"/>
    <w:rsid w:val="00B93E7A"/>
    <w:rsid w:val="00B93E88"/>
    <w:rsid w:val="00B93EAF"/>
    <w:rsid w:val="00B93F87"/>
    <w:rsid w:val="00B93FA4"/>
    <w:rsid w:val="00B94044"/>
    <w:rsid w:val="00B94145"/>
    <w:rsid w:val="00B94189"/>
    <w:rsid w:val="00B94254"/>
    <w:rsid w:val="00B94361"/>
    <w:rsid w:val="00B943AE"/>
    <w:rsid w:val="00B9444A"/>
    <w:rsid w:val="00B946F3"/>
    <w:rsid w:val="00B94859"/>
    <w:rsid w:val="00B948C6"/>
    <w:rsid w:val="00B94942"/>
    <w:rsid w:val="00B94998"/>
    <w:rsid w:val="00B949A0"/>
    <w:rsid w:val="00B949E9"/>
    <w:rsid w:val="00B94A38"/>
    <w:rsid w:val="00B94A61"/>
    <w:rsid w:val="00B94A68"/>
    <w:rsid w:val="00B94CF0"/>
    <w:rsid w:val="00B94D8D"/>
    <w:rsid w:val="00B94E28"/>
    <w:rsid w:val="00B94EDB"/>
    <w:rsid w:val="00B94FC1"/>
    <w:rsid w:val="00B950B5"/>
    <w:rsid w:val="00B9511C"/>
    <w:rsid w:val="00B95139"/>
    <w:rsid w:val="00B952D4"/>
    <w:rsid w:val="00B95331"/>
    <w:rsid w:val="00B9538A"/>
    <w:rsid w:val="00B953EC"/>
    <w:rsid w:val="00B95472"/>
    <w:rsid w:val="00B954E3"/>
    <w:rsid w:val="00B954F3"/>
    <w:rsid w:val="00B9558D"/>
    <w:rsid w:val="00B956BD"/>
    <w:rsid w:val="00B956BE"/>
    <w:rsid w:val="00B958AA"/>
    <w:rsid w:val="00B958BA"/>
    <w:rsid w:val="00B958D5"/>
    <w:rsid w:val="00B958D8"/>
    <w:rsid w:val="00B95905"/>
    <w:rsid w:val="00B959FD"/>
    <w:rsid w:val="00B95A2D"/>
    <w:rsid w:val="00B95A93"/>
    <w:rsid w:val="00B95AA0"/>
    <w:rsid w:val="00B95D07"/>
    <w:rsid w:val="00B95D2C"/>
    <w:rsid w:val="00B95DA7"/>
    <w:rsid w:val="00B95EF0"/>
    <w:rsid w:val="00B95F34"/>
    <w:rsid w:val="00B95F83"/>
    <w:rsid w:val="00B96077"/>
    <w:rsid w:val="00B961F2"/>
    <w:rsid w:val="00B96288"/>
    <w:rsid w:val="00B9629F"/>
    <w:rsid w:val="00B963DA"/>
    <w:rsid w:val="00B963F4"/>
    <w:rsid w:val="00B964A0"/>
    <w:rsid w:val="00B964C4"/>
    <w:rsid w:val="00B96576"/>
    <w:rsid w:val="00B96627"/>
    <w:rsid w:val="00B9666E"/>
    <w:rsid w:val="00B9666F"/>
    <w:rsid w:val="00B9677A"/>
    <w:rsid w:val="00B968AA"/>
    <w:rsid w:val="00B96A1F"/>
    <w:rsid w:val="00B96AA9"/>
    <w:rsid w:val="00B96AD7"/>
    <w:rsid w:val="00B96B7E"/>
    <w:rsid w:val="00B96D31"/>
    <w:rsid w:val="00B96D8F"/>
    <w:rsid w:val="00B96E0A"/>
    <w:rsid w:val="00B96EAA"/>
    <w:rsid w:val="00B96ED2"/>
    <w:rsid w:val="00B96F41"/>
    <w:rsid w:val="00B96FBE"/>
    <w:rsid w:val="00B9701A"/>
    <w:rsid w:val="00B97201"/>
    <w:rsid w:val="00B97218"/>
    <w:rsid w:val="00B9724C"/>
    <w:rsid w:val="00B9755E"/>
    <w:rsid w:val="00B975B0"/>
    <w:rsid w:val="00B975B2"/>
    <w:rsid w:val="00B975BC"/>
    <w:rsid w:val="00B9763C"/>
    <w:rsid w:val="00B97700"/>
    <w:rsid w:val="00B97761"/>
    <w:rsid w:val="00B977D1"/>
    <w:rsid w:val="00B9792F"/>
    <w:rsid w:val="00B97988"/>
    <w:rsid w:val="00B97A03"/>
    <w:rsid w:val="00B97AF2"/>
    <w:rsid w:val="00B97D99"/>
    <w:rsid w:val="00B97E9A"/>
    <w:rsid w:val="00B97FAF"/>
    <w:rsid w:val="00BA0173"/>
    <w:rsid w:val="00BA020D"/>
    <w:rsid w:val="00BA0272"/>
    <w:rsid w:val="00BA0363"/>
    <w:rsid w:val="00BA03D1"/>
    <w:rsid w:val="00BA0484"/>
    <w:rsid w:val="00BA0514"/>
    <w:rsid w:val="00BA07A8"/>
    <w:rsid w:val="00BA0870"/>
    <w:rsid w:val="00BA08C1"/>
    <w:rsid w:val="00BA08F4"/>
    <w:rsid w:val="00BA091D"/>
    <w:rsid w:val="00BA0A00"/>
    <w:rsid w:val="00BA0A4E"/>
    <w:rsid w:val="00BA0A68"/>
    <w:rsid w:val="00BA0ABE"/>
    <w:rsid w:val="00BA0AF4"/>
    <w:rsid w:val="00BA0B5F"/>
    <w:rsid w:val="00BA0C01"/>
    <w:rsid w:val="00BA0CC9"/>
    <w:rsid w:val="00BA0F35"/>
    <w:rsid w:val="00BA0F3A"/>
    <w:rsid w:val="00BA100F"/>
    <w:rsid w:val="00BA102B"/>
    <w:rsid w:val="00BA13B0"/>
    <w:rsid w:val="00BA13E5"/>
    <w:rsid w:val="00BA13FF"/>
    <w:rsid w:val="00BA144A"/>
    <w:rsid w:val="00BA151E"/>
    <w:rsid w:val="00BA1633"/>
    <w:rsid w:val="00BA17E6"/>
    <w:rsid w:val="00BA180F"/>
    <w:rsid w:val="00BA1812"/>
    <w:rsid w:val="00BA18EB"/>
    <w:rsid w:val="00BA192E"/>
    <w:rsid w:val="00BA193E"/>
    <w:rsid w:val="00BA1A19"/>
    <w:rsid w:val="00BA1C5F"/>
    <w:rsid w:val="00BA1CD9"/>
    <w:rsid w:val="00BA1DB0"/>
    <w:rsid w:val="00BA1DB3"/>
    <w:rsid w:val="00BA1EB5"/>
    <w:rsid w:val="00BA1F1A"/>
    <w:rsid w:val="00BA2058"/>
    <w:rsid w:val="00BA2192"/>
    <w:rsid w:val="00BA21B3"/>
    <w:rsid w:val="00BA22E1"/>
    <w:rsid w:val="00BA251E"/>
    <w:rsid w:val="00BA2694"/>
    <w:rsid w:val="00BA26B4"/>
    <w:rsid w:val="00BA26C6"/>
    <w:rsid w:val="00BA2741"/>
    <w:rsid w:val="00BA277C"/>
    <w:rsid w:val="00BA27D1"/>
    <w:rsid w:val="00BA2810"/>
    <w:rsid w:val="00BA2824"/>
    <w:rsid w:val="00BA29FD"/>
    <w:rsid w:val="00BA2A27"/>
    <w:rsid w:val="00BA2BC6"/>
    <w:rsid w:val="00BA2BCC"/>
    <w:rsid w:val="00BA2CDF"/>
    <w:rsid w:val="00BA2D42"/>
    <w:rsid w:val="00BA2D5E"/>
    <w:rsid w:val="00BA2E41"/>
    <w:rsid w:val="00BA2EFE"/>
    <w:rsid w:val="00BA2F5F"/>
    <w:rsid w:val="00BA3106"/>
    <w:rsid w:val="00BA31D1"/>
    <w:rsid w:val="00BA326A"/>
    <w:rsid w:val="00BA337C"/>
    <w:rsid w:val="00BA3417"/>
    <w:rsid w:val="00BA3511"/>
    <w:rsid w:val="00BA37CB"/>
    <w:rsid w:val="00BA3979"/>
    <w:rsid w:val="00BA39AE"/>
    <w:rsid w:val="00BA39F3"/>
    <w:rsid w:val="00BA3AA7"/>
    <w:rsid w:val="00BA3BA1"/>
    <w:rsid w:val="00BA3BBB"/>
    <w:rsid w:val="00BA3BC8"/>
    <w:rsid w:val="00BA3DB9"/>
    <w:rsid w:val="00BA3DBF"/>
    <w:rsid w:val="00BA3F2C"/>
    <w:rsid w:val="00BA3F36"/>
    <w:rsid w:val="00BA3F4E"/>
    <w:rsid w:val="00BA3FCF"/>
    <w:rsid w:val="00BA400B"/>
    <w:rsid w:val="00BA409D"/>
    <w:rsid w:val="00BA40EB"/>
    <w:rsid w:val="00BA4106"/>
    <w:rsid w:val="00BA4107"/>
    <w:rsid w:val="00BA4139"/>
    <w:rsid w:val="00BA4167"/>
    <w:rsid w:val="00BA4230"/>
    <w:rsid w:val="00BA4241"/>
    <w:rsid w:val="00BA428D"/>
    <w:rsid w:val="00BA43DE"/>
    <w:rsid w:val="00BA4433"/>
    <w:rsid w:val="00BA460B"/>
    <w:rsid w:val="00BA460D"/>
    <w:rsid w:val="00BA462A"/>
    <w:rsid w:val="00BA4646"/>
    <w:rsid w:val="00BA4659"/>
    <w:rsid w:val="00BA4772"/>
    <w:rsid w:val="00BA4785"/>
    <w:rsid w:val="00BA47D2"/>
    <w:rsid w:val="00BA48B1"/>
    <w:rsid w:val="00BA48C2"/>
    <w:rsid w:val="00BA4948"/>
    <w:rsid w:val="00BA496B"/>
    <w:rsid w:val="00BA49F3"/>
    <w:rsid w:val="00BA4A7A"/>
    <w:rsid w:val="00BA4BEB"/>
    <w:rsid w:val="00BA4C03"/>
    <w:rsid w:val="00BA4DB4"/>
    <w:rsid w:val="00BA4DBD"/>
    <w:rsid w:val="00BA4E9C"/>
    <w:rsid w:val="00BA4EA6"/>
    <w:rsid w:val="00BA4EF8"/>
    <w:rsid w:val="00BA50CE"/>
    <w:rsid w:val="00BA516F"/>
    <w:rsid w:val="00BA5193"/>
    <w:rsid w:val="00BA51D8"/>
    <w:rsid w:val="00BA527E"/>
    <w:rsid w:val="00BA533B"/>
    <w:rsid w:val="00BA5490"/>
    <w:rsid w:val="00BA5688"/>
    <w:rsid w:val="00BA56B2"/>
    <w:rsid w:val="00BA57F3"/>
    <w:rsid w:val="00BA5820"/>
    <w:rsid w:val="00BA5846"/>
    <w:rsid w:val="00BA59AE"/>
    <w:rsid w:val="00BA59CB"/>
    <w:rsid w:val="00BA5A1C"/>
    <w:rsid w:val="00BA5A35"/>
    <w:rsid w:val="00BA5A79"/>
    <w:rsid w:val="00BA5A89"/>
    <w:rsid w:val="00BA5BE3"/>
    <w:rsid w:val="00BA5C35"/>
    <w:rsid w:val="00BA5C48"/>
    <w:rsid w:val="00BA5CCE"/>
    <w:rsid w:val="00BA5DA7"/>
    <w:rsid w:val="00BA5FE3"/>
    <w:rsid w:val="00BA60B6"/>
    <w:rsid w:val="00BA60D2"/>
    <w:rsid w:val="00BA612B"/>
    <w:rsid w:val="00BA61EF"/>
    <w:rsid w:val="00BA62DE"/>
    <w:rsid w:val="00BA6304"/>
    <w:rsid w:val="00BA632D"/>
    <w:rsid w:val="00BA63F2"/>
    <w:rsid w:val="00BA6449"/>
    <w:rsid w:val="00BA644B"/>
    <w:rsid w:val="00BA6513"/>
    <w:rsid w:val="00BA6519"/>
    <w:rsid w:val="00BA6633"/>
    <w:rsid w:val="00BA6789"/>
    <w:rsid w:val="00BA6801"/>
    <w:rsid w:val="00BA68CC"/>
    <w:rsid w:val="00BA6903"/>
    <w:rsid w:val="00BA6A1F"/>
    <w:rsid w:val="00BA6A60"/>
    <w:rsid w:val="00BA6BD4"/>
    <w:rsid w:val="00BA6C79"/>
    <w:rsid w:val="00BA6C84"/>
    <w:rsid w:val="00BA6C90"/>
    <w:rsid w:val="00BA6E37"/>
    <w:rsid w:val="00BA6E60"/>
    <w:rsid w:val="00BA6E6D"/>
    <w:rsid w:val="00BA6EEA"/>
    <w:rsid w:val="00BA7029"/>
    <w:rsid w:val="00BA7039"/>
    <w:rsid w:val="00BA7065"/>
    <w:rsid w:val="00BA7087"/>
    <w:rsid w:val="00BA70E3"/>
    <w:rsid w:val="00BA7158"/>
    <w:rsid w:val="00BA715F"/>
    <w:rsid w:val="00BA7299"/>
    <w:rsid w:val="00BA72AD"/>
    <w:rsid w:val="00BA72BC"/>
    <w:rsid w:val="00BA7386"/>
    <w:rsid w:val="00BA742C"/>
    <w:rsid w:val="00BA7451"/>
    <w:rsid w:val="00BA7652"/>
    <w:rsid w:val="00BA777F"/>
    <w:rsid w:val="00BA77DE"/>
    <w:rsid w:val="00BA792F"/>
    <w:rsid w:val="00BA7B4D"/>
    <w:rsid w:val="00BA7CF1"/>
    <w:rsid w:val="00BA7D6D"/>
    <w:rsid w:val="00BA7D70"/>
    <w:rsid w:val="00BA7DC3"/>
    <w:rsid w:val="00BA7E1F"/>
    <w:rsid w:val="00BA7E5B"/>
    <w:rsid w:val="00BA7EB0"/>
    <w:rsid w:val="00BA7F4B"/>
    <w:rsid w:val="00BA7F6A"/>
    <w:rsid w:val="00BA7F9B"/>
    <w:rsid w:val="00BA7FD7"/>
    <w:rsid w:val="00BB00D7"/>
    <w:rsid w:val="00BB00ED"/>
    <w:rsid w:val="00BB01F9"/>
    <w:rsid w:val="00BB022A"/>
    <w:rsid w:val="00BB02D1"/>
    <w:rsid w:val="00BB0351"/>
    <w:rsid w:val="00BB044F"/>
    <w:rsid w:val="00BB0460"/>
    <w:rsid w:val="00BB04AA"/>
    <w:rsid w:val="00BB04C5"/>
    <w:rsid w:val="00BB04F3"/>
    <w:rsid w:val="00BB05AE"/>
    <w:rsid w:val="00BB071B"/>
    <w:rsid w:val="00BB0745"/>
    <w:rsid w:val="00BB0875"/>
    <w:rsid w:val="00BB08EB"/>
    <w:rsid w:val="00BB0ABF"/>
    <w:rsid w:val="00BB0AC3"/>
    <w:rsid w:val="00BB0B79"/>
    <w:rsid w:val="00BB0DB6"/>
    <w:rsid w:val="00BB0EA4"/>
    <w:rsid w:val="00BB0F0B"/>
    <w:rsid w:val="00BB0F7E"/>
    <w:rsid w:val="00BB0FB0"/>
    <w:rsid w:val="00BB0FDC"/>
    <w:rsid w:val="00BB1041"/>
    <w:rsid w:val="00BB1090"/>
    <w:rsid w:val="00BB119E"/>
    <w:rsid w:val="00BB1206"/>
    <w:rsid w:val="00BB120A"/>
    <w:rsid w:val="00BB1235"/>
    <w:rsid w:val="00BB1304"/>
    <w:rsid w:val="00BB1354"/>
    <w:rsid w:val="00BB1409"/>
    <w:rsid w:val="00BB14C5"/>
    <w:rsid w:val="00BB15B2"/>
    <w:rsid w:val="00BB1640"/>
    <w:rsid w:val="00BB1662"/>
    <w:rsid w:val="00BB170D"/>
    <w:rsid w:val="00BB174E"/>
    <w:rsid w:val="00BB1866"/>
    <w:rsid w:val="00BB1870"/>
    <w:rsid w:val="00BB18A1"/>
    <w:rsid w:val="00BB1900"/>
    <w:rsid w:val="00BB1991"/>
    <w:rsid w:val="00BB19D5"/>
    <w:rsid w:val="00BB1A01"/>
    <w:rsid w:val="00BB1A0F"/>
    <w:rsid w:val="00BB1AA7"/>
    <w:rsid w:val="00BB1AF1"/>
    <w:rsid w:val="00BB1AF9"/>
    <w:rsid w:val="00BB1B41"/>
    <w:rsid w:val="00BB1B57"/>
    <w:rsid w:val="00BB1C88"/>
    <w:rsid w:val="00BB1CA8"/>
    <w:rsid w:val="00BB1CD5"/>
    <w:rsid w:val="00BB1D86"/>
    <w:rsid w:val="00BB1DC9"/>
    <w:rsid w:val="00BB1E4E"/>
    <w:rsid w:val="00BB1EB9"/>
    <w:rsid w:val="00BB1F4E"/>
    <w:rsid w:val="00BB1F5A"/>
    <w:rsid w:val="00BB1F6E"/>
    <w:rsid w:val="00BB1FD0"/>
    <w:rsid w:val="00BB1FD5"/>
    <w:rsid w:val="00BB1FE9"/>
    <w:rsid w:val="00BB210E"/>
    <w:rsid w:val="00BB215D"/>
    <w:rsid w:val="00BB223F"/>
    <w:rsid w:val="00BB2378"/>
    <w:rsid w:val="00BB25B6"/>
    <w:rsid w:val="00BB25D9"/>
    <w:rsid w:val="00BB25F6"/>
    <w:rsid w:val="00BB2857"/>
    <w:rsid w:val="00BB286A"/>
    <w:rsid w:val="00BB290B"/>
    <w:rsid w:val="00BB298C"/>
    <w:rsid w:val="00BB2A0D"/>
    <w:rsid w:val="00BB2AA6"/>
    <w:rsid w:val="00BB2B38"/>
    <w:rsid w:val="00BB2D20"/>
    <w:rsid w:val="00BB2EBE"/>
    <w:rsid w:val="00BB3018"/>
    <w:rsid w:val="00BB312E"/>
    <w:rsid w:val="00BB3138"/>
    <w:rsid w:val="00BB3151"/>
    <w:rsid w:val="00BB319B"/>
    <w:rsid w:val="00BB32A6"/>
    <w:rsid w:val="00BB3393"/>
    <w:rsid w:val="00BB339F"/>
    <w:rsid w:val="00BB3525"/>
    <w:rsid w:val="00BB3529"/>
    <w:rsid w:val="00BB353B"/>
    <w:rsid w:val="00BB35B8"/>
    <w:rsid w:val="00BB3612"/>
    <w:rsid w:val="00BB3651"/>
    <w:rsid w:val="00BB3903"/>
    <w:rsid w:val="00BB3A79"/>
    <w:rsid w:val="00BB3ADF"/>
    <w:rsid w:val="00BB3B4C"/>
    <w:rsid w:val="00BB3B4D"/>
    <w:rsid w:val="00BB3B86"/>
    <w:rsid w:val="00BB3CCE"/>
    <w:rsid w:val="00BB3FBE"/>
    <w:rsid w:val="00BB41A6"/>
    <w:rsid w:val="00BB4213"/>
    <w:rsid w:val="00BB421E"/>
    <w:rsid w:val="00BB422F"/>
    <w:rsid w:val="00BB4292"/>
    <w:rsid w:val="00BB4330"/>
    <w:rsid w:val="00BB4418"/>
    <w:rsid w:val="00BB4454"/>
    <w:rsid w:val="00BB4460"/>
    <w:rsid w:val="00BB44CC"/>
    <w:rsid w:val="00BB4536"/>
    <w:rsid w:val="00BB4575"/>
    <w:rsid w:val="00BB4623"/>
    <w:rsid w:val="00BB46F1"/>
    <w:rsid w:val="00BB4779"/>
    <w:rsid w:val="00BB48F2"/>
    <w:rsid w:val="00BB493C"/>
    <w:rsid w:val="00BB49CC"/>
    <w:rsid w:val="00BB49EF"/>
    <w:rsid w:val="00BB49F1"/>
    <w:rsid w:val="00BB4A42"/>
    <w:rsid w:val="00BB4B54"/>
    <w:rsid w:val="00BB4B79"/>
    <w:rsid w:val="00BB4BAF"/>
    <w:rsid w:val="00BB4DD1"/>
    <w:rsid w:val="00BB4E23"/>
    <w:rsid w:val="00BB4F1C"/>
    <w:rsid w:val="00BB4FC3"/>
    <w:rsid w:val="00BB5005"/>
    <w:rsid w:val="00BB50B8"/>
    <w:rsid w:val="00BB514F"/>
    <w:rsid w:val="00BB517E"/>
    <w:rsid w:val="00BB527E"/>
    <w:rsid w:val="00BB5305"/>
    <w:rsid w:val="00BB5315"/>
    <w:rsid w:val="00BB53F5"/>
    <w:rsid w:val="00BB5449"/>
    <w:rsid w:val="00BB5480"/>
    <w:rsid w:val="00BB55C4"/>
    <w:rsid w:val="00BB56F3"/>
    <w:rsid w:val="00BB5755"/>
    <w:rsid w:val="00BB5789"/>
    <w:rsid w:val="00BB581D"/>
    <w:rsid w:val="00BB5841"/>
    <w:rsid w:val="00BB589A"/>
    <w:rsid w:val="00BB5AE5"/>
    <w:rsid w:val="00BB5AF3"/>
    <w:rsid w:val="00BB5B15"/>
    <w:rsid w:val="00BB5B42"/>
    <w:rsid w:val="00BB5BA6"/>
    <w:rsid w:val="00BB5BCA"/>
    <w:rsid w:val="00BB5C33"/>
    <w:rsid w:val="00BB5C90"/>
    <w:rsid w:val="00BB5D3D"/>
    <w:rsid w:val="00BB5DF6"/>
    <w:rsid w:val="00BB5F46"/>
    <w:rsid w:val="00BB5F87"/>
    <w:rsid w:val="00BB5FB4"/>
    <w:rsid w:val="00BB5FC1"/>
    <w:rsid w:val="00BB5FD6"/>
    <w:rsid w:val="00BB5FEF"/>
    <w:rsid w:val="00BB6087"/>
    <w:rsid w:val="00BB6142"/>
    <w:rsid w:val="00BB617F"/>
    <w:rsid w:val="00BB62A1"/>
    <w:rsid w:val="00BB630D"/>
    <w:rsid w:val="00BB6365"/>
    <w:rsid w:val="00BB645A"/>
    <w:rsid w:val="00BB655D"/>
    <w:rsid w:val="00BB6650"/>
    <w:rsid w:val="00BB6746"/>
    <w:rsid w:val="00BB67A0"/>
    <w:rsid w:val="00BB681C"/>
    <w:rsid w:val="00BB6876"/>
    <w:rsid w:val="00BB68C0"/>
    <w:rsid w:val="00BB692D"/>
    <w:rsid w:val="00BB69DA"/>
    <w:rsid w:val="00BB6B5B"/>
    <w:rsid w:val="00BB6C3D"/>
    <w:rsid w:val="00BB6C48"/>
    <w:rsid w:val="00BB6C7A"/>
    <w:rsid w:val="00BB6CE4"/>
    <w:rsid w:val="00BB6CFA"/>
    <w:rsid w:val="00BB6D18"/>
    <w:rsid w:val="00BB6DEC"/>
    <w:rsid w:val="00BB6FF8"/>
    <w:rsid w:val="00BB7293"/>
    <w:rsid w:val="00BB7327"/>
    <w:rsid w:val="00BB7375"/>
    <w:rsid w:val="00BB7445"/>
    <w:rsid w:val="00BB75A7"/>
    <w:rsid w:val="00BB7686"/>
    <w:rsid w:val="00BB773B"/>
    <w:rsid w:val="00BB777A"/>
    <w:rsid w:val="00BB7869"/>
    <w:rsid w:val="00BB78D1"/>
    <w:rsid w:val="00BB7985"/>
    <w:rsid w:val="00BB79B4"/>
    <w:rsid w:val="00BB79E1"/>
    <w:rsid w:val="00BB7A53"/>
    <w:rsid w:val="00BB7C47"/>
    <w:rsid w:val="00BB7D49"/>
    <w:rsid w:val="00BB7EA0"/>
    <w:rsid w:val="00BB7F69"/>
    <w:rsid w:val="00BB7FD9"/>
    <w:rsid w:val="00BC0395"/>
    <w:rsid w:val="00BC0467"/>
    <w:rsid w:val="00BC04FE"/>
    <w:rsid w:val="00BC0562"/>
    <w:rsid w:val="00BC05C1"/>
    <w:rsid w:val="00BC0731"/>
    <w:rsid w:val="00BC0744"/>
    <w:rsid w:val="00BC0837"/>
    <w:rsid w:val="00BC0893"/>
    <w:rsid w:val="00BC08A3"/>
    <w:rsid w:val="00BC0900"/>
    <w:rsid w:val="00BC09D4"/>
    <w:rsid w:val="00BC0E5B"/>
    <w:rsid w:val="00BC0F76"/>
    <w:rsid w:val="00BC110E"/>
    <w:rsid w:val="00BC1137"/>
    <w:rsid w:val="00BC1184"/>
    <w:rsid w:val="00BC1185"/>
    <w:rsid w:val="00BC1193"/>
    <w:rsid w:val="00BC11A4"/>
    <w:rsid w:val="00BC11D3"/>
    <w:rsid w:val="00BC120C"/>
    <w:rsid w:val="00BC1313"/>
    <w:rsid w:val="00BC1374"/>
    <w:rsid w:val="00BC1479"/>
    <w:rsid w:val="00BC14B3"/>
    <w:rsid w:val="00BC14B8"/>
    <w:rsid w:val="00BC1596"/>
    <w:rsid w:val="00BC15F2"/>
    <w:rsid w:val="00BC17F2"/>
    <w:rsid w:val="00BC1890"/>
    <w:rsid w:val="00BC1922"/>
    <w:rsid w:val="00BC19AF"/>
    <w:rsid w:val="00BC1A01"/>
    <w:rsid w:val="00BC1AFD"/>
    <w:rsid w:val="00BC1BA0"/>
    <w:rsid w:val="00BC1BD2"/>
    <w:rsid w:val="00BC1C5D"/>
    <w:rsid w:val="00BC1CEE"/>
    <w:rsid w:val="00BC1CF4"/>
    <w:rsid w:val="00BC1D01"/>
    <w:rsid w:val="00BC1D0C"/>
    <w:rsid w:val="00BC1DBA"/>
    <w:rsid w:val="00BC1E7E"/>
    <w:rsid w:val="00BC1EFC"/>
    <w:rsid w:val="00BC1F61"/>
    <w:rsid w:val="00BC20CD"/>
    <w:rsid w:val="00BC20D4"/>
    <w:rsid w:val="00BC211F"/>
    <w:rsid w:val="00BC225D"/>
    <w:rsid w:val="00BC23FC"/>
    <w:rsid w:val="00BC24DF"/>
    <w:rsid w:val="00BC2598"/>
    <w:rsid w:val="00BC259E"/>
    <w:rsid w:val="00BC25B0"/>
    <w:rsid w:val="00BC25F2"/>
    <w:rsid w:val="00BC25F3"/>
    <w:rsid w:val="00BC278D"/>
    <w:rsid w:val="00BC2798"/>
    <w:rsid w:val="00BC27B6"/>
    <w:rsid w:val="00BC29E0"/>
    <w:rsid w:val="00BC2A62"/>
    <w:rsid w:val="00BC2BDB"/>
    <w:rsid w:val="00BC2CC3"/>
    <w:rsid w:val="00BC2CCD"/>
    <w:rsid w:val="00BC2D6B"/>
    <w:rsid w:val="00BC2E7D"/>
    <w:rsid w:val="00BC2EAF"/>
    <w:rsid w:val="00BC315C"/>
    <w:rsid w:val="00BC31AC"/>
    <w:rsid w:val="00BC31D7"/>
    <w:rsid w:val="00BC3206"/>
    <w:rsid w:val="00BC34F7"/>
    <w:rsid w:val="00BC3590"/>
    <w:rsid w:val="00BC365A"/>
    <w:rsid w:val="00BC3760"/>
    <w:rsid w:val="00BC3813"/>
    <w:rsid w:val="00BC3824"/>
    <w:rsid w:val="00BC389A"/>
    <w:rsid w:val="00BC3956"/>
    <w:rsid w:val="00BC3A79"/>
    <w:rsid w:val="00BC3ABF"/>
    <w:rsid w:val="00BC3B02"/>
    <w:rsid w:val="00BC3BE0"/>
    <w:rsid w:val="00BC3BF1"/>
    <w:rsid w:val="00BC3C66"/>
    <w:rsid w:val="00BC3DB9"/>
    <w:rsid w:val="00BC3DDD"/>
    <w:rsid w:val="00BC3E03"/>
    <w:rsid w:val="00BC3E0B"/>
    <w:rsid w:val="00BC3F2F"/>
    <w:rsid w:val="00BC405C"/>
    <w:rsid w:val="00BC4171"/>
    <w:rsid w:val="00BC41D3"/>
    <w:rsid w:val="00BC41F0"/>
    <w:rsid w:val="00BC4293"/>
    <w:rsid w:val="00BC4453"/>
    <w:rsid w:val="00BC456C"/>
    <w:rsid w:val="00BC45DC"/>
    <w:rsid w:val="00BC4778"/>
    <w:rsid w:val="00BC47E5"/>
    <w:rsid w:val="00BC4860"/>
    <w:rsid w:val="00BC4867"/>
    <w:rsid w:val="00BC48AB"/>
    <w:rsid w:val="00BC4909"/>
    <w:rsid w:val="00BC4928"/>
    <w:rsid w:val="00BC499C"/>
    <w:rsid w:val="00BC49A8"/>
    <w:rsid w:val="00BC4B9E"/>
    <w:rsid w:val="00BC4DD3"/>
    <w:rsid w:val="00BC4E4F"/>
    <w:rsid w:val="00BC4E99"/>
    <w:rsid w:val="00BC4F0A"/>
    <w:rsid w:val="00BC4F13"/>
    <w:rsid w:val="00BC4F23"/>
    <w:rsid w:val="00BC4F9B"/>
    <w:rsid w:val="00BC50AE"/>
    <w:rsid w:val="00BC51B5"/>
    <w:rsid w:val="00BC51E5"/>
    <w:rsid w:val="00BC537B"/>
    <w:rsid w:val="00BC53DF"/>
    <w:rsid w:val="00BC5401"/>
    <w:rsid w:val="00BC54BB"/>
    <w:rsid w:val="00BC5531"/>
    <w:rsid w:val="00BC5588"/>
    <w:rsid w:val="00BC565B"/>
    <w:rsid w:val="00BC57D3"/>
    <w:rsid w:val="00BC57E2"/>
    <w:rsid w:val="00BC58F1"/>
    <w:rsid w:val="00BC5992"/>
    <w:rsid w:val="00BC5A37"/>
    <w:rsid w:val="00BC5AD3"/>
    <w:rsid w:val="00BC5B2B"/>
    <w:rsid w:val="00BC5B69"/>
    <w:rsid w:val="00BC5B93"/>
    <w:rsid w:val="00BC5CE1"/>
    <w:rsid w:val="00BC5D8F"/>
    <w:rsid w:val="00BC5DC9"/>
    <w:rsid w:val="00BC605E"/>
    <w:rsid w:val="00BC6110"/>
    <w:rsid w:val="00BC612A"/>
    <w:rsid w:val="00BC621F"/>
    <w:rsid w:val="00BC6259"/>
    <w:rsid w:val="00BC62B4"/>
    <w:rsid w:val="00BC62FB"/>
    <w:rsid w:val="00BC63E1"/>
    <w:rsid w:val="00BC66F9"/>
    <w:rsid w:val="00BC69A3"/>
    <w:rsid w:val="00BC69A5"/>
    <w:rsid w:val="00BC69AD"/>
    <w:rsid w:val="00BC6AE5"/>
    <w:rsid w:val="00BC6D33"/>
    <w:rsid w:val="00BC6D7A"/>
    <w:rsid w:val="00BC6DF0"/>
    <w:rsid w:val="00BC70BC"/>
    <w:rsid w:val="00BC70EA"/>
    <w:rsid w:val="00BC70F3"/>
    <w:rsid w:val="00BC7119"/>
    <w:rsid w:val="00BC71D6"/>
    <w:rsid w:val="00BC71F4"/>
    <w:rsid w:val="00BC7223"/>
    <w:rsid w:val="00BC730A"/>
    <w:rsid w:val="00BC73B4"/>
    <w:rsid w:val="00BC74C8"/>
    <w:rsid w:val="00BC74EF"/>
    <w:rsid w:val="00BC753E"/>
    <w:rsid w:val="00BC756B"/>
    <w:rsid w:val="00BC7595"/>
    <w:rsid w:val="00BC7604"/>
    <w:rsid w:val="00BC7621"/>
    <w:rsid w:val="00BC7622"/>
    <w:rsid w:val="00BC7722"/>
    <w:rsid w:val="00BC7782"/>
    <w:rsid w:val="00BC77E3"/>
    <w:rsid w:val="00BC7872"/>
    <w:rsid w:val="00BC78A8"/>
    <w:rsid w:val="00BC78BC"/>
    <w:rsid w:val="00BC78C3"/>
    <w:rsid w:val="00BC7938"/>
    <w:rsid w:val="00BC7A41"/>
    <w:rsid w:val="00BC7AC3"/>
    <w:rsid w:val="00BC7ACC"/>
    <w:rsid w:val="00BC7B11"/>
    <w:rsid w:val="00BC7B13"/>
    <w:rsid w:val="00BC7BD5"/>
    <w:rsid w:val="00BC7BD7"/>
    <w:rsid w:val="00BC7C64"/>
    <w:rsid w:val="00BC7CDD"/>
    <w:rsid w:val="00BC7CEC"/>
    <w:rsid w:val="00BC7D68"/>
    <w:rsid w:val="00BC7DEA"/>
    <w:rsid w:val="00BC7E18"/>
    <w:rsid w:val="00BC7EE5"/>
    <w:rsid w:val="00BC7EEC"/>
    <w:rsid w:val="00BD0069"/>
    <w:rsid w:val="00BD00BC"/>
    <w:rsid w:val="00BD0120"/>
    <w:rsid w:val="00BD02C4"/>
    <w:rsid w:val="00BD02D9"/>
    <w:rsid w:val="00BD0443"/>
    <w:rsid w:val="00BD04BB"/>
    <w:rsid w:val="00BD052F"/>
    <w:rsid w:val="00BD060A"/>
    <w:rsid w:val="00BD065A"/>
    <w:rsid w:val="00BD0722"/>
    <w:rsid w:val="00BD07BB"/>
    <w:rsid w:val="00BD07D9"/>
    <w:rsid w:val="00BD08AD"/>
    <w:rsid w:val="00BD0909"/>
    <w:rsid w:val="00BD0A34"/>
    <w:rsid w:val="00BD0ACB"/>
    <w:rsid w:val="00BD0CFC"/>
    <w:rsid w:val="00BD0D8B"/>
    <w:rsid w:val="00BD0E74"/>
    <w:rsid w:val="00BD0F3F"/>
    <w:rsid w:val="00BD11DD"/>
    <w:rsid w:val="00BD131F"/>
    <w:rsid w:val="00BD1357"/>
    <w:rsid w:val="00BD142C"/>
    <w:rsid w:val="00BD153F"/>
    <w:rsid w:val="00BD16C1"/>
    <w:rsid w:val="00BD1718"/>
    <w:rsid w:val="00BD17C0"/>
    <w:rsid w:val="00BD189F"/>
    <w:rsid w:val="00BD19C6"/>
    <w:rsid w:val="00BD1A08"/>
    <w:rsid w:val="00BD1A2A"/>
    <w:rsid w:val="00BD1AF9"/>
    <w:rsid w:val="00BD1B9D"/>
    <w:rsid w:val="00BD1BB4"/>
    <w:rsid w:val="00BD1CE3"/>
    <w:rsid w:val="00BD1E5F"/>
    <w:rsid w:val="00BD1EB8"/>
    <w:rsid w:val="00BD203E"/>
    <w:rsid w:val="00BD21FB"/>
    <w:rsid w:val="00BD22B3"/>
    <w:rsid w:val="00BD248D"/>
    <w:rsid w:val="00BD2496"/>
    <w:rsid w:val="00BD252D"/>
    <w:rsid w:val="00BD2549"/>
    <w:rsid w:val="00BD2618"/>
    <w:rsid w:val="00BD26DA"/>
    <w:rsid w:val="00BD2725"/>
    <w:rsid w:val="00BD2782"/>
    <w:rsid w:val="00BD28F7"/>
    <w:rsid w:val="00BD2967"/>
    <w:rsid w:val="00BD2AF1"/>
    <w:rsid w:val="00BD2B3E"/>
    <w:rsid w:val="00BD2C40"/>
    <w:rsid w:val="00BD2CFF"/>
    <w:rsid w:val="00BD2D0E"/>
    <w:rsid w:val="00BD2D70"/>
    <w:rsid w:val="00BD2DC8"/>
    <w:rsid w:val="00BD2E73"/>
    <w:rsid w:val="00BD3018"/>
    <w:rsid w:val="00BD305D"/>
    <w:rsid w:val="00BD3089"/>
    <w:rsid w:val="00BD315A"/>
    <w:rsid w:val="00BD31C9"/>
    <w:rsid w:val="00BD3265"/>
    <w:rsid w:val="00BD3286"/>
    <w:rsid w:val="00BD33DC"/>
    <w:rsid w:val="00BD3437"/>
    <w:rsid w:val="00BD3548"/>
    <w:rsid w:val="00BD356F"/>
    <w:rsid w:val="00BD35F7"/>
    <w:rsid w:val="00BD3829"/>
    <w:rsid w:val="00BD3A3E"/>
    <w:rsid w:val="00BD3A49"/>
    <w:rsid w:val="00BD3A54"/>
    <w:rsid w:val="00BD3B2D"/>
    <w:rsid w:val="00BD3B33"/>
    <w:rsid w:val="00BD3C24"/>
    <w:rsid w:val="00BD3C44"/>
    <w:rsid w:val="00BD3CC0"/>
    <w:rsid w:val="00BD3F46"/>
    <w:rsid w:val="00BD42A7"/>
    <w:rsid w:val="00BD4486"/>
    <w:rsid w:val="00BD4509"/>
    <w:rsid w:val="00BD458B"/>
    <w:rsid w:val="00BD45AB"/>
    <w:rsid w:val="00BD464C"/>
    <w:rsid w:val="00BD46BD"/>
    <w:rsid w:val="00BD4752"/>
    <w:rsid w:val="00BD481E"/>
    <w:rsid w:val="00BD485A"/>
    <w:rsid w:val="00BD4868"/>
    <w:rsid w:val="00BD4A05"/>
    <w:rsid w:val="00BD4A27"/>
    <w:rsid w:val="00BD4A49"/>
    <w:rsid w:val="00BD4A83"/>
    <w:rsid w:val="00BD4B81"/>
    <w:rsid w:val="00BD4C48"/>
    <w:rsid w:val="00BD4CC2"/>
    <w:rsid w:val="00BD4DE1"/>
    <w:rsid w:val="00BD4DF3"/>
    <w:rsid w:val="00BD4FEC"/>
    <w:rsid w:val="00BD5221"/>
    <w:rsid w:val="00BD5264"/>
    <w:rsid w:val="00BD5436"/>
    <w:rsid w:val="00BD5532"/>
    <w:rsid w:val="00BD5544"/>
    <w:rsid w:val="00BD56B8"/>
    <w:rsid w:val="00BD576E"/>
    <w:rsid w:val="00BD581D"/>
    <w:rsid w:val="00BD5950"/>
    <w:rsid w:val="00BD5A27"/>
    <w:rsid w:val="00BD5B4B"/>
    <w:rsid w:val="00BD5BD3"/>
    <w:rsid w:val="00BD5C1C"/>
    <w:rsid w:val="00BD5CA7"/>
    <w:rsid w:val="00BD5EB1"/>
    <w:rsid w:val="00BD5F8B"/>
    <w:rsid w:val="00BD5F8E"/>
    <w:rsid w:val="00BD60AE"/>
    <w:rsid w:val="00BD618E"/>
    <w:rsid w:val="00BD61D5"/>
    <w:rsid w:val="00BD629B"/>
    <w:rsid w:val="00BD63E7"/>
    <w:rsid w:val="00BD63F4"/>
    <w:rsid w:val="00BD6483"/>
    <w:rsid w:val="00BD6529"/>
    <w:rsid w:val="00BD652C"/>
    <w:rsid w:val="00BD65F7"/>
    <w:rsid w:val="00BD669E"/>
    <w:rsid w:val="00BD66B5"/>
    <w:rsid w:val="00BD66CE"/>
    <w:rsid w:val="00BD6814"/>
    <w:rsid w:val="00BD68CF"/>
    <w:rsid w:val="00BD6975"/>
    <w:rsid w:val="00BD6A23"/>
    <w:rsid w:val="00BD6A5A"/>
    <w:rsid w:val="00BD6A6D"/>
    <w:rsid w:val="00BD6BD1"/>
    <w:rsid w:val="00BD6C45"/>
    <w:rsid w:val="00BD6CAC"/>
    <w:rsid w:val="00BD6E69"/>
    <w:rsid w:val="00BD701F"/>
    <w:rsid w:val="00BD718D"/>
    <w:rsid w:val="00BD71D8"/>
    <w:rsid w:val="00BD724F"/>
    <w:rsid w:val="00BD7353"/>
    <w:rsid w:val="00BD7466"/>
    <w:rsid w:val="00BD75EB"/>
    <w:rsid w:val="00BD762C"/>
    <w:rsid w:val="00BD7684"/>
    <w:rsid w:val="00BD77F7"/>
    <w:rsid w:val="00BD788A"/>
    <w:rsid w:val="00BD7896"/>
    <w:rsid w:val="00BD78E7"/>
    <w:rsid w:val="00BD7998"/>
    <w:rsid w:val="00BD7A06"/>
    <w:rsid w:val="00BD7A89"/>
    <w:rsid w:val="00BD7AE1"/>
    <w:rsid w:val="00BD7B96"/>
    <w:rsid w:val="00BD7BFB"/>
    <w:rsid w:val="00BD7C04"/>
    <w:rsid w:val="00BD7CCB"/>
    <w:rsid w:val="00BD7DF6"/>
    <w:rsid w:val="00BD7EA9"/>
    <w:rsid w:val="00BD7FA6"/>
    <w:rsid w:val="00BD7FF2"/>
    <w:rsid w:val="00BE0017"/>
    <w:rsid w:val="00BE008A"/>
    <w:rsid w:val="00BE00D5"/>
    <w:rsid w:val="00BE0179"/>
    <w:rsid w:val="00BE017E"/>
    <w:rsid w:val="00BE0181"/>
    <w:rsid w:val="00BE02A7"/>
    <w:rsid w:val="00BE0360"/>
    <w:rsid w:val="00BE037C"/>
    <w:rsid w:val="00BE0413"/>
    <w:rsid w:val="00BE0425"/>
    <w:rsid w:val="00BE0453"/>
    <w:rsid w:val="00BE051B"/>
    <w:rsid w:val="00BE0530"/>
    <w:rsid w:val="00BE05A5"/>
    <w:rsid w:val="00BE063C"/>
    <w:rsid w:val="00BE0739"/>
    <w:rsid w:val="00BE0755"/>
    <w:rsid w:val="00BE0845"/>
    <w:rsid w:val="00BE0AAF"/>
    <w:rsid w:val="00BE0B23"/>
    <w:rsid w:val="00BE0BA3"/>
    <w:rsid w:val="00BE0C5E"/>
    <w:rsid w:val="00BE0C6E"/>
    <w:rsid w:val="00BE0CBC"/>
    <w:rsid w:val="00BE0D04"/>
    <w:rsid w:val="00BE0D4A"/>
    <w:rsid w:val="00BE0D77"/>
    <w:rsid w:val="00BE0D9A"/>
    <w:rsid w:val="00BE0E5B"/>
    <w:rsid w:val="00BE0E5C"/>
    <w:rsid w:val="00BE0EB6"/>
    <w:rsid w:val="00BE0EDA"/>
    <w:rsid w:val="00BE0EE2"/>
    <w:rsid w:val="00BE0F2A"/>
    <w:rsid w:val="00BE0F45"/>
    <w:rsid w:val="00BE0F7C"/>
    <w:rsid w:val="00BE101F"/>
    <w:rsid w:val="00BE1166"/>
    <w:rsid w:val="00BE11A3"/>
    <w:rsid w:val="00BE11FD"/>
    <w:rsid w:val="00BE1255"/>
    <w:rsid w:val="00BE1278"/>
    <w:rsid w:val="00BE14E4"/>
    <w:rsid w:val="00BE154A"/>
    <w:rsid w:val="00BE16F4"/>
    <w:rsid w:val="00BE170F"/>
    <w:rsid w:val="00BE1897"/>
    <w:rsid w:val="00BE1CBA"/>
    <w:rsid w:val="00BE1DAD"/>
    <w:rsid w:val="00BE1DFC"/>
    <w:rsid w:val="00BE1E20"/>
    <w:rsid w:val="00BE1F02"/>
    <w:rsid w:val="00BE1FAD"/>
    <w:rsid w:val="00BE1FC5"/>
    <w:rsid w:val="00BE1FF6"/>
    <w:rsid w:val="00BE2016"/>
    <w:rsid w:val="00BE2067"/>
    <w:rsid w:val="00BE209C"/>
    <w:rsid w:val="00BE257E"/>
    <w:rsid w:val="00BE25CD"/>
    <w:rsid w:val="00BE2665"/>
    <w:rsid w:val="00BE27DC"/>
    <w:rsid w:val="00BE2836"/>
    <w:rsid w:val="00BE2892"/>
    <w:rsid w:val="00BE2897"/>
    <w:rsid w:val="00BE290C"/>
    <w:rsid w:val="00BE2930"/>
    <w:rsid w:val="00BE29BE"/>
    <w:rsid w:val="00BE29C0"/>
    <w:rsid w:val="00BE29DE"/>
    <w:rsid w:val="00BE2A83"/>
    <w:rsid w:val="00BE2BA8"/>
    <w:rsid w:val="00BE2C77"/>
    <w:rsid w:val="00BE2CF0"/>
    <w:rsid w:val="00BE2E68"/>
    <w:rsid w:val="00BE2F1D"/>
    <w:rsid w:val="00BE30E8"/>
    <w:rsid w:val="00BE3190"/>
    <w:rsid w:val="00BE31C1"/>
    <w:rsid w:val="00BE31F1"/>
    <w:rsid w:val="00BE320C"/>
    <w:rsid w:val="00BE3215"/>
    <w:rsid w:val="00BE3344"/>
    <w:rsid w:val="00BE3368"/>
    <w:rsid w:val="00BE33AF"/>
    <w:rsid w:val="00BE3623"/>
    <w:rsid w:val="00BE36C5"/>
    <w:rsid w:val="00BE3723"/>
    <w:rsid w:val="00BE373A"/>
    <w:rsid w:val="00BE376D"/>
    <w:rsid w:val="00BE377B"/>
    <w:rsid w:val="00BE3806"/>
    <w:rsid w:val="00BE3855"/>
    <w:rsid w:val="00BE385D"/>
    <w:rsid w:val="00BE3A3E"/>
    <w:rsid w:val="00BE3A9D"/>
    <w:rsid w:val="00BE3B47"/>
    <w:rsid w:val="00BE3BB1"/>
    <w:rsid w:val="00BE3BE0"/>
    <w:rsid w:val="00BE3C43"/>
    <w:rsid w:val="00BE3E72"/>
    <w:rsid w:val="00BE3EA9"/>
    <w:rsid w:val="00BE3EF9"/>
    <w:rsid w:val="00BE3F7D"/>
    <w:rsid w:val="00BE3FF3"/>
    <w:rsid w:val="00BE43A3"/>
    <w:rsid w:val="00BE446D"/>
    <w:rsid w:val="00BE4502"/>
    <w:rsid w:val="00BE4652"/>
    <w:rsid w:val="00BE4740"/>
    <w:rsid w:val="00BE476B"/>
    <w:rsid w:val="00BE4773"/>
    <w:rsid w:val="00BE4798"/>
    <w:rsid w:val="00BE47C0"/>
    <w:rsid w:val="00BE47F4"/>
    <w:rsid w:val="00BE495C"/>
    <w:rsid w:val="00BE49A8"/>
    <w:rsid w:val="00BE4AD1"/>
    <w:rsid w:val="00BE4B0E"/>
    <w:rsid w:val="00BE4C3E"/>
    <w:rsid w:val="00BE4EB4"/>
    <w:rsid w:val="00BE4F03"/>
    <w:rsid w:val="00BE509E"/>
    <w:rsid w:val="00BE50ED"/>
    <w:rsid w:val="00BE5105"/>
    <w:rsid w:val="00BE513D"/>
    <w:rsid w:val="00BE5242"/>
    <w:rsid w:val="00BE5253"/>
    <w:rsid w:val="00BE527D"/>
    <w:rsid w:val="00BE5288"/>
    <w:rsid w:val="00BE5442"/>
    <w:rsid w:val="00BE549C"/>
    <w:rsid w:val="00BE54B0"/>
    <w:rsid w:val="00BE5583"/>
    <w:rsid w:val="00BE55D8"/>
    <w:rsid w:val="00BE55DF"/>
    <w:rsid w:val="00BE5633"/>
    <w:rsid w:val="00BE56BA"/>
    <w:rsid w:val="00BE57C5"/>
    <w:rsid w:val="00BE580B"/>
    <w:rsid w:val="00BE58F5"/>
    <w:rsid w:val="00BE5953"/>
    <w:rsid w:val="00BE59EE"/>
    <w:rsid w:val="00BE5A1D"/>
    <w:rsid w:val="00BE5A8D"/>
    <w:rsid w:val="00BE5AED"/>
    <w:rsid w:val="00BE5BF6"/>
    <w:rsid w:val="00BE5C3E"/>
    <w:rsid w:val="00BE5C7E"/>
    <w:rsid w:val="00BE5D98"/>
    <w:rsid w:val="00BE5DC7"/>
    <w:rsid w:val="00BE5EAE"/>
    <w:rsid w:val="00BE5EB6"/>
    <w:rsid w:val="00BE6092"/>
    <w:rsid w:val="00BE6117"/>
    <w:rsid w:val="00BE61BE"/>
    <w:rsid w:val="00BE6277"/>
    <w:rsid w:val="00BE62DA"/>
    <w:rsid w:val="00BE62F8"/>
    <w:rsid w:val="00BE6316"/>
    <w:rsid w:val="00BE643A"/>
    <w:rsid w:val="00BE64A9"/>
    <w:rsid w:val="00BE64CF"/>
    <w:rsid w:val="00BE6558"/>
    <w:rsid w:val="00BE666B"/>
    <w:rsid w:val="00BE668A"/>
    <w:rsid w:val="00BE66C7"/>
    <w:rsid w:val="00BE6723"/>
    <w:rsid w:val="00BE6760"/>
    <w:rsid w:val="00BE6887"/>
    <w:rsid w:val="00BE68CE"/>
    <w:rsid w:val="00BE6925"/>
    <w:rsid w:val="00BE693F"/>
    <w:rsid w:val="00BE6975"/>
    <w:rsid w:val="00BE6996"/>
    <w:rsid w:val="00BE6A7E"/>
    <w:rsid w:val="00BE6A8B"/>
    <w:rsid w:val="00BE6B27"/>
    <w:rsid w:val="00BE6BB3"/>
    <w:rsid w:val="00BE6BEC"/>
    <w:rsid w:val="00BE6C55"/>
    <w:rsid w:val="00BE6C84"/>
    <w:rsid w:val="00BE6CDC"/>
    <w:rsid w:val="00BE6D69"/>
    <w:rsid w:val="00BE6E36"/>
    <w:rsid w:val="00BE6E6F"/>
    <w:rsid w:val="00BE6F70"/>
    <w:rsid w:val="00BE7052"/>
    <w:rsid w:val="00BE70D9"/>
    <w:rsid w:val="00BE71AA"/>
    <w:rsid w:val="00BE7212"/>
    <w:rsid w:val="00BE7275"/>
    <w:rsid w:val="00BE72EA"/>
    <w:rsid w:val="00BE7345"/>
    <w:rsid w:val="00BE7395"/>
    <w:rsid w:val="00BE74DA"/>
    <w:rsid w:val="00BE74EC"/>
    <w:rsid w:val="00BE7791"/>
    <w:rsid w:val="00BE78C3"/>
    <w:rsid w:val="00BE7907"/>
    <w:rsid w:val="00BE793E"/>
    <w:rsid w:val="00BE7A1E"/>
    <w:rsid w:val="00BE7A80"/>
    <w:rsid w:val="00BE7AB7"/>
    <w:rsid w:val="00BE7ABF"/>
    <w:rsid w:val="00BE7ADF"/>
    <w:rsid w:val="00BE7AFB"/>
    <w:rsid w:val="00BE7B48"/>
    <w:rsid w:val="00BE7B80"/>
    <w:rsid w:val="00BE7D7C"/>
    <w:rsid w:val="00BE7E72"/>
    <w:rsid w:val="00BE7F14"/>
    <w:rsid w:val="00BF003E"/>
    <w:rsid w:val="00BF0189"/>
    <w:rsid w:val="00BF01F5"/>
    <w:rsid w:val="00BF0233"/>
    <w:rsid w:val="00BF039B"/>
    <w:rsid w:val="00BF05B8"/>
    <w:rsid w:val="00BF05CA"/>
    <w:rsid w:val="00BF0735"/>
    <w:rsid w:val="00BF07B5"/>
    <w:rsid w:val="00BF080C"/>
    <w:rsid w:val="00BF083A"/>
    <w:rsid w:val="00BF0882"/>
    <w:rsid w:val="00BF08CC"/>
    <w:rsid w:val="00BF0954"/>
    <w:rsid w:val="00BF09AC"/>
    <w:rsid w:val="00BF0A79"/>
    <w:rsid w:val="00BF0BFC"/>
    <w:rsid w:val="00BF0CEF"/>
    <w:rsid w:val="00BF0D7F"/>
    <w:rsid w:val="00BF0DFE"/>
    <w:rsid w:val="00BF0F07"/>
    <w:rsid w:val="00BF0F10"/>
    <w:rsid w:val="00BF0F38"/>
    <w:rsid w:val="00BF0F6C"/>
    <w:rsid w:val="00BF0FA2"/>
    <w:rsid w:val="00BF0FD6"/>
    <w:rsid w:val="00BF10D0"/>
    <w:rsid w:val="00BF1162"/>
    <w:rsid w:val="00BF1283"/>
    <w:rsid w:val="00BF13B5"/>
    <w:rsid w:val="00BF13E8"/>
    <w:rsid w:val="00BF14D2"/>
    <w:rsid w:val="00BF158A"/>
    <w:rsid w:val="00BF16AF"/>
    <w:rsid w:val="00BF17C7"/>
    <w:rsid w:val="00BF189D"/>
    <w:rsid w:val="00BF1904"/>
    <w:rsid w:val="00BF1A66"/>
    <w:rsid w:val="00BF1B0C"/>
    <w:rsid w:val="00BF1B0D"/>
    <w:rsid w:val="00BF1BB7"/>
    <w:rsid w:val="00BF1C22"/>
    <w:rsid w:val="00BF1C6C"/>
    <w:rsid w:val="00BF1E80"/>
    <w:rsid w:val="00BF1F3B"/>
    <w:rsid w:val="00BF1FF8"/>
    <w:rsid w:val="00BF21D4"/>
    <w:rsid w:val="00BF22A6"/>
    <w:rsid w:val="00BF233D"/>
    <w:rsid w:val="00BF2672"/>
    <w:rsid w:val="00BF268A"/>
    <w:rsid w:val="00BF26AF"/>
    <w:rsid w:val="00BF272F"/>
    <w:rsid w:val="00BF27EB"/>
    <w:rsid w:val="00BF2811"/>
    <w:rsid w:val="00BF288D"/>
    <w:rsid w:val="00BF2927"/>
    <w:rsid w:val="00BF2A7A"/>
    <w:rsid w:val="00BF2AF3"/>
    <w:rsid w:val="00BF2B1E"/>
    <w:rsid w:val="00BF2C56"/>
    <w:rsid w:val="00BF2C5E"/>
    <w:rsid w:val="00BF2D40"/>
    <w:rsid w:val="00BF2DFF"/>
    <w:rsid w:val="00BF2E41"/>
    <w:rsid w:val="00BF2E80"/>
    <w:rsid w:val="00BF3085"/>
    <w:rsid w:val="00BF31D8"/>
    <w:rsid w:val="00BF3205"/>
    <w:rsid w:val="00BF327C"/>
    <w:rsid w:val="00BF34EB"/>
    <w:rsid w:val="00BF354E"/>
    <w:rsid w:val="00BF35F0"/>
    <w:rsid w:val="00BF35F6"/>
    <w:rsid w:val="00BF3681"/>
    <w:rsid w:val="00BF37B0"/>
    <w:rsid w:val="00BF37BE"/>
    <w:rsid w:val="00BF37C0"/>
    <w:rsid w:val="00BF37DC"/>
    <w:rsid w:val="00BF38BD"/>
    <w:rsid w:val="00BF3AE2"/>
    <w:rsid w:val="00BF3CA9"/>
    <w:rsid w:val="00BF3D14"/>
    <w:rsid w:val="00BF3D45"/>
    <w:rsid w:val="00BF3DA7"/>
    <w:rsid w:val="00BF3E44"/>
    <w:rsid w:val="00BF3F8A"/>
    <w:rsid w:val="00BF3FA5"/>
    <w:rsid w:val="00BF3FFE"/>
    <w:rsid w:val="00BF415A"/>
    <w:rsid w:val="00BF4253"/>
    <w:rsid w:val="00BF42DC"/>
    <w:rsid w:val="00BF42E2"/>
    <w:rsid w:val="00BF42F1"/>
    <w:rsid w:val="00BF4340"/>
    <w:rsid w:val="00BF43CA"/>
    <w:rsid w:val="00BF4422"/>
    <w:rsid w:val="00BF450A"/>
    <w:rsid w:val="00BF45DE"/>
    <w:rsid w:val="00BF47C3"/>
    <w:rsid w:val="00BF47FA"/>
    <w:rsid w:val="00BF4893"/>
    <w:rsid w:val="00BF49A7"/>
    <w:rsid w:val="00BF49AE"/>
    <w:rsid w:val="00BF4A1D"/>
    <w:rsid w:val="00BF4A2C"/>
    <w:rsid w:val="00BF4AC1"/>
    <w:rsid w:val="00BF4B64"/>
    <w:rsid w:val="00BF4B72"/>
    <w:rsid w:val="00BF4BA9"/>
    <w:rsid w:val="00BF4C38"/>
    <w:rsid w:val="00BF4C70"/>
    <w:rsid w:val="00BF4CAF"/>
    <w:rsid w:val="00BF4D17"/>
    <w:rsid w:val="00BF4EA9"/>
    <w:rsid w:val="00BF4EDE"/>
    <w:rsid w:val="00BF4F97"/>
    <w:rsid w:val="00BF4FE4"/>
    <w:rsid w:val="00BF50FB"/>
    <w:rsid w:val="00BF51C8"/>
    <w:rsid w:val="00BF5225"/>
    <w:rsid w:val="00BF5284"/>
    <w:rsid w:val="00BF52D7"/>
    <w:rsid w:val="00BF52E2"/>
    <w:rsid w:val="00BF53F2"/>
    <w:rsid w:val="00BF540D"/>
    <w:rsid w:val="00BF546A"/>
    <w:rsid w:val="00BF54F6"/>
    <w:rsid w:val="00BF55D2"/>
    <w:rsid w:val="00BF56AE"/>
    <w:rsid w:val="00BF56BD"/>
    <w:rsid w:val="00BF572E"/>
    <w:rsid w:val="00BF57CC"/>
    <w:rsid w:val="00BF58A5"/>
    <w:rsid w:val="00BF58AD"/>
    <w:rsid w:val="00BF595D"/>
    <w:rsid w:val="00BF5981"/>
    <w:rsid w:val="00BF5DBE"/>
    <w:rsid w:val="00BF5E32"/>
    <w:rsid w:val="00BF5E92"/>
    <w:rsid w:val="00BF5F4C"/>
    <w:rsid w:val="00BF6014"/>
    <w:rsid w:val="00BF60E5"/>
    <w:rsid w:val="00BF614B"/>
    <w:rsid w:val="00BF618C"/>
    <w:rsid w:val="00BF622D"/>
    <w:rsid w:val="00BF623E"/>
    <w:rsid w:val="00BF63BB"/>
    <w:rsid w:val="00BF65C2"/>
    <w:rsid w:val="00BF668A"/>
    <w:rsid w:val="00BF669A"/>
    <w:rsid w:val="00BF670D"/>
    <w:rsid w:val="00BF67D1"/>
    <w:rsid w:val="00BF6810"/>
    <w:rsid w:val="00BF6889"/>
    <w:rsid w:val="00BF69F3"/>
    <w:rsid w:val="00BF6A3B"/>
    <w:rsid w:val="00BF6A67"/>
    <w:rsid w:val="00BF6B09"/>
    <w:rsid w:val="00BF6B0A"/>
    <w:rsid w:val="00BF6B45"/>
    <w:rsid w:val="00BF6C28"/>
    <w:rsid w:val="00BF6C5D"/>
    <w:rsid w:val="00BF6CB9"/>
    <w:rsid w:val="00BF6DBF"/>
    <w:rsid w:val="00BF702A"/>
    <w:rsid w:val="00BF714F"/>
    <w:rsid w:val="00BF7211"/>
    <w:rsid w:val="00BF738B"/>
    <w:rsid w:val="00BF738E"/>
    <w:rsid w:val="00BF73AB"/>
    <w:rsid w:val="00BF740E"/>
    <w:rsid w:val="00BF747A"/>
    <w:rsid w:val="00BF74FF"/>
    <w:rsid w:val="00BF779B"/>
    <w:rsid w:val="00BF77DC"/>
    <w:rsid w:val="00BF7889"/>
    <w:rsid w:val="00BF7A7C"/>
    <w:rsid w:val="00BF7B2C"/>
    <w:rsid w:val="00BF7B41"/>
    <w:rsid w:val="00BF7CE7"/>
    <w:rsid w:val="00BF7DDB"/>
    <w:rsid w:val="00BF7EA5"/>
    <w:rsid w:val="00BF7FE1"/>
    <w:rsid w:val="00C00129"/>
    <w:rsid w:val="00C00177"/>
    <w:rsid w:val="00C002A8"/>
    <w:rsid w:val="00C003C7"/>
    <w:rsid w:val="00C00428"/>
    <w:rsid w:val="00C00431"/>
    <w:rsid w:val="00C00456"/>
    <w:rsid w:val="00C0046F"/>
    <w:rsid w:val="00C005EA"/>
    <w:rsid w:val="00C00656"/>
    <w:rsid w:val="00C0069C"/>
    <w:rsid w:val="00C0071F"/>
    <w:rsid w:val="00C0076C"/>
    <w:rsid w:val="00C00787"/>
    <w:rsid w:val="00C00882"/>
    <w:rsid w:val="00C009A7"/>
    <w:rsid w:val="00C00A54"/>
    <w:rsid w:val="00C00A58"/>
    <w:rsid w:val="00C00D4F"/>
    <w:rsid w:val="00C00D59"/>
    <w:rsid w:val="00C00DA4"/>
    <w:rsid w:val="00C00DF3"/>
    <w:rsid w:val="00C00EC2"/>
    <w:rsid w:val="00C00F38"/>
    <w:rsid w:val="00C00F5F"/>
    <w:rsid w:val="00C01004"/>
    <w:rsid w:val="00C01160"/>
    <w:rsid w:val="00C01342"/>
    <w:rsid w:val="00C01402"/>
    <w:rsid w:val="00C0142B"/>
    <w:rsid w:val="00C0165C"/>
    <w:rsid w:val="00C0181B"/>
    <w:rsid w:val="00C01842"/>
    <w:rsid w:val="00C01938"/>
    <w:rsid w:val="00C019A0"/>
    <w:rsid w:val="00C019BD"/>
    <w:rsid w:val="00C01AB8"/>
    <w:rsid w:val="00C01AC2"/>
    <w:rsid w:val="00C01B76"/>
    <w:rsid w:val="00C01C09"/>
    <w:rsid w:val="00C01C28"/>
    <w:rsid w:val="00C01C51"/>
    <w:rsid w:val="00C01D06"/>
    <w:rsid w:val="00C01D31"/>
    <w:rsid w:val="00C01D55"/>
    <w:rsid w:val="00C01E50"/>
    <w:rsid w:val="00C01FBA"/>
    <w:rsid w:val="00C01FD2"/>
    <w:rsid w:val="00C02118"/>
    <w:rsid w:val="00C021B4"/>
    <w:rsid w:val="00C021CA"/>
    <w:rsid w:val="00C021CF"/>
    <w:rsid w:val="00C02304"/>
    <w:rsid w:val="00C02312"/>
    <w:rsid w:val="00C0232C"/>
    <w:rsid w:val="00C0235F"/>
    <w:rsid w:val="00C02375"/>
    <w:rsid w:val="00C0246B"/>
    <w:rsid w:val="00C0247D"/>
    <w:rsid w:val="00C025BC"/>
    <w:rsid w:val="00C02626"/>
    <w:rsid w:val="00C026D2"/>
    <w:rsid w:val="00C02739"/>
    <w:rsid w:val="00C027E7"/>
    <w:rsid w:val="00C02944"/>
    <w:rsid w:val="00C029B7"/>
    <w:rsid w:val="00C029F8"/>
    <w:rsid w:val="00C02B1A"/>
    <w:rsid w:val="00C02B59"/>
    <w:rsid w:val="00C02B90"/>
    <w:rsid w:val="00C02C29"/>
    <w:rsid w:val="00C02C6E"/>
    <w:rsid w:val="00C02D0A"/>
    <w:rsid w:val="00C02D37"/>
    <w:rsid w:val="00C02DF4"/>
    <w:rsid w:val="00C02E2B"/>
    <w:rsid w:val="00C02EDE"/>
    <w:rsid w:val="00C02F87"/>
    <w:rsid w:val="00C03028"/>
    <w:rsid w:val="00C03137"/>
    <w:rsid w:val="00C03220"/>
    <w:rsid w:val="00C033F2"/>
    <w:rsid w:val="00C0345D"/>
    <w:rsid w:val="00C03555"/>
    <w:rsid w:val="00C03607"/>
    <w:rsid w:val="00C0382D"/>
    <w:rsid w:val="00C03A13"/>
    <w:rsid w:val="00C03A29"/>
    <w:rsid w:val="00C03C50"/>
    <w:rsid w:val="00C03ED0"/>
    <w:rsid w:val="00C03FAE"/>
    <w:rsid w:val="00C0410B"/>
    <w:rsid w:val="00C0418A"/>
    <w:rsid w:val="00C04285"/>
    <w:rsid w:val="00C0432F"/>
    <w:rsid w:val="00C043F2"/>
    <w:rsid w:val="00C04592"/>
    <w:rsid w:val="00C0469E"/>
    <w:rsid w:val="00C046A7"/>
    <w:rsid w:val="00C04751"/>
    <w:rsid w:val="00C04752"/>
    <w:rsid w:val="00C0480B"/>
    <w:rsid w:val="00C04902"/>
    <w:rsid w:val="00C04928"/>
    <w:rsid w:val="00C04986"/>
    <w:rsid w:val="00C0498C"/>
    <w:rsid w:val="00C049C0"/>
    <w:rsid w:val="00C049DD"/>
    <w:rsid w:val="00C04B15"/>
    <w:rsid w:val="00C04C1A"/>
    <w:rsid w:val="00C04C1D"/>
    <w:rsid w:val="00C04C76"/>
    <w:rsid w:val="00C04C93"/>
    <w:rsid w:val="00C04CA9"/>
    <w:rsid w:val="00C04D76"/>
    <w:rsid w:val="00C04DA4"/>
    <w:rsid w:val="00C04F73"/>
    <w:rsid w:val="00C05032"/>
    <w:rsid w:val="00C05058"/>
    <w:rsid w:val="00C05069"/>
    <w:rsid w:val="00C0522F"/>
    <w:rsid w:val="00C05234"/>
    <w:rsid w:val="00C05253"/>
    <w:rsid w:val="00C05280"/>
    <w:rsid w:val="00C052BC"/>
    <w:rsid w:val="00C0533C"/>
    <w:rsid w:val="00C05344"/>
    <w:rsid w:val="00C0535A"/>
    <w:rsid w:val="00C0538C"/>
    <w:rsid w:val="00C0550B"/>
    <w:rsid w:val="00C0552D"/>
    <w:rsid w:val="00C05557"/>
    <w:rsid w:val="00C05648"/>
    <w:rsid w:val="00C05734"/>
    <w:rsid w:val="00C057B5"/>
    <w:rsid w:val="00C0582B"/>
    <w:rsid w:val="00C058FF"/>
    <w:rsid w:val="00C05B74"/>
    <w:rsid w:val="00C05C8B"/>
    <w:rsid w:val="00C05DCB"/>
    <w:rsid w:val="00C05FAE"/>
    <w:rsid w:val="00C06062"/>
    <w:rsid w:val="00C060A0"/>
    <w:rsid w:val="00C060F9"/>
    <w:rsid w:val="00C06198"/>
    <w:rsid w:val="00C061EA"/>
    <w:rsid w:val="00C06333"/>
    <w:rsid w:val="00C06375"/>
    <w:rsid w:val="00C063F0"/>
    <w:rsid w:val="00C06468"/>
    <w:rsid w:val="00C06572"/>
    <w:rsid w:val="00C066C7"/>
    <w:rsid w:val="00C067EC"/>
    <w:rsid w:val="00C06941"/>
    <w:rsid w:val="00C0694A"/>
    <w:rsid w:val="00C06962"/>
    <w:rsid w:val="00C069B7"/>
    <w:rsid w:val="00C06A27"/>
    <w:rsid w:val="00C06C5F"/>
    <w:rsid w:val="00C06D0C"/>
    <w:rsid w:val="00C06D28"/>
    <w:rsid w:val="00C06E12"/>
    <w:rsid w:val="00C06E52"/>
    <w:rsid w:val="00C06E6C"/>
    <w:rsid w:val="00C06E76"/>
    <w:rsid w:val="00C0705F"/>
    <w:rsid w:val="00C0708E"/>
    <w:rsid w:val="00C072B1"/>
    <w:rsid w:val="00C072E3"/>
    <w:rsid w:val="00C0735E"/>
    <w:rsid w:val="00C07410"/>
    <w:rsid w:val="00C07430"/>
    <w:rsid w:val="00C07519"/>
    <w:rsid w:val="00C075A0"/>
    <w:rsid w:val="00C075F2"/>
    <w:rsid w:val="00C07686"/>
    <w:rsid w:val="00C0768E"/>
    <w:rsid w:val="00C07768"/>
    <w:rsid w:val="00C07796"/>
    <w:rsid w:val="00C078FF"/>
    <w:rsid w:val="00C0794A"/>
    <w:rsid w:val="00C079CF"/>
    <w:rsid w:val="00C079DF"/>
    <w:rsid w:val="00C07A23"/>
    <w:rsid w:val="00C07B3A"/>
    <w:rsid w:val="00C07C78"/>
    <w:rsid w:val="00C07C7A"/>
    <w:rsid w:val="00C07EBA"/>
    <w:rsid w:val="00C07FE7"/>
    <w:rsid w:val="00C100A2"/>
    <w:rsid w:val="00C1014D"/>
    <w:rsid w:val="00C1016D"/>
    <w:rsid w:val="00C10338"/>
    <w:rsid w:val="00C103DF"/>
    <w:rsid w:val="00C1041E"/>
    <w:rsid w:val="00C10480"/>
    <w:rsid w:val="00C104BB"/>
    <w:rsid w:val="00C104C5"/>
    <w:rsid w:val="00C104CB"/>
    <w:rsid w:val="00C105F2"/>
    <w:rsid w:val="00C10618"/>
    <w:rsid w:val="00C10622"/>
    <w:rsid w:val="00C107AC"/>
    <w:rsid w:val="00C107BC"/>
    <w:rsid w:val="00C108D5"/>
    <w:rsid w:val="00C10A58"/>
    <w:rsid w:val="00C10BAB"/>
    <w:rsid w:val="00C10D96"/>
    <w:rsid w:val="00C10E2D"/>
    <w:rsid w:val="00C10F15"/>
    <w:rsid w:val="00C10F7D"/>
    <w:rsid w:val="00C11011"/>
    <w:rsid w:val="00C11027"/>
    <w:rsid w:val="00C110C7"/>
    <w:rsid w:val="00C11100"/>
    <w:rsid w:val="00C11134"/>
    <w:rsid w:val="00C11275"/>
    <w:rsid w:val="00C112A4"/>
    <w:rsid w:val="00C11330"/>
    <w:rsid w:val="00C11371"/>
    <w:rsid w:val="00C11401"/>
    <w:rsid w:val="00C115CC"/>
    <w:rsid w:val="00C11631"/>
    <w:rsid w:val="00C117EF"/>
    <w:rsid w:val="00C11A08"/>
    <w:rsid w:val="00C11A2D"/>
    <w:rsid w:val="00C11ADC"/>
    <w:rsid w:val="00C11B54"/>
    <w:rsid w:val="00C11BC9"/>
    <w:rsid w:val="00C11C2B"/>
    <w:rsid w:val="00C11C5F"/>
    <w:rsid w:val="00C11C7F"/>
    <w:rsid w:val="00C11D12"/>
    <w:rsid w:val="00C11D4A"/>
    <w:rsid w:val="00C11DFF"/>
    <w:rsid w:val="00C11E70"/>
    <w:rsid w:val="00C11EC2"/>
    <w:rsid w:val="00C11EE4"/>
    <w:rsid w:val="00C12007"/>
    <w:rsid w:val="00C12152"/>
    <w:rsid w:val="00C123E6"/>
    <w:rsid w:val="00C123F4"/>
    <w:rsid w:val="00C128EF"/>
    <w:rsid w:val="00C12BC9"/>
    <w:rsid w:val="00C12CA1"/>
    <w:rsid w:val="00C12D2F"/>
    <w:rsid w:val="00C12D6B"/>
    <w:rsid w:val="00C12E40"/>
    <w:rsid w:val="00C12EBF"/>
    <w:rsid w:val="00C12F1F"/>
    <w:rsid w:val="00C12F33"/>
    <w:rsid w:val="00C13030"/>
    <w:rsid w:val="00C13065"/>
    <w:rsid w:val="00C13156"/>
    <w:rsid w:val="00C13180"/>
    <w:rsid w:val="00C131FF"/>
    <w:rsid w:val="00C13238"/>
    <w:rsid w:val="00C133B0"/>
    <w:rsid w:val="00C13482"/>
    <w:rsid w:val="00C13517"/>
    <w:rsid w:val="00C135D4"/>
    <w:rsid w:val="00C136A5"/>
    <w:rsid w:val="00C137E5"/>
    <w:rsid w:val="00C13895"/>
    <w:rsid w:val="00C138A1"/>
    <w:rsid w:val="00C138A5"/>
    <w:rsid w:val="00C13973"/>
    <w:rsid w:val="00C13A6B"/>
    <w:rsid w:val="00C13A95"/>
    <w:rsid w:val="00C13B0F"/>
    <w:rsid w:val="00C13B37"/>
    <w:rsid w:val="00C13CC5"/>
    <w:rsid w:val="00C13D7C"/>
    <w:rsid w:val="00C13DF1"/>
    <w:rsid w:val="00C13EAC"/>
    <w:rsid w:val="00C140A3"/>
    <w:rsid w:val="00C1424A"/>
    <w:rsid w:val="00C14299"/>
    <w:rsid w:val="00C142FB"/>
    <w:rsid w:val="00C144D8"/>
    <w:rsid w:val="00C1464D"/>
    <w:rsid w:val="00C14681"/>
    <w:rsid w:val="00C146D7"/>
    <w:rsid w:val="00C1471B"/>
    <w:rsid w:val="00C1471D"/>
    <w:rsid w:val="00C14747"/>
    <w:rsid w:val="00C147A4"/>
    <w:rsid w:val="00C1498D"/>
    <w:rsid w:val="00C14A59"/>
    <w:rsid w:val="00C14AA5"/>
    <w:rsid w:val="00C14AD8"/>
    <w:rsid w:val="00C14B08"/>
    <w:rsid w:val="00C14B5A"/>
    <w:rsid w:val="00C14B78"/>
    <w:rsid w:val="00C14BF4"/>
    <w:rsid w:val="00C14CC4"/>
    <w:rsid w:val="00C14D21"/>
    <w:rsid w:val="00C14FE0"/>
    <w:rsid w:val="00C15229"/>
    <w:rsid w:val="00C1523F"/>
    <w:rsid w:val="00C152A3"/>
    <w:rsid w:val="00C15382"/>
    <w:rsid w:val="00C153C6"/>
    <w:rsid w:val="00C153F4"/>
    <w:rsid w:val="00C1541E"/>
    <w:rsid w:val="00C15516"/>
    <w:rsid w:val="00C15524"/>
    <w:rsid w:val="00C15640"/>
    <w:rsid w:val="00C156A0"/>
    <w:rsid w:val="00C156B8"/>
    <w:rsid w:val="00C15703"/>
    <w:rsid w:val="00C15792"/>
    <w:rsid w:val="00C15900"/>
    <w:rsid w:val="00C159F8"/>
    <w:rsid w:val="00C15A0B"/>
    <w:rsid w:val="00C15A34"/>
    <w:rsid w:val="00C15B6B"/>
    <w:rsid w:val="00C15C0E"/>
    <w:rsid w:val="00C15C41"/>
    <w:rsid w:val="00C15DF3"/>
    <w:rsid w:val="00C15E07"/>
    <w:rsid w:val="00C15F63"/>
    <w:rsid w:val="00C16072"/>
    <w:rsid w:val="00C1607C"/>
    <w:rsid w:val="00C161AE"/>
    <w:rsid w:val="00C161F4"/>
    <w:rsid w:val="00C1628A"/>
    <w:rsid w:val="00C1629B"/>
    <w:rsid w:val="00C162D8"/>
    <w:rsid w:val="00C16386"/>
    <w:rsid w:val="00C165DF"/>
    <w:rsid w:val="00C16600"/>
    <w:rsid w:val="00C16621"/>
    <w:rsid w:val="00C166F9"/>
    <w:rsid w:val="00C1677A"/>
    <w:rsid w:val="00C169A0"/>
    <w:rsid w:val="00C16B17"/>
    <w:rsid w:val="00C16B41"/>
    <w:rsid w:val="00C16BC2"/>
    <w:rsid w:val="00C16CD3"/>
    <w:rsid w:val="00C16D3F"/>
    <w:rsid w:val="00C16D7D"/>
    <w:rsid w:val="00C16EEC"/>
    <w:rsid w:val="00C16F13"/>
    <w:rsid w:val="00C16F3C"/>
    <w:rsid w:val="00C16FBB"/>
    <w:rsid w:val="00C16FC3"/>
    <w:rsid w:val="00C17050"/>
    <w:rsid w:val="00C170DA"/>
    <w:rsid w:val="00C17135"/>
    <w:rsid w:val="00C17206"/>
    <w:rsid w:val="00C17209"/>
    <w:rsid w:val="00C17474"/>
    <w:rsid w:val="00C174D4"/>
    <w:rsid w:val="00C17743"/>
    <w:rsid w:val="00C179B1"/>
    <w:rsid w:val="00C179B5"/>
    <w:rsid w:val="00C17AC5"/>
    <w:rsid w:val="00C17AF4"/>
    <w:rsid w:val="00C17B12"/>
    <w:rsid w:val="00C17C6F"/>
    <w:rsid w:val="00C17DD2"/>
    <w:rsid w:val="00C17DE2"/>
    <w:rsid w:val="00C17E24"/>
    <w:rsid w:val="00C17F6C"/>
    <w:rsid w:val="00C20093"/>
    <w:rsid w:val="00C2009F"/>
    <w:rsid w:val="00C2018C"/>
    <w:rsid w:val="00C2026B"/>
    <w:rsid w:val="00C20293"/>
    <w:rsid w:val="00C202C3"/>
    <w:rsid w:val="00C2033F"/>
    <w:rsid w:val="00C203B0"/>
    <w:rsid w:val="00C20465"/>
    <w:rsid w:val="00C204B0"/>
    <w:rsid w:val="00C20506"/>
    <w:rsid w:val="00C2050E"/>
    <w:rsid w:val="00C20529"/>
    <w:rsid w:val="00C20556"/>
    <w:rsid w:val="00C205DF"/>
    <w:rsid w:val="00C20632"/>
    <w:rsid w:val="00C20663"/>
    <w:rsid w:val="00C206AB"/>
    <w:rsid w:val="00C207E2"/>
    <w:rsid w:val="00C207EB"/>
    <w:rsid w:val="00C208C4"/>
    <w:rsid w:val="00C20925"/>
    <w:rsid w:val="00C20A5F"/>
    <w:rsid w:val="00C20AB0"/>
    <w:rsid w:val="00C20B12"/>
    <w:rsid w:val="00C20C02"/>
    <w:rsid w:val="00C20CAC"/>
    <w:rsid w:val="00C20CC4"/>
    <w:rsid w:val="00C20D6C"/>
    <w:rsid w:val="00C20DB2"/>
    <w:rsid w:val="00C20F16"/>
    <w:rsid w:val="00C20F5C"/>
    <w:rsid w:val="00C21046"/>
    <w:rsid w:val="00C210E3"/>
    <w:rsid w:val="00C2120D"/>
    <w:rsid w:val="00C212B6"/>
    <w:rsid w:val="00C21338"/>
    <w:rsid w:val="00C2147A"/>
    <w:rsid w:val="00C2172B"/>
    <w:rsid w:val="00C217A6"/>
    <w:rsid w:val="00C21808"/>
    <w:rsid w:val="00C218EF"/>
    <w:rsid w:val="00C21955"/>
    <w:rsid w:val="00C21981"/>
    <w:rsid w:val="00C219C6"/>
    <w:rsid w:val="00C219C7"/>
    <w:rsid w:val="00C21A1C"/>
    <w:rsid w:val="00C21A4E"/>
    <w:rsid w:val="00C21A61"/>
    <w:rsid w:val="00C21AB3"/>
    <w:rsid w:val="00C21B1F"/>
    <w:rsid w:val="00C21C45"/>
    <w:rsid w:val="00C21CCE"/>
    <w:rsid w:val="00C21D57"/>
    <w:rsid w:val="00C21DAC"/>
    <w:rsid w:val="00C21F73"/>
    <w:rsid w:val="00C21FE5"/>
    <w:rsid w:val="00C22094"/>
    <w:rsid w:val="00C2217B"/>
    <w:rsid w:val="00C2232F"/>
    <w:rsid w:val="00C22361"/>
    <w:rsid w:val="00C224AC"/>
    <w:rsid w:val="00C22646"/>
    <w:rsid w:val="00C22655"/>
    <w:rsid w:val="00C2281D"/>
    <w:rsid w:val="00C2284C"/>
    <w:rsid w:val="00C22894"/>
    <w:rsid w:val="00C228D8"/>
    <w:rsid w:val="00C22929"/>
    <w:rsid w:val="00C229E4"/>
    <w:rsid w:val="00C22A74"/>
    <w:rsid w:val="00C22B03"/>
    <w:rsid w:val="00C22B34"/>
    <w:rsid w:val="00C22C2E"/>
    <w:rsid w:val="00C22C45"/>
    <w:rsid w:val="00C22D0F"/>
    <w:rsid w:val="00C22E47"/>
    <w:rsid w:val="00C22E67"/>
    <w:rsid w:val="00C22EC4"/>
    <w:rsid w:val="00C22F19"/>
    <w:rsid w:val="00C22FB6"/>
    <w:rsid w:val="00C23034"/>
    <w:rsid w:val="00C230F4"/>
    <w:rsid w:val="00C2312A"/>
    <w:rsid w:val="00C231A7"/>
    <w:rsid w:val="00C23368"/>
    <w:rsid w:val="00C233C6"/>
    <w:rsid w:val="00C2347D"/>
    <w:rsid w:val="00C234BE"/>
    <w:rsid w:val="00C2351B"/>
    <w:rsid w:val="00C23577"/>
    <w:rsid w:val="00C23584"/>
    <w:rsid w:val="00C2366E"/>
    <w:rsid w:val="00C237FC"/>
    <w:rsid w:val="00C23820"/>
    <w:rsid w:val="00C23904"/>
    <w:rsid w:val="00C23905"/>
    <w:rsid w:val="00C23A3B"/>
    <w:rsid w:val="00C23AF5"/>
    <w:rsid w:val="00C23AF8"/>
    <w:rsid w:val="00C23B30"/>
    <w:rsid w:val="00C23C3A"/>
    <w:rsid w:val="00C23CB0"/>
    <w:rsid w:val="00C23E9A"/>
    <w:rsid w:val="00C23F32"/>
    <w:rsid w:val="00C23F4B"/>
    <w:rsid w:val="00C23F8B"/>
    <w:rsid w:val="00C2400E"/>
    <w:rsid w:val="00C24100"/>
    <w:rsid w:val="00C24235"/>
    <w:rsid w:val="00C242EB"/>
    <w:rsid w:val="00C2439E"/>
    <w:rsid w:val="00C2452F"/>
    <w:rsid w:val="00C24586"/>
    <w:rsid w:val="00C2465F"/>
    <w:rsid w:val="00C24686"/>
    <w:rsid w:val="00C2483C"/>
    <w:rsid w:val="00C24845"/>
    <w:rsid w:val="00C24850"/>
    <w:rsid w:val="00C24905"/>
    <w:rsid w:val="00C24988"/>
    <w:rsid w:val="00C24A46"/>
    <w:rsid w:val="00C24B11"/>
    <w:rsid w:val="00C24B21"/>
    <w:rsid w:val="00C24B6C"/>
    <w:rsid w:val="00C24C57"/>
    <w:rsid w:val="00C24D0B"/>
    <w:rsid w:val="00C2503B"/>
    <w:rsid w:val="00C25060"/>
    <w:rsid w:val="00C25178"/>
    <w:rsid w:val="00C251BE"/>
    <w:rsid w:val="00C251F3"/>
    <w:rsid w:val="00C251FD"/>
    <w:rsid w:val="00C2525C"/>
    <w:rsid w:val="00C2544D"/>
    <w:rsid w:val="00C254DF"/>
    <w:rsid w:val="00C25580"/>
    <w:rsid w:val="00C2560D"/>
    <w:rsid w:val="00C25792"/>
    <w:rsid w:val="00C258FD"/>
    <w:rsid w:val="00C25962"/>
    <w:rsid w:val="00C259EF"/>
    <w:rsid w:val="00C25A1D"/>
    <w:rsid w:val="00C25C07"/>
    <w:rsid w:val="00C25C09"/>
    <w:rsid w:val="00C25C10"/>
    <w:rsid w:val="00C25DD3"/>
    <w:rsid w:val="00C25E8C"/>
    <w:rsid w:val="00C25EAE"/>
    <w:rsid w:val="00C25ECD"/>
    <w:rsid w:val="00C25FE6"/>
    <w:rsid w:val="00C26053"/>
    <w:rsid w:val="00C26189"/>
    <w:rsid w:val="00C261B3"/>
    <w:rsid w:val="00C26445"/>
    <w:rsid w:val="00C264F2"/>
    <w:rsid w:val="00C26640"/>
    <w:rsid w:val="00C2665F"/>
    <w:rsid w:val="00C26766"/>
    <w:rsid w:val="00C2685E"/>
    <w:rsid w:val="00C268AD"/>
    <w:rsid w:val="00C26947"/>
    <w:rsid w:val="00C26954"/>
    <w:rsid w:val="00C26C25"/>
    <w:rsid w:val="00C26C4D"/>
    <w:rsid w:val="00C26C56"/>
    <w:rsid w:val="00C26C75"/>
    <w:rsid w:val="00C26D2E"/>
    <w:rsid w:val="00C26D57"/>
    <w:rsid w:val="00C270DF"/>
    <w:rsid w:val="00C2710F"/>
    <w:rsid w:val="00C2716A"/>
    <w:rsid w:val="00C2718E"/>
    <w:rsid w:val="00C272A8"/>
    <w:rsid w:val="00C272F3"/>
    <w:rsid w:val="00C27416"/>
    <w:rsid w:val="00C2751A"/>
    <w:rsid w:val="00C2758D"/>
    <w:rsid w:val="00C275AB"/>
    <w:rsid w:val="00C275E8"/>
    <w:rsid w:val="00C2765E"/>
    <w:rsid w:val="00C27664"/>
    <w:rsid w:val="00C276F1"/>
    <w:rsid w:val="00C2772A"/>
    <w:rsid w:val="00C2776E"/>
    <w:rsid w:val="00C278CC"/>
    <w:rsid w:val="00C278ED"/>
    <w:rsid w:val="00C27937"/>
    <w:rsid w:val="00C27A00"/>
    <w:rsid w:val="00C27A0B"/>
    <w:rsid w:val="00C27A62"/>
    <w:rsid w:val="00C27AC9"/>
    <w:rsid w:val="00C27B9E"/>
    <w:rsid w:val="00C27BF4"/>
    <w:rsid w:val="00C27C4C"/>
    <w:rsid w:val="00C27CE3"/>
    <w:rsid w:val="00C27D74"/>
    <w:rsid w:val="00C27E03"/>
    <w:rsid w:val="00C27ED7"/>
    <w:rsid w:val="00C27F36"/>
    <w:rsid w:val="00C27F8F"/>
    <w:rsid w:val="00C30141"/>
    <w:rsid w:val="00C301E1"/>
    <w:rsid w:val="00C30221"/>
    <w:rsid w:val="00C30263"/>
    <w:rsid w:val="00C3027B"/>
    <w:rsid w:val="00C303BE"/>
    <w:rsid w:val="00C3040F"/>
    <w:rsid w:val="00C304FF"/>
    <w:rsid w:val="00C305CC"/>
    <w:rsid w:val="00C30640"/>
    <w:rsid w:val="00C30652"/>
    <w:rsid w:val="00C30656"/>
    <w:rsid w:val="00C30791"/>
    <w:rsid w:val="00C307EC"/>
    <w:rsid w:val="00C30802"/>
    <w:rsid w:val="00C3088B"/>
    <w:rsid w:val="00C309B4"/>
    <w:rsid w:val="00C30A83"/>
    <w:rsid w:val="00C30B01"/>
    <w:rsid w:val="00C30B6F"/>
    <w:rsid w:val="00C30C1A"/>
    <w:rsid w:val="00C30D1B"/>
    <w:rsid w:val="00C30FC3"/>
    <w:rsid w:val="00C30FC4"/>
    <w:rsid w:val="00C31059"/>
    <w:rsid w:val="00C310E8"/>
    <w:rsid w:val="00C3129B"/>
    <w:rsid w:val="00C31497"/>
    <w:rsid w:val="00C314A9"/>
    <w:rsid w:val="00C3151F"/>
    <w:rsid w:val="00C31565"/>
    <w:rsid w:val="00C31687"/>
    <w:rsid w:val="00C316EC"/>
    <w:rsid w:val="00C31753"/>
    <w:rsid w:val="00C317A6"/>
    <w:rsid w:val="00C317BB"/>
    <w:rsid w:val="00C3180F"/>
    <w:rsid w:val="00C318A4"/>
    <w:rsid w:val="00C318C1"/>
    <w:rsid w:val="00C319A5"/>
    <w:rsid w:val="00C319AC"/>
    <w:rsid w:val="00C31A0D"/>
    <w:rsid w:val="00C31AE1"/>
    <w:rsid w:val="00C31C10"/>
    <w:rsid w:val="00C31D03"/>
    <w:rsid w:val="00C31E65"/>
    <w:rsid w:val="00C31EDD"/>
    <w:rsid w:val="00C31F01"/>
    <w:rsid w:val="00C31F52"/>
    <w:rsid w:val="00C321B8"/>
    <w:rsid w:val="00C3220D"/>
    <w:rsid w:val="00C32322"/>
    <w:rsid w:val="00C32330"/>
    <w:rsid w:val="00C3234E"/>
    <w:rsid w:val="00C32365"/>
    <w:rsid w:val="00C3236C"/>
    <w:rsid w:val="00C3238B"/>
    <w:rsid w:val="00C3249E"/>
    <w:rsid w:val="00C3252A"/>
    <w:rsid w:val="00C325E9"/>
    <w:rsid w:val="00C32642"/>
    <w:rsid w:val="00C327DE"/>
    <w:rsid w:val="00C328C7"/>
    <w:rsid w:val="00C3291B"/>
    <w:rsid w:val="00C329C3"/>
    <w:rsid w:val="00C32B79"/>
    <w:rsid w:val="00C32D82"/>
    <w:rsid w:val="00C32E7A"/>
    <w:rsid w:val="00C32EDD"/>
    <w:rsid w:val="00C32EEB"/>
    <w:rsid w:val="00C3302A"/>
    <w:rsid w:val="00C33044"/>
    <w:rsid w:val="00C33048"/>
    <w:rsid w:val="00C33087"/>
    <w:rsid w:val="00C33100"/>
    <w:rsid w:val="00C33167"/>
    <w:rsid w:val="00C331D4"/>
    <w:rsid w:val="00C332ED"/>
    <w:rsid w:val="00C333FA"/>
    <w:rsid w:val="00C33431"/>
    <w:rsid w:val="00C334FD"/>
    <w:rsid w:val="00C33571"/>
    <w:rsid w:val="00C33604"/>
    <w:rsid w:val="00C3360B"/>
    <w:rsid w:val="00C33655"/>
    <w:rsid w:val="00C3366A"/>
    <w:rsid w:val="00C33901"/>
    <w:rsid w:val="00C33931"/>
    <w:rsid w:val="00C33A1A"/>
    <w:rsid w:val="00C33AD8"/>
    <w:rsid w:val="00C33C33"/>
    <w:rsid w:val="00C33DE6"/>
    <w:rsid w:val="00C34064"/>
    <w:rsid w:val="00C34191"/>
    <w:rsid w:val="00C34243"/>
    <w:rsid w:val="00C34331"/>
    <w:rsid w:val="00C34383"/>
    <w:rsid w:val="00C343D8"/>
    <w:rsid w:val="00C34428"/>
    <w:rsid w:val="00C3447B"/>
    <w:rsid w:val="00C344DF"/>
    <w:rsid w:val="00C34512"/>
    <w:rsid w:val="00C3456F"/>
    <w:rsid w:val="00C34571"/>
    <w:rsid w:val="00C34635"/>
    <w:rsid w:val="00C34935"/>
    <w:rsid w:val="00C34AF6"/>
    <w:rsid w:val="00C34BBE"/>
    <w:rsid w:val="00C34CDF"/>
    <w:rsid w:val="00C34CFB"/>
    <w:rsid w:val="00C34D4E"/>
    <w:rsid w:val="00C34EDA"/>
    <w:rsid w:val="00C34F36"/>
    <w:rsid w:val="00C3511F"/>
    <w:rsid w:val="00C351BF"/>
    <w:rsid w:val="00C351F2"/>
    <w:rsid w:val="00C356DF"/>
    <w:rsid w:val="00C356FB"/>
    <w:rsid w:val="00C3579D"/>
    <w:rsid w:val="00C357B0"/>
    <w:rsid w:val="00C3589C"/>
    <w:rsid w:val="00C358C3"/>
    <w:rsid w:val="00C35A41"/>
    <w:rsid w:val="00C35AFE"/>
    <w:rsid w:val="00C35B3C"/>
    <w:rsid w:val="00C35C19"/>
    <w:rsid w:val="00C35D13"/>
    <w:rsid w:val="00C35D4B"/>
    <w:rsid w:val="00C35DD0"/>
    <w:rsid w:val="00C35F4F"/>
    <w:rsid w:val="00C360D8"/>
    <w:rsid w:val="00C36177"/>
    <w:rsid w:val="00C36179"/>
    <w:rsid w:val="00C363DD"/>
    <w:rsid w:val="00C3642D"/>
    <w:rsid w:val="00C36537"/>
    <w:rsid w:val="00C365DC"/>
    <w:rsid w:val="00C36673"/>
    <w:rsid w:val="00C3670D"/>
    <w:rsid w:val="00C36869"/>
    <w:rsid w:val="00C36938"/>
    <w:rsid w:val="00C3694B"/>
    <w:rsid w:val="00C3698A"/>
    <w:rsid w:val="00C369AF"/>
    <w:rsid w:val="00C36A4F"/>
    <w:rsid w:val="00C36A95"/>
    <w:rsid w:val="00C36AB0"/>
    <w:rsid w:val="00C36B7D"/>
    <w:rsid w:val="00C36BA8"/>
    <w:rsid w:val="00C36C81"/>
    <w:rsid w:val="00C36CE4"/>
    <w:rsid w:val="00C36D17"/>
    <w:rsid w:val="00C36E8E"/>
    <w:rsid w:val="00C36F67"/>
    <w:rsid w:val="00C36FF9"/>
    <w:rsid w:val="00C37099"/>
    <w:rsid w:val="00C37230"/>
    <w:rsid w:val="00C372DE"/>
    <w:rsid w:val="00C37394"/>
    <w:rsid w:val="00C373C3"/>
    <w:rsid w:val="00C374DF"/>
    <w:rsid w:val="00C376D8"/>
    <w:rsid w:val="00C377A5"/>
    <w:rsid w:val="00C37854"/>
    <w:rsid w:val="00C37875"/>
    <w:rsid w:val="00C378B0"/>
    <w:rsid w:val="00C37906"/>
    <w:rsid w:val="00C37955"/>
    <w:rsid w:val="00C3797B"/>
    <w:rsid w:val="00C379F2"/>
    <w:rsid w:val="00C37A42"/>
    <w:rsid w:val="00C37A9C"/>
    <w:rsid w:val="00C37ACC"/>
    <w:rsid w:val="00C37B83"/>
    <w:rsid w:val="00C37BA6"/>
    <w:rsid w:val="00C37CBD"/>
    <w:rsid w:val="00C37D3A"/>
    <w:rsid w:val="00C37E12"/>
    <w:rsid w:val="00C37E9D"/>
    <w:rsid w:val="00C40110"/>
    <w:rsid w:val="00C40127"/>
    <w:rsid w:val="00C4012E"/>
    <w:rsid w:val="00C40178"/>
    <w:rsid w:val="00C4026D"/>
    <w:rsid w:val="00C402B4"/>
    <w:rsid w:val="00C4030A"/>
    <w:rsid w:val="00C40341"/>
    <w:rsid w:val="00C40389"/>
    <w:rsid w:val="00C403B5"/>
    <w:rsid w:val="00C4040E"/>
    <w:rsid w:val="00C40466"/>
    <w:rsid w:val="00C404C5"/>
    <w:rsid w:val="00C40508"/>
    <w:rsid w:val="00C405FB"/>
    <w:rsid w:val="00C40690"/>
    <w:rsid w:val="00C40717"/>
    <w:rsid w:val="00C40760"/>
    <w:rsid w:val="00C407AF"/>
    <w:rsid w:val="00C407F2"/>
    <w:rsid w:val="00C40889"/>
    <w:rsid w:val="00C40A7F"/>
    <w:rsid w:val="00C40AB6"/>
    <w:rsid w:val="00C40ACE"/>
    <w:rsid w:val="00C40B97"/>
    <w:rsid w:val="00C40CC9"/>
    <w:rsid w:val="00C40CDB"/>
    <w:rsid w:val="00C40DE7"/>
    <w:rsid w:val="00C40E25"/>
    <w:rsid w:val="00C40F99"/>
    <w:rsid w:val="00C41078"/>
    <w:rsid w:val="00C4112F"/>
    <w:rsid w:val="00C4149C"/>
    <w:rsid w:val="00C41557"/>
    <w:rsid w:val="00C41601"/>
    <w:rsid w:val="00C4167A"/>
    <w:rsid w:val="00C416A3"/>
    <w:rsid w:val="00C41706"/>
    <w:rsid w:val="00C4171C"/>
    <w:rsid w:val="00C41753"/>
    <w:rsid w:val="00C4177B"/>
    <w:rsid w:val="00C41784"/>
    <w:rsid w:val="00C417F9"/>
    <w:rsid w:val="00C41893"/>
    <w:rsid w:val="00C418C6"/>
    <w:rsid w:val="00C418CA"/>
    <w:rsid w:val="00C41959"/>
    <w:rsid w:val="00C419F6"/>
    <w:rsid w:val="00C41A22"/>
    <w:rsid w:val="00C41B17"/>
    <w:rsid w:val="00C41B58"/>
    <w:rsid w:val="00C41BBC"/>
    <w:rsid w:val="00C41BF9"/>
    <w:rsid w:val="00C41D79"/>
    <w:rsid w:val="00C41D89"/>
    <w:rsid w:val="00C41DC3"/>
    <w:rsid w:val="00C41E04"/>
    <w:rsid w:val="00C41F06"/>
    <w:rsid w:val="00C4205F"/>
    <w:rsid w:val="00C420DD"/>
    <w:rsid w:val="00C42315"/>
    <w:rsid w:val="00C42397"/>
    <w:rsid w:val="00C423B0"/>
    <w:rsid w:val="00C4247D"/>
    <w:rsid w:val="00C4249B"/>
    <w:rsid w:val="00C424E9"/>
    <w:rsid w:val="00C424FE"/>
    <w:rsid w:val="00C42505"/>
    <w:rsid w:val="00C4259B"/>
    <w:rsid w:val="00C425C8"/>
    <w:rsid w:val="00C42617"/>
    <w:rsid w:val="00C42659"/>
    <w:rsid w:val="00C4267D"/>
    <w:rsid w:val="00C4270C"/>
    <w:rsid w:val="00C42712"/>
    <w:rsid w:val="00C42738"/>
    <w:rsid w:val="00C427E3"/>
    <w:rsid w:val="00C42824"/>
    <w:rsid w:val="00C42856"/>
    <w:rsid w:val="00C42926"/>
    <w:rsid w:val="00C4293B"/>
    <w:rsid w:val="00C42961"/>
    <w:rsid w:val="00C42A4C"/>
    <w:rsid w:val="00C42B44"/>
    <w:rsid w:val="00C42B5C"/>
    <w:rsid w:val="00C42C29"/>
    <w:rsid w:val="00C42C97"/>
    <w:rsid w:val="00C42CCB"/>
    <w:rsid w:val="00C42CCF"/>
    <w:rsid w:val="00C42DA6"/>
    <w:rsid w:val="00C42F3B"/>
    <w:rsid w:val="00C4337C"/>
    <w:rsid w:val="00C433CB"/>
    <w:rsid w:val="00C43414"/>
    <w:rsid w:val="00C436AD"/>
    <w:rsid w:val="00C436F0"/>
    <w:rsid w:val="00C4373A"/>
    <w:rsid w:val="00C43888"/>
    <w:rsid w:val="00C43A0F"/>
    <w:rsid w:val="00C43AB7"/>
    <w:rsid w:val="00C43CF5"/>
    <w:rsid w:val="00C43DCB"/>
    <w:rsid w:val="00C43E5A"/>
    <w:rsid w:val="00C43E5E"/>
    <w:rsid w:val="00C440AE"/>
    <w:rsid w:val="00C442B4"/>
    <w:rsid w:val="00C4443D"/>
    <w:rsid w:val="00C4450E"/>
    <w:rsid w:val="00C4455F"/>
    <w:rsid w:val="00C4456C"/>
    <w:rsid w:val="00C4460E"/>
    <w:rsid w:val="00C4461B"/>
    <w:rsid w:val="00C44629"/>
    <w:rsid w:val="00C446E1"/>
    <w:rsid w:val="00C447A7"/>
    <w:rsid w:val="00C447D7"/>
    <w:rsid w:val="00C44CF2"/>
    <w:rsid w:val="00C44E2E"/>
    <w:rsid w:val="00C44F53"/>
    <w:rsid w:val="00C44FA3"/>
    <w:rsid w:val="00C44FCD"/>
    <w:rsid w:val="00C45030"/>
    <w:rsid w:val="00C45034"/>
    <w:rsid w:val="00C4507D"/>
    <w:rsid w:val="00C45080"/>
    <w:rsid w:val="00C45140"/>
    <w:rsid w:val="00C45152"/>
    <w:rsid w:val="00C45310"/>
    <w:rsid w:val="00C4537A"/>
    <w:rsid w:val="00C453F7"/>
    <w:rsid w:val="00C455BB"/>
    <w:rsid w:val="00C45870"/>
    <w:rsid w:val="00C4598A"/>
    <w:rsid w:val="00C45AEF"/>
    <w:rsid w:val="00C45AF3"/>
    <w:rsid w:val="00C45BF2"/>
    <w:rsid w:val="00C45CAB"/>
    <w:rsid w:val="00C45CFC"/>
    <w:rsid w:val="00C45EE2"/>
    <w:rsid w:val="00C45F50"/>
    <w:rsid w:val="00C45F51"/>
    <w:rsid w:val="00C46010"/>
    <w:rsid w:val="00C46031"/>
    <w:rsid w:val="00C46251"/>
    <w:rsid w:val="00C462C5"/>
    <w:rsid w:val="00C4630D"/>
    <w:rsid w:val="00C46364"/>
    <w:rsid w:val="00C4636F"/>
    <w:rsid w:val="00C46410"/>
    <w:rsid w:val="00C46673"/>
    <w:rsid w:val="00C466CD"/>
    <w:rsid w:val="00C467BC"/>
    <w:rsid w:val="00C468CE"/>
    <w:rsid w:val="00C46971"/>
    <w:rsid w:val="00C469E0"/>
    <w:rsid w:val="00C469F1"/>
    <w:rsid w:val="00C46A59"/>
    <w:rsid w:val="00C46B5D"/>
    <w:rsid w:val="00C46C20"/>
    <w:rsid w:val="00C46D1D"/>
    <w:rsid w:val="00C46E74"/>
    <w:rsid w:val="00C46F05"/>
    <w:rsid w:val="00C46FEC"/>
    <w:rsid w:val="00C470B7"/>
    <w:rsid w:val="00C4718D"/>
    <w:rsid w:val="00C47289"/>
    <w:rsid w:val="00C47489"/>
    <w:rsid w:val="00C47525"/>
    <w:rsid w:val="00C47568"/>
    <w:rsid w:val="00C4757E"/>
    <w:rsid w:val="00C476D0"/>
    <w:rsid w:val="00C476FD"/>
    <w:rsid w:val="00C4775B"/>
    <w:rsid w:val="00C477A7"/>
    <w:rsid w:val="00C4781F"/>
    <w:rsid w:val="00C478AA"/>
    <w:rsid w:val="00C47900"/>
    <w:rsid w:val="00C47922"/>
    <w:rsid w:val="00C47970"/>
    <w:rsid w:val="00C4797D"/>
    <w:rsid w:val="00C479A9"/>
    <w:rsid w:val="00C479C0"/>
    <w:rsid w:val="00C47B2D"/>
    <w:rsid w:val="00C47B53"/>
    <w:rsid w:val="00C47BF9"/>
    <w:rsid w:val="00C47C80"/>
    <w:rsid w:val="00C47D09"/>
    <w:rsid w:val="00C47D4F"/>
    <w:rsid w:val="00C47F01"/>
    <w:rsid w:val="00C47F41"/>
    <w:rsid w:val="00C50030"/>
    <w:rsid w:val="00C50107"/>
    <w:rsid w:val="00C5017E"/>
    <w:rsid w:val="00C50218"/>
    <w:rsid w:val="00C5024E"/>
    <w:rsid w:val="00C5039C"/>
    <w:rsid w:val="00C5048C"/>
    <w:rsid w:val="00C504B3"/>
    <w:rsid w:val="00C5063A"/>
    <w:rsid w:val="00C50668"/>
    <w:rsid w:val="00C506A8"/>
    <w:rsid w:val="00C50705"/>
    <w:rsid w:val="00C50778"/>
    <w:rsid w:val="00C50831"/>
    <w:rsid w:val="00C50873"/>
    <w:rsid w:val="00C508BF"/>
    <w:rsid w:val="00C5090F"/>
    <w:rsid w:val="00C50973"/>
    <w:rsid w:val="00C50982"/>
    <w:rsid w:val="00C50A7C"/>
    <w:rsid w:val="00C50A84"/>
    <w:rsid w:val="00C50A9D"/>
    <w:rsid w:val="00C50BB7"/>
    <w:rsid w:val="00C50CD5"/>
    <w:rsid w:val="00C50D67"/>
    <w:rsid w:val="00C50F07"/>
    <w:rsid w:val="00C50F2D"/>
    <w:rsid w:val="00C50F62"/>
    <w:rsid w:val="00C51040"/>
    <w:rsid w:val="00C51101"/>
    <w:rsid w:val="00C51171"/>
    <w:rsid w:val="00C51193"/>
    <w:rsid w:val="00C511B0"/>
    <w:rsid w:val="00C512BF"/>
    <w:rsid w:val="00C512FE"/>
    <w:rsid w:val="00C51311"/>
    <w:rsid w:val="00C514EB"/>
    <w:rsid w:val="00C5154A"/>
    <w:rsid w:val="00C51583"/>
    <w:rsid w:val="00C515EB"/>
    <w:rsid w:val="00C516E4"/>
    <w:rsid w:val="00C5172C"/>
    <w:rsid w:val="00C51793"/>
    <w:rsid w:val="00C517D3"/>
    <w:rsid w:val="00C51848"/>
    <w:rsid w:val="00C51883"/>
    <w:rsid w:val="00C518C4"/>
    <w:rsid w:val="00C518D4"/>
    <w:rsid w:val="00C51912"/>
    <w:rsid w:val="00C5193B"/>
    <w:rsid w:val="00C5199A"/>
    <w:rsid w:val="00C519DD"/>
    <w:rsid w:val="00C51A2D"/>
    <w:rsid w:val="00C51B2E"/>
    <w:rsid w:val="00C51BD8"/>
    <w:rsid w:val="00C51E32"/>
    <w:rsid w:val="00C520E2"/>
    <w:rsid w:val="00C52140"/>
    <w:rsid w:val="00C523FF"/>
    <w:rsid w:val="00C5240D"/>
    <w:rsid w:val="00C5263E"/>
    <w:rsid w:val="00C52651"/>
    <w:rsid w:val="00C52780"/>
    <w:rsid w:val="00C527E7"/>
    <w:rsid w:val="00C5289C"/>
    <w:rsid w:val="00C52A8E"/>
    <w:rsid w:val="00C52ADE"/>
    <w:rsid w:val="00C52B1C"/>
    <w:rsid w:val="00C52BD7"/>
    <w:rsid w:val="00C52BE8"/>
    <w:rsid w:val="00C52D1C"/>
    <w:rsid w:val="00C52D95"/>
    <w:rsid w:val="00C52EB0"/>
    <w:rsid w:val="00C52EDB"/>
    <w:rsid w:val="00C53097"/>
    <w:rsid w:val="00C530CB"/>
    <w:rsid w:val="00C53117"/>
    <w:rsid w:val="00C53247"/>
    <w:rsid w:val="00C533B8"/>
    <w:rsid w:val="00C533F1"/>
    <w:rsid w:val="00C53434"/>
    <w:rsid w:val="00C53469"/>
    <w:rsid w:val="00C53515"/>
    <w:rsid w:val="00C535CB"/>
    <w:rsid w:val="00C53657"/>
    <w:rsid w:val="00C53667"/>
    <w:rsid w:val="00C53708"/>
    <w:rsid w:val="00C538FE"/>
    <w:rsid w:val="00C53A26"/>
    <w:rsid w:val="00C53AB6"/>
    <w:rsid w:val="00C53BD7"/>
    <w:rsid w:val="00C53D0C"/>
    <w:rsid w:val="00C53D79"/>
    <w:rsid w:val="00C53EE0"/>
    <w:rsid w:val="00C53FA6"/>
    <w:rsid w:val="00C540EC"/>
    <w:rsid w:val="00C5419E"/>
    <w:rsid w:val="00C54268"/>
    <w:rsid w:val="00C542A6"/>
    <w:rsid w:val="00C542EC"/>
    <w:rsid w:val="00C54361"/>
    <w:rsid w:val="00C5439D"/>
    <w:rsid w:val="00C5444D"/>
    <w:rsid w:val="00C5448D"/>
    <w:rsid w:val="00C544B1"/>
    <w:rsid w:val="00C545B4"/>
    <w:rsid w:val="00C54630"/>
    <w:rsid w:val="00C5476F"/>
    <w:rsid w:val="00C54A02"/>
    <w:rsid w:val="00C54BDF"/>
    <w:rsid w:val="00C54C0E"/>
    <w:rsid w:val="00C54C49"/>
    <w:rsid w:val="00C54D62"/>
    <w:rsid w:val="00C5505E"/>
    <w:rsid w:val="00C550F6"/>
    <w:rsid w:val="00C5510E"/>
    <w:rsid w:val="00C5513F"/>
    <w:rsid w:val="00C555FB"/>
    <w:rsid w:val="00C5569E"/>
    <w:rsid w:val="00C55726"/>
    <w:rsid w:val="00C557B8"/>
    <w:rsid w:val="00C55BBB"/>
    <w:rsid w:val="00C55D66"/>
    <w:rsid w:val="00C55D69"/>
    <w:rsid w:val="00C55D8A"/>
    <w:rsid w:val="00C55DA3"/>
    <w:rsid w:val="00C55F69"/>
    <w:rsid w:val="00C56072"/>
    <w:rsid w:val="00C56084"/>
    <w:rsid w:val="00C56159"/>
    <w:rsid w:val="00C5618A"/>
    <w:rsid w:val="00C56285"/>
    <w:rsid w:val="00C56373"/>
    <w:rsid w:val="00C563E6"/>
    <w:rsid w:val="00C564A6"/>
    <w:rsid w:val="00C56617"/>
    <w:rsid w:val="00C566FC"/>
    <w:rsid w:val="00C56914"/>
    <w:rsid w:val="00C56A2B"/>
    <w:rsid w:val="00C56A7B"/>
    <w:rsid w:val="00C56AB8"/>
    <w:rsid w:val="00C56BC0"/>
    <w:rsid w:val="00C56CA5"/>
    <w:rsid w:val="00C56D7C"/>
    <w:rsid w:val="00C56DD9"/>
    <w:rsid w:val="00C56E5A"/>
    <w:rsid w:val="00C56E83"/>
    <w:rsid w:val="00C56EA3"/>
    <w:rsid w:val="00C56EC5"/>
    <w:rsid w:val="00C56EEE"/>
    <w:rsid w:val="00C56FBF"/>
    <w:rsid w:val="00C5719D"/>
    <w:rsid w:val="00C571B9"/>
    <w:rsid w:val="00C571EF"/>
    <w:rsid w:val="00C571F9"/>
    <w:rsid w:val="00C57203"/>
    <w:rsid w:val="00C57242"/>
    <w:rsid w:val="00C572D1"/>
    <w:rsid w:val="00C572DB"/>
    <w:rsid w:val="00C573B9"/>
    <w:rsid w:val="00C57504"/>
    <w:rsid w:val="00C577BB"/>
    <w:rsid w:val="00C577C2"/>
    <w:rsid w:val="00C5786F"/>
    <w:rsid w:val="00C578E8"/>
    <w:rsid w:val="00C57906"/>
    <w:rsid w:val="00C57995"/>
    <w:rsid w:val="00C57A5E"/>
    <w:rsid w:val="00C57A64"/>
    <w:rsid w:val="00C57A6B"/>
    <w:rsid w:val="00C57AD1"/>
    <w:rsid w:val="00C57BB5"/>
    <w:rsid w:val="00C57C88"/>
    <w:rsid w:val="00C57D8B"/>
    <w:rsid w:val="00C57DBA"/>
    <w:rsid w:val="00C57DBF"/>
    <w:rsid w:val="00C57DF9"/>
    <w:rsid w:val="00C57E09"/>
    <w:rsid w:val="00C57E16"/>
    <w:rsid w:val="00C57F3D"/>
    <w:rsid w:val="00C57FB6"/>
    <w:rsid w:val="00C6002F"/>
    <w:rsid w:val="00C6004F"/>
    <w:rsid w:val="00C60079"/>
    <w:rsid w:val="00C60107"/>
    <w:rsid w:val="00C603F2"/>
    <w:rsid w:val="00C604B6"/>
    <w:rsid w:val="00C606C3"/>
    <w:rsid w:val="00C606CB"/>
    <w:rsid w:val="00C6073B"/>
    <w:rsid w:val="00C6079D"/>
    <w:rsid w:val="00C609FA"/>
    <w:rsid w:val="00C60A07"/>
    <w:rsid w:val="00C60A5C"/>
    <w:rsid w:val="00C60A65"/>
    <w:rsid w:val="00C60A76"/>
    <w:rsid w:val="00C60B38"/>
    <w:rsid w:val="00C60B3E"/>
    <w:rsid w:val="00C60CCB"/>
    <w:rsid w:val="00C60DD5"/>
    <w:rsid w:val="00C60DDC"/>
    <w:rsid w:val="00C60E0A"/>
    <w:rsid w:val="00C60E0D"/>
    <w:rsid w:val="00C60E53"/>
    <w:rsid w:val="00C60EEB"/>
    <w:rsid w:val="00C611A9"/>
    <w:rsid w:val="00C611D9"/>
    <w:rsid w:val="00C61207"/>
    <w:rsid w:val="00C61222"/>
    <w:rsid w:val="00C61285"/>
    <w:rsid w:val="00C61329"/>
    <w:rsid w:val="00C61422"/>
    <w:rsid w:val="00C6142A"/>
    <w:rsid w:val="00C61649"/>
    <w:rsid w:val="00C616C6"/>
    <w:rsid w:val="00C617FF"/>
    <w:rsid w:val="00C61824"/>
    <w:rsid w:val="00C6188F"/>
    <w:rsid w:val="00C6190D"/>
    <w:rsid w:val="00C61A54"/>
    <w:rsid w:val="00C61B0C"/>
    <w:rsid w:val="00C61B1B"/>
    <w:rsid w:val="00C61BFE"/>
    <w:rsid w:val="00C61C9D"/>
    <w:rsid w:val="00C61DD6"/>
    <w:rsid w:val="00C61F00"/>
    <w:rsid w:val="00C620AC"/>
    <w:rsid w:val="00C620FE"/>
    <w:rsid w:val="00C62115"/>
    <w:rsid w:val="00C621AF"/>
    <w:rsid w:val="00C6227D"/>
    <w:rsid w:val="00C62453"/>
    <w:rsid w:val="00C6245C"/>
    <w:rsid w:val="00C625B1"/>
    <w:rsid w:val="00C62654"/>
    <w:rsid w:val="00C6269F"/>
    <w:rsid w:val="00C62956"/>
    <w:rsid w:val="00C62A1D"/>
    <w:rsid w:val="00C62A4D"/>
    <w:rsid w:val="00C62A51"/>
    <w:rsid w:val="00C62B43"/>
    <w:rsid w:val="00C62CE1"/>
    <w:rsid w:val="00C62CF0"/>
    <w:rsid w:val="00C62D49"/>
    <w:rsid w:val="00C62EB0"/>
    <w:rsid w:val="00C62ED8"/>
    <w:rsid w:val="00C62FE8"/>
    <w:rsid w:val="00C63015"/>
    <w:rsid w:val="00C6302C"/>
    <w:rsid w:val="00C631DD"/>
    <w:rsid w:val="00C6325A"/>
    <w:rsid w:val="00C632BC"/>
    <w:rsid w:val="00C634C5"/>
    <w:rsid w:val="00C63619"/>
    <w:rsid w:val="00C6369E"/>
    <w:rsid w:val="00C636C0"/>
    <w:rsid w:val="00C6374C"/>
    <w:rsid w:val="00C6375E"/>
    <w:rsid w:val="00C637E5"/>
    <w:rsid w:val="00C6382F"/>
    <w:rsid w:val="00C63A3E"/>
    <w:rsid w:val="00C63AA6"/>
    <w:rsid w:val="00C63B1A"/>
    <w:rsid w:val="00C63BE2"/>
    <w:rsid w:val="00C63EB6"/>
    <w:rsid w:val="00C63EC8"/>
    <w:rsid w:val="00C63F3A"/>
    <w:rsid w:val="00C63FAA"/>
    <w:rsid w:val="00C6407C"/>
    <w:rsid w:val="00C640E2"/>
    <w:rsid w:val="00C640FB"/>
    <w:rsid w:val="00C64104"/>
    <w:rsid w:val="00C641CC"/>
    <w:rsid w:val="00C6425D"/>
    <w:rsid w:val="00C642FE"/>
    <w:rsid w:val="00C643D4"/>
    <w:rsid w:val="00C64486"/>
    <w:rsid w:val="00C6448D"/>
    <w:rsid w:val="00C644A3"/>
    <w:rsid w:val="00C644E2"/>
    <w:rsid w:val="00C64503"/>
    <w:rsid w:val="00C64559"/>
    <w:rsid w:val="00C6463B"/>
    <w:rsid w:val="00C64672"/>
    <w:rsid w:val="00C64673"/>
    <w:rsid w:val="00C647BE"/>
    <w:rsid w:val="00C648C8"/>
    <w:rsid w:val="00C64963"/>
    <w:rsid w:val="00C64A48"/>
    <w:rsid w:val="00C64C8B"/>
    <w:rsid w:val="00C64CF9"/>
    <w:rsid w:val="00C64D53"/>
    <w:rsid w:val="00C64DAC"/>
    <w:rsid w:val="00C64E05"/>
    <w:rsid w:val="00C64F01"/>
    <w:rsid w:val="00C64F8B"/>
    <w:rsid w:val="00C64FE4"/>
    <w:rsid w:val="00C6506C"/>
    <w:rsid w:val="00C650B7"/>
    <w:rsid w:val="00C651A7"/>
    <w:rsid w:val="00C653EA"/>
    <w:rsid w:val="00C6545A"/>
    <w:rsid w:val="00C6564E"/>
    <w:rsid w:val="00C65657"/>
    <w:rsid w:val="00C65690"/>
    <w:rsid w:val="00C6571D"/>
    <w:rsid w:val="00C65818"/>
    <w:rsid w:val="00C65871"/>
    <w:rsid w:val="00C65994"/>
    <w:rsid w:val="00C65A3B"/>
    <w:rsid w:val="00C65B12"/>
    <w:rsid w:val="00C65B6D"/>
    <w:rsid w:val="00C65B9E"/>
    <w:rsid w:val="00C65C3A"/>
    <w:rsid w:val="00C65C45"/>
    <w:rsid w:val="00C65D0A"/>
    <w:rsid w:val="00C65D28"/>
    <w:rsid w:val="00C65DAD"/>
    <w:rsid w:val="00C65DD6"/>
    <w:rsid w:val="00C65EE5"/>
    <w:rsid w:val="00C65F33"/>
    <w:rsid w:val="00C6603F"/>
    <w:rsid w:val="00C66081"/>
    <w:rsid w:val="00C66100"/>
    <w:rsid w:val="00C661CC"/>
    <w:rsid w:val="00C662C6"/>
    <w:rsid w:val="00C66557"/>
    <w:rsid w:val="00C66562"/>
    <w:rsid w:val="00C665D8"/>
    <w:rsid w:val="00C666EB"/>
    <w:rsid w:val="00C66A63"/>
    <w:rsid w:val="00C66B03"/>
    <w:rsid w:val="00C66CFC"/>
    <w:rsid w:val="00C66D35"/>
    <w:rsid w:val="00C66D67"/>
    <w:rsid w:val="00C66E06"/>
    <w:rsid w:val="00C66EFC"/>
    <w:rsid w:val="00C66F10"/>
    <w:rsid w:val="00C66FC8"/>
    <w:rsid w:val="00C67043"/>
    <w:rsid w:val="00C671A6"/>
    <w:rsid w:val="00C672A1"/>
    <w:rsid w:val="00C672CE"/>
    <w:rsid w:val="00C67513"/>
    <w:rsid w:val="00C6751C"/>
    <w:rsid w:val="00C6761E"/>
    <w:rsid w:val="00C67700"/>
    <w:rsid w:val="00C67880"/>
    <w:rsid w:val="00C678E8"/>
    <w:rsid w:val="00C67A36"/>
    <w:rsid w:val="00C67A41"/>
    <w:rsid w:val="00C67BD0"/>
    <w:rsid w:val="00C67C10"/>
    <w:rsid w:val="00C67D2F"/>
    <w:rsid w:val="00C67D4D"/>
    <w:rsid w:val="00C67E60"/>
    <w:rsid w:val="00C67F65"/>
    <w:rsid w:val="00C67F83"/>
    <w:rsid w:val="00C70013"/>
    <w:rsid w:val="00C7006D"/>
    <w:rsid w:val="00C700F0"/>
    <w:rsid w:val="00C701A1"/>
    <w:rsid w:val="00C70310"/>
    <w:rsid w:val="00C70347"/>
    <w:rsid w:val="00C70371"/>
    <w:rsid w:val="00C703F6"/>
    <w:rsid w:val="00C7048D"/>
    <w:rsid w:val="00C704A4"/>
    <w:rsid w:val="00C704B0"/>
    <w:rsid w:val="00C7050D"/>
    <w:rsid w:val="00C70567"/>
    <w:rsid w:val="00C7057F"/>
    <w:rsid w:val="00C705FE"/>
    <w:rsid w:val="00C706D3"/>
    <w:rsid w:val="00C7081D"/>
    <w:rsid w:val="00C708F7"/>
    <w:rsid w:val="00C708F8"/>
    <w:rsid w:val="00C70947"/>
    <w:rsid w:val="00C7098E"/>
    <w:rsid w:val="00C709AA"/>
    <w:rsid w:val="00C70A34"/>
    <w:rsid w:val="00C70BEE"/>
    <w:rsid w:val="00C70C09"/>
    <w:rsid w:val="00C70C4A"/>
    <w:rsid w:val="00C70F24"/>
    <w:rsid w:val="00C70F83"/>
    <w:rsid w:val="00C70FA9"/>
    <w:rsid w:val="00C710E7"/>
    <w:rsid w:val="00C711F8"/>
    <w:rsid w:val="00C712F6"/>
    <w:rsid w:val="00C7131A"/>
    <w:rsid w:val="00C7132D"/>
    <w:rsid w:val="00C713BE"/>
    <w:rsid w:val="00C7157B"/>
    <w:rsid w:val="00C7161C"/>
    <w:rsid w:val="00C71765"/>
    <w:rsid w:val="00C7178E"/>
    <w:rsid w:val="00C71875"/>
    <w:rsid w:val="00C71918"/>
    <w:rsid w:val="00C71A57"/>
    <w:rsid w:val="00C71A7D"/>
    <w:rsid w:val="00C71ACC"/>
    <w:rsid w:val="00C71ADE"/>
    <w:rsid w:val="00C71B55"/>
    <w:rsid w:val="00C71D19"/>
    <w:rsid w:val="00C71D1A"/>
    <w:rsid w:val="00C71DF9"/>
    <w:rsid w:val="00C71E60"/>
    <w:rsid w:val="00C71F0B"/>
    <w:rsid w:val="00C71F64"/>
    <w:rsid w:val="00C71F9A"/>
    <w:rsid w:val="00C720A2"/>
    <w:rsid w:val="00C72111"/>
    <w:rsid w:val="00C7215F"/>
    <w:rsid w:val="00C721B5"/>
    <w:rsid w:val="00C7237A"/>
    <w:rsid w:val="00C7242D"/>
    <w:rsid w:val="00C7247A"/>
    <w:rsid w:val="00C7247C"/>
    <w:rsid w:val="00C7251F"/>
    <w:rsid w:val="00C726FD"/>
    <w:rsid w:val="00C7279E"/>
    <w:rsid w:val="00C72990"/>
    <w:rsid w:val="00C72993"/>
    <w:rsid w:val="00C729ED"/>
    <w:rsid w:val="00C72B08"/>
    <w:rsid w:val="00C72BB4"/>
    <w:rsid w:val="00C72BFF"/>
    <w:rsid w:val="00C72CB6"/>
    <w:rsid w:val="00C72DD3"/>
    <w:rsid w:val="00C72DFC"/>
    <w:rsid w:val="00C72E11"/>
    <w:rsid w:val="00C72E19"/>
    <w:rsid w:val="00C72E2D"/>
    <w:rsid w:val="00C72FB8"/>
    <w:rsid w:val="00C73047"/>
    <w:rsid w:val="00C730E3"/>
    <w:rsid w:val="00C7321B"/>
    <w:rsid w:val="00C73298"/>
    <w:rsid w:val="00C73398"/>
    <w:rsid w:val="00C73410"/>
    <w:rsid w:val="00C73418"/>
    <w:rsid w:val="00C73617"/>
    <w:rsid w:val="00C7365D"/>
    <w:rsid w:val="00C7366B"/>
    <w:rsid w:val="00C736FD"/>
    <w:rsid w:val="00C737CF"/>
    <w:rsid w:val="00C737F8"/>
    <w:rsid w:val="00C738EE"/>
    <w:rsid w:val="00C738F2"/>
    <w:rsid w:val="00C7398E"/>
    <w:rsid w:val="00C73A13"/>
    <w:rsid w:val="00C73AB1"/>
    <w:rsid w:val="00C73AC7"/>
    <w:rsid w:val="00C73AF3"/>
    <w:rsid w:val="00C73B32"/>
    <w:rsid w:val="00C73C76"/>
    <w:rsid w:val="00C73D21"/>
    <w:rsid w:val="00C73D91"/>
    <w:rsid w:val="00C73E3B"/>
    <w:rsid w:val="00C73E76"/>
    <w:rsid w:val="00C73EB3"/>
    <w:rsid w:val="00C74168"/>
    <w:rsid w:val="00C741C9"/>
    <w:rsid w:val="00C741E0"/>
    <w:rsid w:val="00C741E3"/>
    <w:rsid w:val="00C742E1"/>
    <w:rsid w:val="00C743CB"/>
    <w:rsid w:val="00C743EE"/>
    <w:rsid w:val="00C74510"/>
    <w:rsid w:val="00C74587"/>
    <w:rsid w:val="00C7496A"/>
    <w:rsid w:val="00C749FE"/>
    <w:rsid w:val="00C74A2B"/>
    <w:rsid w:val="00C74C01"/>
    <w:rsid w:val="00C74C28"/>
    <w:rsid w:val="00C74C29"/>
    <w:rsid w:val="00C74CD9"/>
    <w:rsid w:val="00C74D9F"/>
    <w:rsid w:val="00C75004"/>
    <w:rsid w:val="00C7505B"/>
    <w:rsid w:val="00C7514C"/>
    <w:rsid w:val="00C751E7"/>
    <w:rsid w:val="00C75251"/>
    <w:rsid w:val="00C752CD"/>
    <w:rsid w:val="00C75310"/>
    <w:rsid w:val="00C7535F"/>
    <w:rsid w:val="00C75381"/>
    <w:rsid w:val="00C753AC"/>
    <w:rsid w:val="00C753D0"/>
    <w:rsid w:val="00C75553"/>
    <w:rsid w:val="00C75747"/>
    <w:rsid w:val="00C757D3"/>
    <w:rsid w:val="00C75923"/>
    <w:rsid w:val="00C759D2"/>
    <w:rsid w:val="00C75A6D"/>
    <w:rsid w:val="00C75B02"/>
    <w:rsid w:val="00C75CAF"/>
    <w:rsid w:val="00C761F7"/>
    <w:rsid w:val="00C7623B"/>
    <w:rsid w:val="00C762C3"/>
    <w:rsid w:val="00C762E0"/>
    <w:rsid w:val="00C76346"/>
    <w:rsid w:val="00C7636A"/>
    <w:rsid w:val="00C763FF"/>
    <w:rsid w:val="00C7643F"/>
    <w:rsid w:val="00C76444"/>
    <w:rsid w:val="00C764B1"/>
    <w:rsid w:val="00C76718"/>
    <w:rsid w:val="00C7671F"/>
    <w:rsid w:val="00C767EF"/>
    <w:rsid w:val="00C7685C"/>
    <w:rsid w:val="00C7687D"/>
    <w:rsid w:val="00C768BF"/>
    <w:rsid w:val="00C76B7B"/>
    <w:rsid w:val="00C76BA3"/>
    <w:rsid w:val="00C76DB6"/>
    <w:rsid w:val="00C76F3F"/>
    <w:rsid w:val="00C76FAA"/>
    <w:rsid w:val="00C77060"/>
    <w:rsid w:val="00C770BE"/>
    <w:rsid w:val="00C7711D"/>
    <w:rsid w:val="00C77157"/>
    <w:rsid w:val="00C77167"/>
    <w:rsid w:val="00C771D3"/>
    <w:rsid w:val="00C771EF"/>
    <w:rsid w:val="00C7734D"/>
    <w:rsid w:val="00C773AE"/>
    <w:rsid w:val="00C77420"/>
    <w:rsid w:val="00C774B9"/>
    <w:rsid w:val="00C7752D"/>
    <w:rsid w:val="00C7755B"/>
    <w:rsid w:val="00C77699"/>
    <w:rsid w:val="00C776F2"/>
    <w:rsid w:val="00C77725"/>
    <w:rsid w:val="00C777A5"/>
    <w:rsid w:val="00C77826"/>
    <w:rsid w:val="00C77A7E"/>
    <w:rsid w:val="00C77A87"/>
    <w:rsid w:val="00C77A8B"/>
    <w:rsid w:val="00C77ACA"/>
    <w:rsid w:val="00C77ADE"/>
    <w:rsid w:val="00C77C25"/>
    <w:rsid w:val="00C77CA6"/>
    <w:rsid w:val="00C77D0B"/>
    <w:rsid w:val="00C77E66"/>
    <w:rsid w:val="00C77F14"/>
    <w:rsid w:val="00C8000A"/>
    <w:rsid w:val="00C80055"/>
    <w:rsid w:val="00C8019C"/>
    <w:rsid w:val="00C801BF"/>
    <w:rsid w:val="00C80225"/>
    <w:rsid w:val="00C80488"/>
    <w:rsid w:val="00C80489"/>
    <w:rsid w:val="00C804D9"/>
    <w:rsid w:val="00C80515"/>
    <w:rsid w:val="00C80577"/>
    <w:rsid w:val="00C80585"/>
    <w:rsid w:val="00C80617"/>
    <w:rsid w:val="00C8061C"/>
    <w:rsid w:val="00C808A6"/>
    <w:rsid w:val="00C8095E"/>
    <w:rsid w:val="00C809CE"/>
    <w:rsid w:val="00C80A8C"/>
    <w:rsid w:val="00C80ACD"/>
    <w:rsid w:val="00C80C1D"/>
    <w:rsid w:val="00C80C31"/>
    <w:rsid w:val="00C80C37"/>
    <w:rsid w:val="00C80C7F"/>
    <w:rsid w:val="00C80E0B"/>
    <w:rsid w:val="00C80E2E"/>
    <w:rsid w:val="00C80E8A"/>
    <w:rsid w:val="00C80FA3"/>
    <w:rsid w:val="00C8102F"/>
    <w:rsid w:val="00C810B7"/>
    <w:rsid w:val="00C8113F"/>
    <w:rsid w:val="00C811B7"/>
    <w:rsid w:val="00C811C0"/>
    <w:rsid w:val="00C811E8"/>
    <w:rsid w:val="00C81267"/>
    <w:rsid w:val="00C8127E"/>
    <w:rsid w:val="00C8128F"/>
    <w:rsid w:val="00C813C2"/>
    <w:rsid w:val="00C8140E"/>
    <w:rsid w:val="00C814FC"/>
    <w:rsid w:val="00C81546"/>
    <w:rsid w:val="00C8155E"/>
    <w:rsid w:val="00C815B5"/>
    <w:rsid w:val="00C815CF"/>
    <w:rsid w:val="00C816DB"/>
    <w:rsid w:val="00C8171B"/>
    <w:rsid w:val="00C817C1"/>
    <w:rsid w:val="00C81A76"/>
    <w:rsid w:val="00C81BA7"/>
    <w:rsid w:val="00C81BE5"/>
    <w:rsid w:val="00C81CB5"/>
    <w:rsid w:val="00C81D51"/>
    <w:rsid w:val="00C81DDB"/>
    <w:rsid w:val="00C81F27"/>
    <w:rsid w:val="00C81F33"/>
    <w:rsid w:val="00C81FE4"/>
    <w:rsid w:val="00C821BA"/>
    <w:rsid w:val="00C821EB"/>
    <w:rsid w:val="00C822CF"/>
    <w:rsid w:val="00C8246A"/>
    <w:rsid w:val="00C824A8"/>
    <w:rsid w:val="00C824EB"/>
    <w:rsid w:val="00C825EF"/>
    <w:rsid w:val="00C827A5"/>
    <w:rsid w:val="00C827ED"/>
    <w:rsid w:val="00C82824"/>
    <w:rsid w:val="00C82922"/>
    <w:rsid w:val="00C82A72"/>
    <w:rsid w:val="00C82ACE"/>
    <w:rsid w:val="00C82B54"/>
    <w:rsid w:val="00C82B58"/>
    <w:rsid w:val="00C82C1C"/>
    <w:rsid w:val="00C82C28"/>
    <w:rsid w:val="00C82CBD"/>
    <w:rsid w:val="00C82DE5"/>
    <w:rsid w:val="00C82E59"/>
    <w:rsid w:val="00C82EF0"/>
    <w:rsid w:val="00C82F4F"/>
    <w:rsid w:val="00C83090"/>
    <w:rsid w:val="00C8311E"/>
    <w:rsid w:val="00C831D1"/>
    <w:rsid w:val="00C83300"/>
    <w:rsid w:val="00C83345"/>
    <w:rsid w:val="00C836E2"/>
    <w:rsid w:val="00C83769"/>
    <w:rsid w:val="00C8381B"/>
    <w:rsid w:val="00C8381C"/>
    <w:rsid w:val="00C8387C"/>
    <w:rsid w:val="00C83884"/>
    <w:rsid w:val="00C8394E"/>
    <w:rsid w:val="00C839AA"/>
    <w:rsid w:val="00C83A42"/>
    <w:rsid w:val="00C83A6B"/>
    <w:rsid w:val="00C83A9E"/>
    <w:rsid w:val="00C83B59"/>
    <w:rsid w:val="00C83BB2"/>
    <w:rsid w:val="00C83BE3"/>
    <w:rsid w:val="00C83C95"/>
    <w:rsid w:val="00C83CAD"/>
    <w:rsid w:val="00C83CBC"/>
    <w:rsid w:val="00C83D74"/>
    <w:rsid w:val="00C83DEF"/>
    <w:rsid w:val="00C84016"/>
    <w:rsid w:val="00C8403D"/>
    <w:rsid w:val="00C840A9"/>
    <w:rsid w:val="00C8415D"/>
    <w:rsid w:val="00C84247"/>
    <w:rsid w:val="00C84280"/>
    <w:rsid w:val="00C8439A"/>
    <w:rsid w:val="00C844B0"/>
    <w:rsid w:val="00C845D3"/>
    <w:rsid w:val="00C8486E"/>
    <w:rsid w:val="00C84943"/>
    <w:rsid w:val="00C84AA1"/>
    <w:rsid w:val="00C84C4C"/>
    <w:rsid w:val="00C84CA2"/>
    <w:rsid w:val="00C84D11"/>
    <w:rsid w:val="00C84DA0"/>
    <w:rsid w:val="00C84DD1"/>
    <w:rsid w:val="00C84DD8"/>
    <w:rsid w:val="00C84DE1"/>
    <w:rsid w:val="00C84DFD"/>
    <w:rsid w:val="00C84E68"/>
    <w:rsid w:val="00C84E92"/>
    <w:rsid w:val="00C84ED8"/>
    <w:rsid w:val="00C84FA8"/>
    <w:rsid w:val="00C8506C"/>
    <w:rsid w:val="00C850E5"/>
    <w:rsid w:val="00C85117"/>
    <w:rsid w:val="00C85187"/>
    <w:rsid w:val="00C85221"/>
    <w:rsid w:val="00C8548D"/>
    <w:rsid w:val="00C854D1"/>
    <w:rsid w:val="00C8550E"/>
    <w:rsid w:val="00C8559F"/>
    <w:rsid w:val="00C8574F"/>
    <w:rsid w:val="00C857AD"/>
    <w:rsid w:val="00C85831"/>
    <w:rsid w:val="00C8592B"/>
    <w:rsid w:val="00C8594E"/>
    <w:rsid w:val="00C8599F"/>
    <w:rsid w:val="00C85B37"/>
    <w:rsid w:val="00C85B63"/>
    <w:rsid w:val="00C85B88"/>
    <w:rsid w:val="00C85DBC"/>
    <w:rsid w:val="00C85E00"/>
    <w:rsid w:val="00C85E03"/>
    <w:rsid w:val="00C85E4B"/>
    <w:rsid w:val="00C85E9F"/>
    <w:rsid w:val="00C85EDA"/>
    <w:rsid w:val="00C85F32"/>
    <w:rsid w:val="00C86098"/>
    <w:rsid w:val="00C8622A"/>
    <w:rsid w:val="00C863A5"/>
    <w:rsid w:val="00C863BB"/>
    <w:rsid w:val="00C86539"/>
    <w:rsid w:val="00C865FE"/>
    <w:rsid w:val="00C8669B"/>
    <w:rsid w:val="00C867B3"/>
    <w:rsid w:val="00C8682B"/>
    <w:rsid w:val="00C868F8"/>
    <w:rsid w:val="00C8698B"/>
    <w:rsid w:val="00C869AF"/>
    <w:rsid w:val="00C86B8C"/>
    <w:rsid w:val="00C86BCE"/>
    <w:rsid w:val="00C86CCE"/>
    <w:rsid w:val="00C86DBA"/>
    <w:rsid w:val="00C86F38"/>
    <w:rsid w:val="00C87364"/>
    <w:rsid w:val="00C87453"/>
    <w:rsid w:val="00C87524"/>
    <w:rsid w:val="00C8758E"/>
    <w:rsid w:val="00C87667"/>
    <w:rsid w:val="00C87895"/>
    <w:rsid w:val="00C878BD"/>
    <w:rsid w:val="00C8790D"/>
    <w:rsid w:val="00C87941"/>
    <w:rsid w:val="00C87A47"/>
    <w:rsid w:val="00C87A90"/>
    <w:rsid w:val="00C87ACF"/>
    <w:rsid w:val="00C87C4F"/>
    <w:rsid w:val="00C87E97"/>
    <w:rsid w:val="00C87EFD"/>
    <w:rsid w:val="00C87F1C"/>
    <w:rsid w:val="00C87F22"/>
    <w:rsid w:val="00C87F98"/>
    <w:rsid w:val="00C87FD4"/>
    <w:rsid w:val="00C901E8"/>
    <w:rsid w:val="00C9020F"/>
    <w:rsid w:val="00C90470"/>
    <w:rsid w:val="00C9050C"/>
    <w:rsid w:val="00C906A3"/>
    <w:rsid w:val="00C906F7"/>
    <w:rsid w:val="00C9070B"/>
    <w:rsid w:val="00C90723"/>
    <w:rsid w:val="00C90767"/>
    <w:rsid w:val="00C90862"/>
    <w:rsid w:val="00C9089F"/>
    <w:rsid w:val="00C90900"/>
    <w:rsid w:val="00C90AF9"/>
    <w:rsid w:val="00C90B90"/>
    <w:rsid w:val="00C90BA7"/>
    <w:rsid w:val="00C90C0F"/>
    <w:rsid w:val="00C90C29"/>
    <w:rsid w:val="00C90D69"/>
    <w:rsid w:val="00C90D6C"/>
    <w:rsid w:val="00C90DF2"/>
    <w:rsid w:val="00C90F35"/>
    <w:rsid w:val="00C90FB8"/>
    <w:rsid w:val="00C9103E"/>
    <w:rsid w:val="00C91092"/>
    <w:rsid w:val="00C911BF"/>
    <w:rsid w:val="00C9120F"/>
    <w:rsid w:val="00C912B8"/>
    <w:rsid w:val="00C912DB"/>
    <w:rsid w:val="00C91378"/>
    <w:rsid w:val="00C913C4"/>
    <w:rsid w:val="00C91409"/>
    <w:rsid w:val="00C9141A"/>
    <w:rsid w:val="00C91511"/>
    <w:rsid w:val="00C91516"/>
    <w:rsid w:val="00C91635"/>
    <w:rsid w:val="00C916B3"/>
    <w:rsid w:val="00C9175D"/>
    <w:rsid w:val="00C9194E"/>
    <w:rsid w:val="00C9196C"/>
    <w:rsid w:val="00C919AD"/>
    <w:rsid w:val="00C91AD4"/>
    <w:rsid w:val="00C91B27"/>
    <w:rsid w:val="00C91BF1"/>
    <w:rsid w:val="00C91C33"/>
    <w:rsid w:val="00C91D07"/>
    <w:rsid w:val="00C91D6A"/>
    <w:rsid w:val="00C91E83"/>
    <w:rsid w:val="00C9205C"/>
    <w:rsid w:val="00C920CD"/>
    <w:rsid w:val="00C92228"/>
    <w:rsid w:val="00C92310"/>
    <w:rsid w:val="00C92347"/>
    <w:rsid w:val="00C924D8"/>
    <w:rsid w:val="00C925CC"/>
    <w:rsid w:val="00C925F3"/>
    <w:rsid w:val="00C926D8"/>
    <w:rsid w:val="00C92848"/>
    <w:rsid w:val="00C929AC"/>
    <w:rsid w:val="00C92A07"/>
    <w:rsid w:val="00C92A16"/>
    <w:rsid w:val="00C92BAD"/>
    <w:rsid w:val="00C92BE1"/>
    <w:rsid w:val="00C92D14"/>
    <w:rsid w:val="00C92D25"/>
    <w:rsid w:val="00C92D5B"/>
    <w:rsid w:val="00C92F32"/>
    <w:rsid w:val="00C93025"/>
    <w:rsid w:val="00C931AA"/>
    <w:rsid w:val="00C931EA"/>
    <w:rsid w:val="00C93465"/>
    <w:rsid w:val="00C93485"/>
    <w:rsid w:val="00C9355D"/>
    <w:rsid w:val="00C93740"/>
    <w:rsid w:val="00C937F4"/>
    <w:rsid w:val="00C93B3A"/>
    <w:rsid w:val="00C93BEF"/>
    <w:rsid w:val="00C93E6E"/>
    <w:rsid w:val="00C93F48"/>
    <w:rsid w:val="00C93F68"/>
    <w:rsid w:val="00C94069"/>
    <w:rsid w:val="00C9410C"/>
    <w:rsid w:val="00C942B4"/>
    <w:rsid w:val="00C94341"/>
    <w:rsid w:val="00C9448B"/>
    <w:rsid w:val="00C945D5"/>
    <w:rsid w:val="00C946E8"/>
    <w:rsid w:val="00C946EF"/>
    <w:rsid w:val="00C9473F"/>
    <w:rsid w:val="00C94787"/>
    <w:rsid w:val="00C94844"/>
    <w:rsid w:val="00C94ADE"/>
    <w:rsid w:val="00C94D79"/>
    <w:rsid w:val="00C94D84"/>
    <w:rsid w:val="00C94E3E"/>
    <w:rsid w:val="00C94F3C"/>
    <w:rsid w:val="00C95020"/>
    <w:rsid w:val="00C9505A"/>
    <w:rsid w:val="00C950F9"/>
    <w:rsid w:val="00C952AE"/>
    <w:rsid w:val="00C952BD"/>
    <w:rsid w:val="00C95362"/>
    <w:rsid w:val="00C95483"/>
    <w:rsid w:val="00C95499"/>
    <w:rsid w:val="00C9550F"/>
    <w:rsid w:val="00C9565C"/>
    <w:rsid w:val="00C95671"/>
    <w:rsid w:val="00C956F0"/>
    <w:rsid w:val="00C95766"/>
    <w:rsid w:val="00C957A5"/>
    <w:rsid w:val="00C9584E"/>
    <w:rsid w:val="00C95870"/>
    <w:rsid w:val="00C95872"/>
    <w:rsid w:val="00C9587D"/>
    <w:rsid w:val="00C958C8"/>
    <w:rsid w:val="00C95A55"/>
    <w:rsid w:val="00C95C27"/>
    <w:rsid w:val="00C95DCD"/>
    <w:rsid w:val="00C95DE6"/>
    <w:rsid w:val="00C95E41"/>
    <w:rsid w:val="00C95FA8"/>
    <w:rsid w:val="00C95FDD"/>
    <w:rsid w:val="00C95FE4"/>
    <w:rsid w:val="00C9608A"/>
    <w:rsid w:val="00C96090"/>
    <w:rsid w:val="00C96110"/>
    <w:rsid w:val="00C9626F"/>
    <w:rsid w:val="00C962BD"/>
    <w:rsid w:val="00C96336"/>
    <w:rsid w:val="00C963DD"/>
    <w:rsid w:val="00C963DE"/>
    <w:rsid w:val="00C96656"/>
    <w:rsid w:val="00C96659"/>
    <w:rsid w:val="00C96699"/>
    <w:rsid w:val="00C966A0"/>
    <w:rsid w:val="00C967FB"/>
    <w:rsid w:val="00C969CC"/>
    <w:rsid w:val="00C96ABD"/>
    <w:rsid w:val="00C96B5D"/>
    <w:rsid w:val="00C96BA2"/>
    <w:rsid w:val="00C96BE9"/>
    <w:rsid w:val="00C96BEA"/>
    <w:rsid w:val="00C96CB9"/>
    <w:rsid w:val="00C96D2D"/>
    <w:rsid w:val="00C96E3B"/>
    <w:rsid w:val="00C96E65"/>
    <w:rsid w:val="00C96EF1"/>
    <w:rsid w:val="00C971D4"/>
    <w:rsid w:val="00C97236"/>
    <w:rsid w:val="00C972AC"/>
    <w:rsid w:val="00C9730E"/>
    <w:rsid w:val="00C97318"/>
    <w:rsid w:val="00C9732E"/>
    <w:rsid w:val="00C9736C"/>
    <w:rsid w:val="00C9748C"/>
    <w:rsid w:val="00C9755D"/>
    <w:rsid w:val="00C975BF"/>
    <w:rsid w:val="00C977C6"/>
    <w:rsid w:val="00C9783E"/>
    <w:rsid w:val="00C9786E"/>
    <w:rsid w:val="00C978C2"/>
    <w:rsid w:val="00C979C2"/>
    <w:rsid w:val="00C97AC8"/>
    <w:rsid w:val="00C97AE9"/>
    <w:rsid w:val="00C97BAC"/>
    <w:rsid w:val="00C97C55"/>
    <w:rsid w:val="00C97D02"/>
    <w:rsid w:val="00C97D76"/>
    <w:rsid w:val="00C97D79"/>
    <w:rsid w:val="00C97E07"/>
    <w:rsid w:val="00C97E5F"/>
    <w:rsid w:val="00C97EB5"/>
    <w:rsid w:val="00C97F53"/>
    <w:rsid w:val="00C97F91"/>
    <w:rsid w:val="00C97FFB"/>
    <w:rsid w:val="00CA01D5"/>
    <w:rsid w:val="00CA0211"/>
    <w:rsid w:val="00CA02BC"/>
    <w:rsid w:val="00CA030D"/>
    <w:rsid w:val="00CA03AD"/>
    <w:rsid w:val="00CA04FF"/>
    <w:rsid w:val="00CA0505"/>
    <w:rsid w:val="00CA058F"/>
    <w:rsid w:val="00CA05EE"/>
    <w:rsid w:val="00CA0604"/>
    <w:rsid w:val="00CA0729"/>
    <w:rsid w:val="00CA07C3"/>
    <w:rsid w:val="00CA0883"/>
    <w:rsid w:val="00CA092A"/>
    <w:rsid w:val="00CA09D1"/>
    <w:rsid w:val="00CA0AD2"/>
    <w:rsid w:val="00CA0B48"/>
    <w:rsid w:val="00CA0DDE"/>
    <w:rsid w:val="00CA0E77"/>
    <w:rsid w:val="00CA0E8E"/>
    <w:rsid w:val="00CA0FB1"/>
    <w:rsid w:val="00CA1159"/>
    <w:rsid w:val="00CA1198"/>
    <w:rsid w:val="00CA11D5"/>
    <w:rsid w:val="00CA1244"/>
    <w:rsid w:val="00CA12E1"/>
    <w:rsid w:val="00CA1390"/>
    <w:rsid w:val="00CA13A5"/>
    <w:rsid w:val="00CA14BA"/>
    <w:rsid w:val="00CA1647"/>
    <w:rsid w:val="00CA1665"/>
    <w:rsid w:val="00CA16EA"/>
    <w:rsid w:val="00CA1911"/>
    <w:rsid w:val="00CA19C7"/>
    <w:rsid w:val="00CA1AB1"/>
    <w:rsid w:val="00CA1B87"/>
    <w:rsid w:val="00CA1BE5"/>
    <w:rsid w:val="00CA1C10"/>
    <w:rsid w:val="00CA1D95"/>
    <w:rsid w:val="00CA1DBD"/>
    <w:rsid w:val="00CA1EC2"/>
    <w:rsid w:val="00CA1F7A"/>
    <w:rsid w:val="00CA1F7D"/>
    <w:rsid w:val="00CA2114"/>
    <w:rsid w:val="00CA215F"/>
    <w:rsid w:val="00CA219C"/>
    <w:rsid w:val="00CA21A7"/>
    <w:rsid w:val="00CA2249"/>
    <w:rsid w:val="00CA2266"/>
    <w:rsid w:val="00CA2302"/>
    <w:rsid w:val="00CA2343"/>
    <w:rsid w:val="00CA235D"/>
    <w:rsid w:val="00CA23AF"/>
    <w:rsid w:val="00CA25E3"/>
    <w:rsid w:val="00CA25EB"/>
    <w:rsid w:val="00CA272A"/>
    <w:rsid w:val="00CA2806"/>
    <w:rsid w:val="00CA2917"/>
    <w:rsid w:val="00CA2971"/>
    <w:rsid w:val="00CA2AF1"/>
    <w:rsid w:val="00CA2B91"/>
    <w:rsid w:val="00CA2BDA"/>
    <w:rsid w:val="00CA2C0C"/>
    <w:rsid w:val="00CA2C20"/>
    <w:rsid w:val="00CA2CA4"/>
    <w:rsid w:val="00CA2DD5"/>
    <w:rsid w:val="00CA2E8A"/>
    <w:rsid w:val="00CA2FD3"/>
    <w:rsid w:val="00CA3043"/>
    <w:rsid w:val="00CA3183"/>
    <w:rsid w:val="00CA31A5"/>
    <w:rsid w:val="00CA31B0"/>
    <w:rsid w:val="00CA31BB"/>
    <w:rsid w:val="00CA31C5"/>
    <w:rsid w:val="00CA3259"/>
    <w:rsid w:val="00CA32FC"/>
    <w:rsid w:val="00CA33BD"/>
    <w:rsid w:val="00CA33F0"/>
    <w:rsid w:val="00CA342B"/>
    <w:rsid w:val="00CA3449"/>
    <w:rsid w:val="00CA34B7"/>
    <w:rsid w:val="00CA352C"/>
    <w:rsid w:val="00CA352D"/>
    <w:rsid w:val="00CA360A"/>
    <w:rsid w:val="00CA3784"/>
    <w:rsid w:val="00CA3909"/>
    <w:rsid w:val="00CA3958"/>
    <w:rsid w:val="00CA3A09"/>
    <w:rsid w:val="00CA3A0C"/>
    <w:rsid w:val="00CA3A89"/>
    <w:rsid w:val="00CA3B41"/>
    <w:rsid w:val="00CA3CCD"/>
    <w:rsid w:val="00CA3D56"/>
    <w:rsid w:val="00CA3EDE"/>
    <w:rsid w:val="00CA3FD1"/>
    <w:rsid w:val="00CA4074"/>
    <w:rsid w:val="00CA40E6"/>
    <w:rsid w:val="00CA42AC"/>
    <w:rsid w:val="00CA42EC"/>
    <w:rsid w:val="00CA4369"/>
    <w:rsid w:val="00CA43B6"/>
    <w:rsid w:val="00CA44CA"/>
    <w:rsid w:val="00CA454F"/>
    <w:rsid w:val="00CA4579"/>
    <w:rsid w:val="00CA45A8"/>
    <w:rsid w:val="00CA45E9"/>
    <w:rsid w:val="00CA4735"/>
    <w:rsid w:val="00CA479F"/>
    <w:rsid w:val="00CA4872"/>
    <w:rsid w:val="00CA495E"/>
    <w:rsid w:val="00CA497B"/>
    <w:rsid w:val="00CA49DD"/>
    <w:rsid w:val="00CA4A1B"/>
    <w:rsid w:val="00CA4A24"/>
    <w:rsid w:val="00CA4B60"/>
    <w:rsid w:val="00CA4CB7"/>
    <w:rsid w:val="00CA4CD2"/>
    <w:rsid w:val="00CA4D5F"/>
    <w:rsid w:val="00CA4E3C"/>
    <w:rsid w:val="00CA4E7F"/>
    <w:rsid w:val="00CA4E9D"/>
    <w:rsid w:val="00CA4EEC"/>
    <w:rsid w:val="00CA506C"/>
    <w:rsid w:val="00CA508A"/>
    <w:rsid w:val="00CA5151"/>
    <w:rsid w:val="00CA51CD"/>
    <w:rsid w:val="00CA51E7"/>
    <w:rsid w:val="00CA5247"/>
    <w:rsid w:val="00CA52E8"/>
    <w:rsid w:val="00CA53CA"/>
    <w:rsid w:val="00CA53D1"/>
    <w:rsid w:val="00CA53D4"/>
    <w:rsid w:val="00CA5491"/>
    <w:rsid w:val="00CA55AC"/>
    <w:rsid w:val="00CA570B"/>
    <w:rsid w:val="00CA583D"/>
    <w:rsid w:val="00CA590B"/>
    <w:rsid w:val="00CA5BB0"/>
    <w:rsid w:val="00CA5D25"/>
    <w:rsid w:val="00CA5E0C"/>
    <w:rsid w:val="00CA5FE5"/>
    <w:rsid w:val="00CA6025"/>
    <w:rsid w:val="00CA606E"/>
    <w:rsid w:val="00CA6109"/>
    <w:rsid w:val="00CA6224"/>
    <w:rsid w:val="00CA626C"/>
    <w:rsid w:val="00CA62A8"/>
    <w:rsid w:val="00CA62C7"/>
    <w:rsid w:val="00CA62F5"/>
    <w:rsid w:val="00CA6392"/>
    <w:rsid w:val="00CA63B0"/>
    <w:rsid w:val="00CA6415"/>
    <w:rsid w:val="00CA6437"/>
    <w:rsid w:val="00CA66BD"/>
    <w:rsid w:val="00CA672C"/>
    <w:rsid w:val="00CA6790"/>
    <w:rsid w:val="00CA67E5"/>
    <w:rsid w:val="00CA67E6"/>
    <w:rsid w:val="00CA68F9"/>
    <w:rsid w:val="00CA696B"/>
    <w:rsid w:val="00CA69BE"/>
    <w:rsid w:val="00CA6B8A"/>
    <w:rsid w:val="00CA6BF3"/>
    <w:rsid w:val="00CA6D6F"/>
    <w:rsid w:val="00CA6F17"/>
    <w:rsid w:val="00CA6F98"/>
    <w:rsid w:val="00CA6FC1"/>
    <w:rsid w:val="00CA7002"/>
    <w:rsid w:val="00CA7021"/>
    <w:rsid w:val="00CA7054"/>
    <w:rsid w:val="00CA70BF"/>
    <w:rsid w:val="00CA729A"/>
    <w:rsid w:val="00CA735B"/>
    <w:rsid w:val="00CA73C2"/>
    <w:rsid w:val="00CA73F1"/>
    <w:rsid w:val="00CA7467"/>
    <w:rsid w:val="00CA74FB"/>
    <w:rsid w:val="00CA7738"/>
    <w:rsid w:val="00CA7773"/>
    <w:rsid w:val="00CA792E"/>
    <w:rsid w:val="00CA792F"/>
    <w:rsid w:val="00CA7935"/>
    <w:rsid w:val="00CA7A42"/>
    <w:rsid w:val="00CA7A66"/>
    <w:rsid w:val="00CA7A6B"/>
    <w:rsid w:val="00CA7A8A"/>
    <w:rsid w:val="00CA7BFE"/>
    <w:rsid w:val="00CA7D02"/>
    <w:rsid w:val="00CA7D72"/>
    <w:rsid w:val="00CA7D85"/>
    <w:rsid w:val="00CA7D86"/>
    <w:rsid w:val="00CA7E06"/>
    <w:rsid w:val="00CA7E14"/>
    <w:rsid w:val="00CA7EE3"/>
    <w:rsid w:val="00CA7F64"/>
    <w:rsid w:val="00CB0000"/>
    <w:rsid w:val="00CB00C0"/>
    <w:rsid w:val="00CB00D1"/>
    <w:rsid w:val="00CB0334"/>
    <w:rsid w:val="00CB03FA"/>
    <w:rsid w:val="00CB0478"/>
    <w:rsid w:val="00CB04A6"/>
    <w:rsid w:val="00CB0601"/>
    <w:rsid w:val="00CB060E"/>
    <w:rsid w:val="00CB0828"/>
    <w:rsid w:val="00CB0A4A"/>
    <w:rsid w:val="00CB0A90"/>
    <w:rsid w:val="00CB0AF6"/>
    <w:rsid w:val="00CB0B8E"/>
    <w:rsid w:val="00CB0C34"/>
    <w:rsid w:val="00CB0CE7"/>
    <w:rsid w:val="00CB0D98"/>
    <w:rsid w:val="00CB0F39"/>
    <w:rsid w:val="00CB0FE2"/>
    <w:rsid w:val="00CB1080"/>
    <w:rsid w:val="00CB10F0"/>
    <w:rsid w:val="00CB117D"/>
    <w:rsid w:val="00CB124C"/>
    <w:rsid w:val="00CB12D6"/>
    <w:rsid w:val="00CB131E"/>
    <w:rsid w:val="00CB13AC"/>
    <w:rsid w:val="00CB13C5"/>
    <w:rsid w:val="00CB1458"/>
    <w:rsid w:val="00CB1612"/>
    <w:rsid w:val="00CB161C"/>
    <w:rsid w:val="00CB161F"/>
    <w:rsid w:val="00CB164D"/>
    <w:rsid w:val="00CB1697"/>
    <w:rsid w:val="00CB17E4"/>
    <w:rsid w:val="00CB1854"/>
    <w:rsid w:val="00CB1866"/>
    <w:rsid w:val="00CB1896"/>
    <w:rsid w:val="00CB18AF"/>
    <w:rsid w:val="00CB1961"/>
    <w:rsid w:val="00CB1AD8"/>
    <w:rsid w:val="00CB1AEE"/>
    <w:rsid w:val="00CB1B4A"/>
    <w:rsid w:val="00CB1C0F"/>
    <w:rsid w:val="00CB1D58"/>
    <w:rsid w:val="00CB1D5A"/>
    <w:rsid w:val="00CB1D6B"/>
    <w:rsid w:val="00CB1DA0"/>
    <w:rsid w:val="00CB1E6F"/>
    <w:rsid w:val="00CB1EBB"/>
    <w:rsid w:val="00CB1EC4"/>
    <w:rsid w:val="00CB1F4C"/>
    <w:rsid w:val="00CB1F50"/>
    <w:rsid w:val="00CB1FA3"/>
    <w:rsid w:val="00CB1FF2"/>
    <w:rsid w:val="00CB205A"/>
    <w:rsid w:val="00CB205E"/>
    <w:rsid w:val="00CB20AB"/>
    <w:rsid w:val="00CB2202"/>
    <w:rsid w:val="00CB229E"/>
    <w:rsid w:val="00CB23FF"/>
    <w:rsid w:val="00CB244B"/>
    <w:rsid w:val="00CB24BF"/>
    <w:rsid w:val="00CB26B7"/>
    <w:rsid w:val="00CB27EC"/>
    <w:rsid w:val="00CB2830"/>
    <w:rsid w:val="00CB2963"/>
    <w:rsid w:val="00CB2979"/>
    <w:rsid w:val="00CB2B37"/>
    <w:rsid w:val="00CB2BAE"/>
    <w:rsid w:val="00CB2BBD"/>
    <w:rsid w:val="00CB2C9B"/>
    <w:rsid w:val="00CB2CCA"/>
    <w:rsid w:val="00CB2D69"/>
    <w:rsid w:val="00CB2F4A"/>
    <w:rsid w:val="00CB2F60"/>
    <w:rsid w:val="00CB2F92"/>
    <w:rsid w:val="00CB2F94"/>
    <w:rsid w:val="00CB301B"/>
    <w:rsid w:val="00CB30A3"/>
    <w:rsid w:val="00CB31F7"/>
    <w:rsid w:val="00CB3302"/>
    <w:rsid w:val="00CB3305"/>
    <w:rsid w:val="00CB339F"/>
    <w:rsid w:val="00CB3422"/>
    <w:rsid w:val="00CB3464"/>
    <w:rsid w:val="00CB34D0"/>
    <w:rsid w:val="00CB3536"/>
    <w:rsid w:val="00CB3594"/>
    <w:rsid w:val="00CB3599"/>
    <w:rsid w:val="00CB36A2"/>
    <w:rsid w:val="00CB37C1"/>
    <w:rsid w:val="00CB398C"/>
    <w:rsid w:val="00CB3A60"/>
    <w:rsid w:val="00CB3A7F"/>
    <w:rsid w:val="00CB3AF5"/>
    <w:rsid w:val="00CB3B20"/>
    <w:rsid w:val="00CB3B57"/>
    <w:rsid w:val="00CB3C76"/>
    <w:rsid w:val="00CB3C7A"/>
    <w:rsid w:val="00CB3CCD"/>
    <w:rsid w:val="00CB3F5B"/>
    <w:rsid w:val="00CB3F74"/>
    <w:rsid w:val="00CB4022"/>
    <w:rsid w:val="00CB406A"/>
    <w:rsid w:val="00CB40DE"/>
    <w:rsid w:val="00CB40DF"/>
    <w:rsid w:val="00CB4405"/>
    <w:rsid w:val="00CB440B"/>
    <w:rsid w:val="00CB44A9"/>
    <w:rsid w:val="00CB4557"/>
    <w:rsid w:val="00CB4740"/>
    <w:rsid w:val="00CB47CC"/>
    <w:rsid w:val="00CB47E3"/>
    <w:rsid w:val="00CB4914"/>
    <w:rsid w:val="00CB4955"/>
    <w:rsid w:val="00CB4A83"/>
    <w:rsid w:val="00CB4C26"/>
    <w:rsid w:val="00CB4C2B"/>
    <w:rsid w:val="00CB4C8B"/>
    <w:rsid w:val="00CB4CBE"/>
    <w:rsid w:val="00CB4D0A"/>
    <w:rsid w:val="00CB4D42"/>
    <w:rsid w:val="00CB4E63"/>
    <w:rsid w:val="00CB4F5A"/>
    <w:rsid w:val="00CB4F88"/>
    <w:rsid w:val="00CB4F91"/>
    <w:rsid w:val="00CB5010"/>
    <w:rsid w:val="00CB5092"/>
    <w:rsid w:val="00CB50A0"/>
    <w:rsid w:val="00CB52E3"/>
    <w:rsid w:val="00CB5415"/>
    <w:rsid w:val="00CB54E5"/>
    <w:rsid w:val="00CB557A"/>
    <w:rsid w:val="00CB56F7"/>
    <w:rsid w:val="00CB56FF"/>
    <w:rsid w:val="00CB575B"/>
    <w:rsid w:val="00CB584D"/>
    <w:rsid w:val="00CB5D30"/>
    <w:rsid w:val="00CB5D8D"/>
    <w:rsid w:val="00CB5E3E"/>
    <w:rsid w:val="00CB5E5F"/>
    <w:rsid w:val="00CB5F30"/>
    <w:rsid w:val="00CB5F81"/>
    <w:rsid w:val="00CB5F8F"/>
    <w:rsid w:val="00CB5FD0"/>
    <w:rsid w:val="00CB6068"/>
    <w:rsid w:val="00CB60C3"/>
    <w:rsid w:val="00CB60D3"/>
    <w:rsid w:val="00CB612B"/>
    <w:rsid w:val="00CB6164"/>
    <w:rsid w:val="00CB61F6"/>
    <w:rsid w:val="00CB626B"/>
    <w:rsid w:val="00CB626D"/>
    <w:rsid w:val="00CB6292"/>
    <w:rsid w:val="00CB657E"/>
    <w:rsid w:val="00CB65AF"/>
    <w:rsid w:val="00CB65EA"/>
    <w:rsid w:val="00CB6600"/>
    <w:rsid w:val="00CB671A"/>
    <w:rsid w:val="00CB672B"/>
    <w:rsid w:val="00CB691A"/>
    <w:rsid w:val="00CB6972"/>
    <w:rsid w:val="00CB699B"/>
    <w:rsid w:val="00CB69BB"/>
    <w:rsid w:val="00CB6A43"/>
    <w:rsid w:val="00CB6ADF"/>
    <w:rsid w:val="00CB6AF9"/>
    <w:rsid w:val="00CB6B1A"/>
    <w:rsid w:val="00CB6B7E"/>
    <w:rsid w:val="00CB6C11"/>
    <w:rsid w:val="00CB6D96"/>
    <w:rsid w:val="00CB6E01"/>
    <w:rsid w:val="00CB6EA7"/>
    <w:rsid w:val="00CB7199"/>
    <w:rsid w:val="00CB71CA"/>
    <w:rsid w:val="00CB72CB"/>
    <w:rsid w:val="00CB739C"/>
    <w:rsid w:val="00CB749B"/>
    <w:rsid w:val="00CB7773"/>
    <w:rsid w:val="00CB79CB"/>
    <w:rsid w:val="00CB7BC8"/>
    <w:rsid w:val="00CB7C96"/>
    <w:rsid w:val="00CB7D04"/>
    <w:rsid w:val="00CB7DB8"/>
    <w:rsid w:val="00CB7E9A"/>
    <w:rsid w:val="00CB7EB9"/>
    <w:rsid w:val="00CB7F32"/>
    <w:rsid w:val="00CB7F46"/>
    <w:rsid w:val="00CB7FC3"/>
    <w:rsid w:val="00CC0012"/>
    <w:rsid w:val="00CC01E5"/>
    <w:rsid w:val="00CC0240"/>
    <w:rsid w:val="00CC0286"/>
    <w:rsid w:val="00CC02EF"/>
    <w:rsid w:val="00CC02FE"/>
    <w:rsid w:val="00CC04C9"/>
    <w:rsid w:val="00CC063F"/>
    <w:rsid w:val="00CC0752"/>
    <w:rsid w:val="00CC075C"/>
    <w:rsid w:val="00CC08E5"/>
    <w:rsid w:val="00CC0994"/>
    <w:rsid w:val="00CC09AA"/>
    <w:rsid w:val="00CC09C2"/>
    <w:rsid w:val="00CC0A44"/>
    <w:rsid w:val="00CC0AA9"/>
    <w:rsid w:val="00CC0BC6"/>
    <w:rsid w:val="00CC0C12"/>
    <w:rsid w:val="00CC0C45"/>
    <w:rsid w:val="00CC0C5C"/>
    <w:rsid w:val="00CC0DD0"/>
    <w:rsid w:val="00CC0DF4"/>
    <w:rsid w:val="00CC0E25"/>
    <w:rsid w:val="00CC0E93"/>
    <w:rsid w:val="00CC0F75"/>
    <w:rsid w:val="00CC115F"/>
    <w:rsid w:val="00CC116E"/>
    <w:rsid w:val="00CC1223"/>
    <w:rsid w:val="00CC1306"/>
    <w:rsid w:val="00CC13FB"/>
    <w:rsid w:val="00CC1543"/>
    <w:rsid w:val="00CC1642"/>
    <w:rsid w:val="00CC164B"/>
    <w:rsid w:val="00CC16AB"/>
    <w:rsid w:val="00CC16D6"/>
    <w:rsid w:val="00CC183A"/>
    <w:rsid w:val="00CC1858"/>
    <w:rsid w:val="00CC18FC"/>
    <w:rsid w:val="00CC197F"/>
    <w:rsid w:val="00CC1ABB"/>
    <w:rsid w:val="00CC1B2C"/>
    <w:rsid w:val="00CC1BC1"/>
    <w:rsid w:val="00CC1D64"/>
    <w:rsid w:val="00CC1E30"/>
    <w:rsid w:val="00CC1ECB"/>
    <w:rsid w:val="00CC1F57"/>
    <w:rsid w:val="00CC20CB"/>
    <w:rsid w:val="00CC21AE"/>
    <w:rsid w:val="00CC21D8"/>
    <w:rsid w:val="00CC21E4"/>
    <w:rsid w:val="00CC236C"/>
    <w:rsid w:val="00CC24AA"/>
    <w:rsid w:val="00CC24C1"/>
    <w:rsid w:val="00CC25AD"/>
    <w:rsid w:val="00CC2658"/>
    <w:rsid w:val="00CC2776"/>
    <w:rsid w:val="00CC2857"/>
    <w:rsid w:val="00CC28F5"/>
    <w:rsid w:val="00CC2908"/>
    <w:rsid w:val="00CC291C"/>
    <w:rsid w:val="00CC2965"/>
    <w:rsid w:val="00CC2A04"/>
    <w:rsid w:val="00CC2BE1"/>
    <w:rsid w:val="00CC2C71"/>
    <w:rsid w:val="00CC2CF2"/>
    <w:rsid w:val="00CC2E37"/>
    <w:rsid w:val="00CC2E44"/>
    <w:rsid w:val="00CC3021"/>
    <w:rsid w:val="00CC30DD"/>
    <w:rsid w:val="00CC314F"/>
    <w:rsid w:val="00CC31CB"/>
    <w:rsid w:val="00CC3237"/>
    <w:rsid w:val="00CC3244"/>
    <w:rsid w:val="00CC338A"/>
    <w:rsid w:val="00CC33CB"/>
    <w:rsid w:val="00CC3458"/>
    <w:rsid w:val="00CC364B"/>
    <w:rsid w:val="00CC368C"/>
    <w:rsid w:val="00CC36C0"/>
    <w:rsid w:val="00CC36F7"/>
    <w:rsid w:val="00CC393C"/>
    <w:rsid w:val="00CC3947"/>
    <w:rsid w:val="00CC3B48"/>
    <w:rsid w:val="00CC3C77"/>
    <w:rsid w:val="00CC3E24"/>
    <w:rsid w:val="00CC3ECA"/>
    <w:rsid w:val="00CC3ED7"/>
    <w:rsid w:val="00CC3F31"/>
    <w:rsid w:val="00CC3FD8"/>
    <w:rsid w:val="00CC4010"/>
    <w:rsid w:val="00CC4018"/>
    <w:rsid w:val="00CC412D"/>
    <w:rsid w:val="00CC4198"/>
    <w:rsid w:val="00CC41A5"/>
    <w:rsid w:val="00CC41A8"/>
    <w:rsid w:val="00CC4501"/>
    <w:rsid w:val="00CC45D0"/>
    <w:rsid w:val="00CC45E1"/>
    <w:rsid w:val="00CC460E"/>
    <w:rsid w:val="00CC46B7"/>
    <w:rsid w:val="00CC4845"/>
    <w:rsid w:val="00CC486C"/>
    <w:rsid w:val="00CC4940"/>
    <w:rsid w:val="00CC49D8"/>
    <w:rsid w:val="00CC49DE"/>
    <w:rsid w:val="00CC4ABF"/>
    <w:rsid w:val="00CC4AF3"/>
    <w:rsid w:val="00CC4B49"/>
    <w:rsid w:val="00CC4BD9"/>
    <w:rsid w:val="00CC4D3D"/>
    <w:rsid w:val="00CC4D6C"/>
    <w:rsid w:val="00CC4DF3"/>
    <w:rsid w:val="00CC4E2E"/>
    <w:rsid w:val="00CC4F05"/>
    <w:rsid w:val="00CC4F69"/>
    <w:rsid w:val="00CC5058"/>
    <w:rsid w:val="00CC51A2"/>
    <w:rsid w:val="00CC5227"/>
    <w:rsid w:val="00CC5288"/>
    <w:rsid w:val="00CC52A2"/>
    <w:rsid w:val="00CC530B"/>
    <w:rsid w:val="00CC5379"/>
    <w:rsid w:val="00CC539D"/>
    <w:rsid w:val="00CC546F"/>
    <w:rsid w:val="00CC5470"/>
    <w:rsid w:val="00CC54BB"/>
    <w:rsid w:val="00CC5746"/>
    <w:rsid w:val="00CC5755"/>
    <w:rsid w:val="00CC5777"/>
    <w:rsid w:val="00CC58B7"/>
    <w:rsid w:val="00CC593E"/>
    <w:rsid w:val="00CC59A5"/>
    <w:rsid w:val="00CC5A12"/>
    <w:rsid w:val="00CC5A79"/>
    <w:rsid w:val="00CC5B23"/>
    <w:rsid w:val="00CC5C01"/>
    <w:rsid w:val="00CC5C35"/>
    <w:rsid w:val="00CC5C72"/>
    <w:rsid w:val="00CC5C8E"/>
    <w:rsid w:val="00CC5CE7"/>
    <w:rsid w:val="00CC5E95"/>
    <w:rsid w:val="00CC5F92"/>
    <w:rsid w:val="00CC6004"/>
    <w:rsid w:val="00CC60DB"/>
    <w:rsid w:val="00CC615A"/>
    <w:rsid w:val="00CC6353"/>
    <w:rsid w:val="00CC63F4"/>
    <w:rsid w:val="00CC6445"/>
    <w:rsid w:val="00CC65D1"/>
    <w:rsid w:val="00CC662C"/>
    <w:rsid w:val="00CC66EB"/>
    <w:rsid w:val="00CC6702"/>
    <w:rsid w:val="00CC6840"/>
    <w:rsid w:val="00CC6846"/>
    <w:rsid w:val="00CC69AA"/>
    <w:rsid w:val="00CC6A3D"/>
    <w:rsid w:val="00CC6A66"/>
    <w:rsid w:val="00CC6A6F"/>
    <w:rsid w:val="00CC6B1E"/>
    <w:rsid w:val="00CC6C5D"/>
    <w:rsid w:val="00CC6C64"/>
    <w:rsid w:val="00CC6D04"/>
    <w:rsid w:val="00CC6D35"/>
    <w:rsid w:val="00CC6D45"/>
    <w:rsid w:val="00CC6D7E"/>
    <w:rsid w:val="00CC6DCB"/>
    <w:rsid w:val="00CC6DE4"/>
    <w:rsid w:val="00CC6EAC"/>
    <w:rsid w:val="00CC700F"/>
    <w:rsid w:val="00CC701A"/>
    <w:rsid w:val="00CC7021"/>
    <w:rsid w:val="00CC7056"/>
    <w:rsid w:val="00CC70BF"/>
    <w:rsid w:val="00CC71D1"/>
    <w:rsid w:val="00CC7208"/>
    <w:rsid w:val="00CC7546"/>
    <w:rsid w:val="00CC76D4"/>
    <w:rsid w:val="00CC773A"/>
    <w:rsid w:val="00CC77D0"/>
    <w:rsid w:val="00CC7971"/>
    <w:rsid w:val="00CC7A34"/>
    <w:rsid w:val="00CC7B18"/>
    <w:rsid w:val="00CC7B2B"/>
    <w:rsid w:val="00CC7B89"/>
    <w:rsid w:val="00CC7C97"/>
    <w:rsid w:val="00CC7CEE"/>
    <w:rsid w:val="00CC7D7B"/>
    <w:rsid w:val="00CC7DA2"/>
    <w:rsid w:val="00CC7DB3"/>
    <w:rsid w:val="00CC7F73"/>
    <w:rsid w:val="00CD0073"/>
    <w:rsid w:val="00CD00EC"/>
    <w:rsid w:val="00CD025A"/>
    <w:rsid w:val="00CD03E3"/>
    <w:rsid w:val="00CD0435"/>
    <w:rsid w:val="00CD0465"/>
    <w:rsid w:val="00CD049B"/>
    <w:rsid w:val="00CD06F1"/>
    <w:rsid w:val="00CD07B8"/>
    <w:rsid w:val="00CD082F"/>
    <w:rsid w:val="00CD08DD"/>
    <w:rsid w:val="00CD0A78"/>
    <w:rsid w:val="00CD0A9D"/>
    <w:rsid w:val="00CD0AC5"/>
    <w:rsid w:val="00CD0D0C"/>
    <w:rsid w:val="00CD0D1E"/>
    <w:rsid w:val="00CD0DC2"/>
    <w:rsid w:val="00CD0EC0"/>
    <w:rsid w:val="00CD0EDF"/>
    <w:rsid w:val="00CD0F2B"/>
    <w:rsid w:val="00CD0F41"/>
    <w:rsid w:val="00CD0F7D"/>
    <w:rsid w:val="00CD101C"/>
    <w:rsid w:val="00CD1063"/>
    <w:rsid w:val="00CD108B"/>
    <w:rsid w:val="00CD1142"/>
    <w:rsid w:val="00CD1191"/>
    <w:rsid w:val="00CD1291"/>
    <w:rsid w:val="00CD12FB"/>
    <w:rsid w:val="00CD134F"/>
    <w:rsid w:val="00CD1367"/>
    <w:rsid w:val="00CD1373"/>
    <w:rsid w:val="00CD13F1"/>
    <w:rsid w:val="00CD1433"/>
    <w:rsid w:val="00CD176E"/>
    <w:rsid w:val="00CD17E9"/>
    <w:rsid w:val="00CD1966"/>
    <w:rsid w:val="00CD19D2"/>
    <w:rsid w:val="00CD19F8"/>
    <w:rsid w:val="00CD1A1D"/>
    <w:rsid w:val="00CD1B68"/>
    <w:rsid w:val="00CD1C15"/>
    <w:rsid w:val="00CD1C88"/>
    <w:rsid w:val="00CD1C9A"/>
    <w:rsid w:val="00CD1CB7"/>
    <w:rsid w:val="00CD1CE7"/>
    <w:rsid w:val="00CD1D12"/>
    <w:rsid w:val="00CD203B"/>
    <w:rsid w:val="00CD2068"/>
    <w:rsid w:val="00CD2088"/>
    <w:rsid w:val="00CD211D"/>
    <w:rsid w:val="00CD219A"/>
    <w:rsid w:val="00CD2566"/>
    <w:rsid w:val="00CD2640"/>
    <w:rsid w:val="00CD2753"/>
    <w:rsid w:val="00CD27E3"/>
    <w:rsid w:val="00CD2831"/>
    <w:rsid w:val="00CD284E"/>
    <w:rsid w:val="00CD290F"/>
    <w:rsid w:val="00CD2932"/>
    <w:rsid w:val="00CD29BD"/>
    <w:rsid w:val="00CD29FA"/>
    <w:rsid w:val="00CD2A47"/>
    <w:rsid w:val="00CD2BC2"/>
    <w:rsid w:val="00CD2BC7"/>
    <w:rsid w:val="00CD2ECC"/>
    <w:rsid w:val="00CD2F42"/>
    <w:rsid w:val="00CD300E"/>
    <w:rsid w:val="00CD30B6"/>
    <w:rsid w:val="00CD30C1"/>
    <w:rsid w:val="00CD30CE"/>
    <w:rsid w:val="00CD30D4"/>
    <w:rsid w:val="00CD30EC"/>
    <w:rsid w:val="00CD3342"/>
    <w:rsid w:val="00CD33F5"/>
    <w:rsid w:val="00CD3423"/>
    <w:rsid w:val="00CD348C"/>
    <w:rsid w:val="00CD3499"/>
    <w:rsid w:val="00CD36B4"/>
    <w:rsid w:val="00CD36BB"/>
    <w:rsid w:val="00CD36CC"/>
    <w:rsid w:val="00CD374F"/>
    <w:rsid w:val="00CD37F4"/>
    <w:rsid w:val="00CD3815"/>
    <w:rsid w:val="00CD3870"/>
    <w:rsid w:val="00CD3899"/>
    <w:rsid w:val="00CD3929"/>
    <w:rsid w:val="00CD3B09"/>
    <w:rsid w:val="00CD3BD8"/>
    <w:rsid w:val="00CD3C1A"/>
    <w:rsid w:val="00CD3C70"/>
    <w:rsid w:val="00CD3DDA"/>
    <w:rsid w:val="00CD3E3E"/>
    <w:rsid w:val="00CD3F4E"/>
    <w:rsid w:val="00CD3F95"/>
    <w:rsid w:val="00CD3FDF"/>
    <w:rsid w:val="00CD40EE"/>
    <w:rsid w:val="00CD4183"/>
    <w:rsid w:val="00CD418D"/>
    <w:rsid w:val="00CD4220"/>
    <w:rsid w:val="00CD424A"/>
    <w:rsid w:val="00CD42F7"/>
    <w:rsid w:val="00CD439D"/>
    <w:rsid w:val="00CD43D9"/>
    <w:rsid w:val="00CD447B"/>
    <w:rsid w:val="00CD4556"/>
    <w:rsid w:val="00CD457E"/>
    <w:rsid w:val="00CD45D6"/>
    <w:rsid w:val="00CD465D"/>
    <w:rsid w:val="00CD4726"/>
    <w:rsid w:val="00CD4798"/>
    <w:rsid w:val="00CD47C1"/>
    <w:rsid w:val="00CD47FF"/>
    <w:rsid w:val="00CD4832"/>
    <w:rsid w:val="00CD4865"/>
    <w:rsid w:val="00CD48BF"/>
    <w:rsid w:val="00CD496B"/>
    <w:rsid w:val="00CD4A0C"/>
    <w:rsid w:val="00CD4AB6"/>
    <w:rsid w:val="00CD4B8C"/>
    <w:rsid w:val="00CD4BA8"/>
    <w:rsid w:val="00CD4C10"/>
    <w:rsid w:val="00CD4C44"/>
    <w:rsid w:val="00CD4D1E"/>
    <w:rsid w:val="00CD4D8E"/>
    <w:rsid w:val="00CD4E24"/>
    <w:rsid w:val="00CD4EB4"/>
    <w:rsid w:val="00CD4FB0"/>
    <w:rsid w:val="00CD4FB1"/>
    <w:rsid w:val="00CD50B4"/>
    <w:rsid w:val="00CD512B"/>
    <w:rsid w:val="00CD5185"/>
    <w:rsid w:val="00CD5188"/>
    <w:rsid w:val="00CD51B4"/>
    <w:rsid w:val="00CD51E2"/>
    <w:rsid w:val="00CD5218"/>
    <w:rsid w:val="00CD522E"/>
    <w:rsid w:val="00CD5245"/>
    <w:rsid w:val="00CD5255"/>
    <w:rsid w:val="00CD52AA"/>
    <w:rsid w:val="00CD5418"/>
    <w:rsid w:val="00CD541B"/>
    <w:rsid w:val="00CD54CA"/>
    <w:rsid w:val="00CD5539"/>
    <w:rsid w:val="00CD5568"/>
    <w:rsid w:val="00CD5595"/>
    <w:rsid w:val="00CD56A5"/>
    <w:rsid w:val="00CD5730"/>
    <w:rsid w:val="00CD5869"/>
    <w:rsid w:val="00CD594A"/>
    <w:rsid w:val="00CD5A41"/>
    <w:rsid w:val="00CD5B14"/>
    <w:rsid w:val="00CD5B1E"/>
    <w:rsid w:val="00CD5B67"/>
    <w:rsid w:val="00CD5B85"/>
    <w:rsid w:val="00CD5C65"/>
    <w:rsid w:val="00CD5D39"/>
    <w:rsid w:val="00CD5E9E"/>
    <w:rsid w:val="00CD5F5D"/>
    <w:rsid w:val="00CD6048"/>
    <w:rsid w:val="00CD6076"/>
    <w:rsid w:val="00CD61B0"/>
    <w:rsid w:val="00CD61B2"/>
    <w:rsid w:val="00CD62AE"/>
    <w:rsid w:val="00CD6419"/>
    <w:rsid w:val="00CD64A0"/>
    <w:rsid w:val="00CD64A1"/>
    <w:rsid w:val="00CD64BF"/>
    <w:rsid w:val="00CD64C2"/>
    <w:rsid w:val="00CD64F3"/>
    <w:rsid w:val="00CD65AA"/>
    <w:rsid w:val="00CD65DE"/>
    <w:rsid w:val="00CD683D"/>
    <w:rsid w:val="00CD6913"/>
    <w:rsid w:val="00CD69D2"/>
    <w:rsid w:val="00CD69DD"/>
    <w:rsid w:val="00CD69F6"/>
    <w:rsid w:val="00CD6A16"/>
    <w:rsid w:val="00CD6A47"/>
    <w:rsid w:val="00CD6B82"/>
    <w:rsid w:val="00CD6BED"/>
    <w:rsid w:val="00CD6C40"/>
    <w:rsid w:val="00CD6EE5"/>
    <w:rsid w:val="00CD6F1F"/>
    <w:rsid w:val="00CD6F4D"/>
    <w:rsid w:val="00CD6FCB"/>
    <w:rsid w:val="00CD7036"/>
    <w:rsid w:val="00CD704F"/>
    <w:rsid w:val="00CD70B6"/>
    <w:rsid w:val="00CD70ED"/>
    <w:rsid w:val="00CD71FE"/>
    <w:rsid w:val="00CD72E8"/>
    <w:rsid w:val="00CD7321"/>
    <w:rsid w:val="00CD7475"/>
    <w:rsid w:val="00CD747A"/>
    <w:rsid w:val="00CD7518"/>
    <w:rsid w:val="00CD7652"/>
    <w:rsid w:val="00CD7672"/>
    <w:rsid w:val="00CD7685"/>
    <w:rsid w:val="00CD76E7"/>
    <w:rsid w:val="00CD776B"/>
    <w:rsid w:val="00CD7780"/>
    <w:rsid w:val="00CD782C"/>
    <w:rsid w:val="00CD79FA"/>
    <w:rsid w:val="00CD7A00"/>
    <w:rsid w:val="00CD7AEF"/>
    <w:rsid w:val="00CD7D01"/>
    <w:rsid w:val="00CD7D91"/>
    <w:rsid w:val="00CD7E38"/>
    <w:rsid w:val="00CD7E40"/>
    <w:rsid w:val="00CD7FF3"/>
    <w:rsid w:val="00CE004F"/>
    <w:rsid w:val="00CE00AC"/>
    <w:rsid w:val="00CE0104"/>
    <w:rsid w:val="00CE0167"/>
    <w:rsid w:val="00CE0184"/>
    <w:rsid w:val="00CE0245"/>
    <w:rsid w:val="00CE02A7"/>
    <w:rsid w:val="00CE042F"/>
    <w:rsid w:val="00CE055A"/>
    <w:rsid w:val="00CE0618"/>
    <w:rsid w:val="00CE0787"/>
    <w:rsid w:val="00CE07B7"/>
    <w:rsid w:val="00CE0AB8"/>
    <w:rsid w:val="00CE0AC4"/>
    <w:rsid w:val="00CE0AF9"/>
    <w:rsid w:val="00CE0BF4"/>
    <w:rsid w:val="00CE0C14"/>
    <w:rsid w:val="00CE0CB4"/>
    <w:rsid w:val="00CE0E2E"/>
    <w:rsid w:val="00CE0E5C"/>
    <w:rsid w:val="00CE0F25"/>
    <w:rsid w:val="00CE0F37"/>
    <w:rsid w:val="00CE10FA"/>
    <w:rsid w:val="00CE1128"/>
    <w:rsid w:val="00CE1130"/>
    <w:rsid w:val="00CE113D"/>
    <w:rsid w:val="00CE1146"/>
    <w:rsid w:val="00CE1218"/>
    <w:rsid w:val="00CE121E"/>
    <w:rsid w:val="00CE1285"/>
    <w:rsid w:val="00CE1386"/>
    <w:rsid w:val="00CE1400"/>
    <w:rsid w:val="00CE14BC"/>
    <w:rsid w:val="00CE14DA"/>
    <w:rsid w:val="00CE1580"/>
    <w:rsid w:val="00CE1638"/>
    <w:rsid w:val="00CE167C"/>
    <w:rsid w:val="00CE16A7"/>
    <w:rsid w:val="00CE16EF"/>
    <w:rsid w:val="00CE195E"/>
    <w:rsid w:val="00CE19BA"/>
    <w:rsid w:val="00CE1A60"/>
    <w:rsid w:val="00CE1B24"/>
    <w:rsid w:val="00CE1BB7"/>
    <w:rsid w:val="00CE1BED"/>
    <w:rsid w:val="00CE1BFD"/>
    <w:rsid w:val="00CE1C7F"/>
    <w:rsid w:val="00CE1CB6"/>
    <w:rsid w:val="00CE1CF1"/>
    <w:rsid w:val="00CE1D0D"/>
    <w:rsid w:val="00CE1EFD"/>
    <w:rsid w:val="00CE1F5D"/>
    <w:rsid w:val="00CE206C"/>
    <w:rsid w:val="00CE20B9"/>
    <w:rsid w:val="00CE20C5"/>
    <w:rsid w:val="00CE215E"/>
    <w:rsid w:val="00CE219F"/>
    <w:rsid w:val="00CE220F"/>
    <w:rsid w:val="00CE2222"/>
    <w:rsid w:val="00CE232B"/>
    <w:rsid w:val="00CE236C"/>
    <w:rsid w:val="00CE24A3"/>
    <w:rsid w:val="00CE24A9"/>
    <w:rsid w:val="00CE2558"/>
    <w:rsid w:val="00CE2574"/>
    <w:rsid w:val="00CE267F"/>
    <w:rsid w:val="00CE269F"/>
    <w:rsid w:val="00CE26A2"/>
    <w:rsid w:val="00CE26B1"/>
    <w:rsid w:val="00CE26F1"/>
    <w:rsid w:val="00CE270B"/>
    <w:rsid w:val="00CE2795"/>
    <w:rsid w:val="00CE2833"/>
    <w:rsid w:val="00CE28A9"/>
    <w:rsid w:val="00CE2950"/>
    <w:rsid w:val="00CE2AA9"/>
    <w:rsid w:val="00CE2AC1"/>
    <w:rsid w:val="00CE2B8A"/>
    <w:rsid w:val="00CE2BA4"/>
    <w:rsid w:val="00CE2C89"/>
    <w:rsid w:val="00CE2D87"/>
    <w:rsid w:val="00CE2D95"/>
    <w:rsid w:val="00CE2E27"/>
    <w:rsid w:val="00CE2EB0"/>
    <w:rsid w:val="00CE3002"/>
    <w:rsid w:val="00CE306D"/>
    <w:rsid w:val="00CE3178"/>
    <w:rsid w:val="00CE31AA"/>
    <w:rsid w:val="00CE31CE"/>
    <w:rsid w:val="00CE320C"/>
    <w:rsid w:val="00CE327F"/>
    <w:rsid w:val="00CE3355"/>
    <w:rsid w:val="00CE3376"/>
    <w:rsid w:val="00CE33F0"/>
    <w:rsid w:val="00CE3438"/>
    <w:rsid w:val="00CE3477"/>
    <w:rsid w:val="00CE3494"/>
    <w:rsid w:val="00CE34DB"/>
    <w:rsid w:val="00CE3605"/>
    <w:rsid w:val="00CE368D"/>
    <w:rsid w:val="00CE376C"/>
    <w:rsid w:val="00CE37B6"/>
    <w:rsid w:val="00CE37F9"/>
    <w:rsid w:val="00CE3822"/>
    <w:rsid w:val="00CE38E4"/>
    <w:rsid w:val="00CE3A5B"/>
    <w:rsid w:val="00CE3B2A"/>
    <w:rsid w:val="00CE3B3C"/>
    <w:rsid w:val="00CE3B4F"/>
    <w:rsid w:val="00CE3B5B"/>
    <w:rsid w:val="00CE3B92"/>
    <w:rsid w:val="00CE3B95"/>
    <w:rsid w:val="00CE3BBB"/>
    <w:rsid w:val="00CE3C19"/>
    <w:rsid w:val="00CE3C40"/>
    <w:rsid w:val="00CE3CE4"/>
    <w:rsid w:val="00CE3D65"/>
    <w:rsid w:val="00CE3DA3"/>
    <w:rsid w:val="00CE3DDD"/>
    <w:rsid w:val="00CE404C"/>
    <w:rsid w:val="00CE4173"/>
    <w:rsid w:val="00CE4295"/>
    <w:rsid w:val="00CE42F4"/>
    <w:rsid w:val="00CE45CE"/>
    <w:rsid w:val="00CE4615"/>
    <w:rsid w:val="00CE465B"/>
    <w:rsid w:val="00CE4704"/>
    <w:rsid w:val="00CE4727"/>
    <w:rsid w:val="00CE4780"/>
    <w:rsid w:val="00CE47CA"/>
    <w:rsid w:val="00CE488D"/>
    <w:rsid w:val="00CE4940"/>
    <w:rsid w:val="00CE4A0E"/>
    <w:rsid w:val="00CE4AB3"/>
    <w:rsid w:val="00CE4AF7"/>
    <w:rsid w:val="00CE4B90"/>
    <w:rsid w:val="00CE4C23"/>
    <w:rsid w:val="00CE4D3F"/>
    <w:rsid w:val="00CE5114"/>
    <w:rsid w:val="00CE520B"/>
    <w:rsid w:val="00CE52C0"/>
    <w:rsid w:val="00CE53C4"/>
    <w:rsid w:val="00CE53F7"/>
    <w:rsid w:val="00CE5418"/>
    <w:rsid w:val="00CE54D9"/>
    <w:rsid w:val="00CE55D9"/>
    <w:rsid w:val="00CE5676"/>
    <w:rsid w:val="00CE56B8"/>
    <w:rsid w:val="00CE57A1"/>
    <w:rsid w:val="00CE57E6"/>
    <w:rsid w:val="00CE5902"/>
    <w:rsid w:val="00CE5961"/>
    <w:rsid w:val="00CE5993"/>
    <w:rsid w:val="00CE59BA"/>
    <w:rsid w:val="00CE59C7"/>
    <w:rsid w:val="00CE5A1F"/>
    <w:rsid w:val="00CE5A5C"/>
    <w:rsid w:val="00CE5B24"/>
    <w:rsid w:val="00CE5B33"/>
    <w:rsid w:val="00CE5BA0"/>
    <w:rsid w:val="00CE5C12"/>
    <w:rsid w:val="00CE5C66"/>
    <w:rsid w:val="00CE5C6E"/>
    <w:rsid w:val="00CE5CF0"/>
    <w:rsid w:val="00CE5D33"/>
    <w:rsid w:val="00CE5EDF"/>
    <w:rsid w:val="00CE5EE0"/>
    <w:rsid w:val="00CE6007"/>
    <w:rsid w:val="00CE6068"/>
    <w:rsid w:val="00CE6078"/>
    <w:rsid w:val="00CE60D7"/>
    <w:rsid w:val="00CE6166"/>
    <w:rsid w:val="00CE62B6"/>
    <w:rsid w:val="00CE62EC"/>
    <w:rsid w:val="00CE63F9"/>
    <w:rsid w:val="00CE640A"/>
    <w:rsid w:val="00CE64E7"/>
    <w:rsid w:val="00CE64F3"/>
    <w:rsid w:val="00CE6502"/>
    <w:rsid w:val="00CE658C"/>
    <w:rsid w:val="00CE659C"/>
    <w:rsid w:val="00CE65A5"/>
    <w:rsid w:val="00CE665D"/>
    <w:rsid w:val="00CE665E"/>
    <w:rsid w:val="00CE680E"/>
    <w:rsid w:val="00CE68BA"/>
    <w:rsid w:val="00CE68FE"/>
    <w:rsid w:val="00CE69F7"/>
    <w:rsid w:val="00CE6A56"/>
    <w:rsid w:val="00CE6B3F"/>
    <w:rsid w:val="00CE6B63"/>
    <w:rsid w:val="00CE6CB3"/>
    <w:rsid w:val="00CE6DFC"/>
    <w:rsid w:val="00CE6E13"/>
    <w:rsid w:val="00CE6F09"/>
    <w:rsid w:val="00CE6F32"/>
    <w:rsid w:val="00CE704F"/>
    <w:rsid w:val="00CE7079"/>
    <w:rsid w:val="00CE70D0"/>
    <w:rsid w:val="00CE7106"/>
    <w:rsid w:val="00CE7315"/>
    <w:rsid w:val="00CE7464"/>
    <w:rsid w:val="00CE74E6"/>
    <w:rsid w:val="00CE74F6"/>
    <w:rsid w:val="00CE753F"/>
    <w:rsid w:val="00CE7591"/>
    <w:rsid w:val="00CE7643"/>
    <w:rsid w:val="00CE7817"/>
    <w:rsid w:val="00CE7871"/>
    <w:rsid w:val="00CE78A6"/>
    <w:rsid w:val="00CE78C9"/>
    <w:rsid w:val="00CE78FF"/>
    <w:rsid w:val="00CE79AF"/>
    <w:rsid w:val="00CE79BD"/>
    <w:rsid w:val="00CE7A2E"/>
    <w:rsid w:val="00CE7BD6"/>
    <w:rsid w:val="00CE7C8B"/>
    <w:rsid w:val="00CE7D25"/>
    <w:rsid w:val="00CE7D36"/>
    <w:rsid w:val="00CE7D43"/>
    <w:rsid w:val="00CE7DC9"/>
    <w:rsid w:val="00CE7F1D"/>
    <w:rsid w:val="00CF0059"/>
    <w:rsid w:val="00CF00A6"/>
    <w:rsid w:val="00CF011A"/>
    <w:rsid w:val="00CF01DE"/>
    <w:rsid w:val="00CF0256"/>
    <w:rsid w:val="00CF027D"/>
    <w:rsid w:val="00CF0419"/>
    <w:rsid w:val="00CF0498"/>
    <w:rsid w:val="00CF04F9"/>
    <w:rsid w:val="00CF0507"/>
    <w:rsid w:val="00CF050C"/>
    <w:rsid w:val="00CF0668"/>
    <w:rsid w:val="00CF0669"/>
    <w:rsid w:val="00CF066F"/>
    <w:rsid w:val="00CF0707"/>
    <w:rsid w:val="00CF0714"/>
    <w:rsid w:val="00CF0784"/>
    <w:rsid w:val="00CF07B6"/>
    <w:rsid w:val="00CF0894"/>
    <w:rsid w:val="00CF08FB"/>
    <w:rsid w:val="00CF09D3"/>
    <w:rsid w:val="00CF0B49"/>
    <w:rsid w:val="00CF0B78"/>
    <w:rsid w:val="00CF0C5D"/>
    <w:rsid w:val="00CF0CC8"/>
    <w:rsid w:val="00CF0CD7"/>
    <w:rsid w:val="00CF0F6B"/>
    <w:rsid w:val="00CF1042"/>
    <w:rsid w:val="00CF1046"/>
    <w:rsid w:val="00CF1103"/>
    <w:rsid w:val="00CF1156"/>
    <w:rsid w:val="00CF12A3"/>
    <w:rsid w:val="00CF1329"/>
    <w:rsid w:val="00CF136C"/>
    <w:rsid w:val="00CF1402"/>
    <w:rsid w:val="00CF14BD"/>
    <w:rsid w:val="00CF15FC"/>
    <w:rsid w:val="00CF162A"/>
    <w:rsid w:val="00CF163F"/>
    <w:rsid w:val="00CF16C5"/>
    <w:rsid w:val="00CF181F"/>
    <w:rsid w:val="00CF19CA"/>
    <w:rsid w:val="00CF1AE7"/>
    <w:rsid w:val="00CF1C6B"/>
    <w:rsid w:val="00CF1CF8"/>
    <w:rsid w:val="00CF1E82"/>
    <w:rsid w:val="00CF1F39"/>
    <w:rsid w:val="00CF2025"/>
    <w:rsid w:val="00CF202E"/>
    <w:rsid w:val="00CF2044"/>
    <w:rsid w:val="00CF2140"/>
    <w:rsid w:val="00CF2204"/>
    <w:rsid w:val="00CF2267"/>
    <w:rsid w:val="00CF2274"/>
    <w:rsid w:val="00CF240A"/>
    <w:rsid w:val="00CF2413"/>
    <w:rsid w:val="00CF2482"/>
    <w:rsid w:val="00CF2575"/>
    <w:rsid w:val="00CF25D1"/>
    <w:rsid w:val="00CF26DE"/>
    <w:rsid w:val="00CF26FF"/>
    <w:rsid w:val="00CF273C"/>
    <w:rsid w:val="00CF27D7"/>
    <w:rsid w:val="00CF27DE"/>
    <w:rsid w:val="00CF28CD"/>
    <w:rsid w:val="00CF2900"/>
    <w:rsid w:val="00CF294B"/>
    <w:rsid w:val="00CF2955"/>
    <w:rsid w:val="00CF297B"/>
    <w:rsid w:val="00CF2A22"/>
    <w:rsid w:val="00CF2A37"/>
    <w:rsid w:val="00CF2C00"/>
    <w:rsid w:val="00CF2D7F"/>
    <w:rsid w:val="00CF2D8A"/>
    <w:rsid w:val="00CF2DB7"/>
    <w:rsid w:val="00CF2DEF"/>
    <w:rsid w:val="00CF2E29"/>
    <w:rsid w:val="00CF2E72"/>
    <w:rsid w:val="00CF2EEF"/>
    <w:rsid w:val="00CF2F12"/>
    <w:rsid w:val="00CF2F41"/>
    <w:rsid w:val="00CF2F51"/>
    <w:rsid w:val="00CF304C"/>
    <w:rsid w:val="00CF307B"/>
    <w:rsid w:val="00CF3163"/>
    <w:rsid w:val="00CF32DC"/>
    <w:rsid w:val="00CF3323"/>
    <w:rsid w:val="00CF3447"/>
    <w:rsid w:val="00CF3448"/>
    <w:rsid w:val="00CF3630"/>
    <w:rsid w:val="00CF3657"/>
    <w:rsid w:val="00CF3700"/>
    <w:rsid w:val="00CF371D"/>
    <w:rsid w:val="00CF3742"/>
    <w:rsid w:val="00CF380E"/>
    <w:rsid w:val="00CF38B3"/>
    <w:rsid w:val="00CF3900"/>
    <w:rsid w:val="00CF3987"/>
    <w:rsid w:val="00CF3A66"/>
    <w:rsid w:val="00CF3A80"/>
    <w:rsid w:val="00CF3AD7"/>
    <w:rsid w:val="00CF3AF5"/>
    <w:rsid w:val="00CF3B52"/>
    <w:rsid w:val="00CF3CCB"/>
    <w:rsid w:val="00CF3CD5"/>
    <w:rsid w:val="00CF3D46"/>
    <w:rsid w:val="00CF3E1F"/>
    <w:rsid w:val="00CF3E62"/>
    <w:rsid w:val="00CF3E92"/>
    <w:rsid w:val="00CF3F48"/>
    <w:rsid w:val="00CF3F97"/>
    <w:rsid w:val="00CF3FA0"/>
    <w:rsid w:val="00CF3FED"/>
    <w:rsid w:val="00CF402D"/>
    <w:rsid w:val="00CF41EF"/>
    <w:rsid w:val="00CF434E"/>
    <w:rsid w:val="00CF439D"/>
    <w:rsid w:val="00CF4422"/>
    <w:rsid w:val="00CF44A4"/>
    <w:rsid w:val="00CF4556"/>
    <w:rsid w:val="00CF4593"/>
    <w:rsid w:val="00CF45BF"/>
    <w:rsid w:val="00CF4615"/>
    <w:rsid w:val="00CF463E"/>
    <w:rsid w:val="00CF464D"/>
    <w:rsid w:val="00CF478D"/>
    <w:rsid w:val="00CF481A"/>
    <w:rsid w:val="00CF481B"/>
    <w:rsid w:val="00CF492D"/>
    <w:rsid w:val="00CF4984"/>
    <w:rsid w:val="00CF49BE"/>
    <w:rsid w:val="00CF4B42"/>
    <w:rsid w:val="00CF4B73"/>
    <w:rsid w:val="00CF4DDA"/>
    <w:rsid w:val="00CF4DF1"/>
    <w:rsid w:val="00CF4E81"/>
    <w:rsid w:val="00CF4E85"/>
    <w:rsid w:val="00CF4F17"/>
    <w:rsid w:val="00CF4F45"/>
    <w:rsid w:val="00CF5006"/>
    <w:rsid w:val="00CF503E"/>
    <w:rsid w:val="00CF5073"/>
    <w:rsid w:val="00CF509B"/>
    <w:rsid w:val="00CF50F8"/>
    <w:rsid w:val="00CF513A"/>
    <w:rsid w:val="00CF5150"/>
    <w:rsid w:val="00CF5180"/>
    <w:rsid w:val="00CF530C"/>
    <w:rsid w:val="00CF5362"/>
    <w:rsid w:val="00CF5381"/>
    <w:rsid w:val="00CF5412"/>
    <w:rsid w:val="00CF5417"/>
    <w:rsid w:val="00CF5440"/>
    <w:rsid w:val="00CF5465"/>
    <w:rsid w:val="00CF54B7"/>
    <w:rsid w:val="00CF556D"/>
    <w:rsid w:val="00CF5586"/>
    <w:rsid w:val="00CF55C9"/>
    <w:rsid w:val="00CF565C"/>
    <w:rsid w:val="00CF57D1"/>
    <w:rsid w:val="00CF57FF"/>
    <w:rsid w:val="00CF5872"/>
    <w:rsid w:val="00CF58B0"/>
    <w:rsid w:val="00CF59B9"/>
    <w:rsid w:val="00CF5AC7"/>
    <w:rsid w:val="00CF5D6D"/>
    <w:rsid w:val="00CF5F9D"/>
    <w:rsid w:val="00CF60AD"/>
    <w:rsid w:val="00CF60E1"/>
    <w:rsid w:val="00CF61DF"/>
    <w:rsid w:val="00CF623A"/>
    <w:rsid w:val="00CF6262"/>
    <w:rsid w:val="00CF64CE"/>
    <w:rsid w:val="00CF64D3"/>
    <w:rsid w:val="00CF64E7"/>
    <w:rsid w:val="00CF65AA"/>
    <w:rsid w:val="00CF65E8"/>
    <w:rsid w:val="00CF689A"/>
    <w:rsid w:val="00CF68C2"/>
    <w:rsid w:val="00CF696E"/>
    <w:rsid w:val="00CF69AA"/>
    <w:rsid w:val="00CF6AA0"/>
    <w:rsid w:val="00CF6ADD"/>
    <w:rsid w:val="00CF6D6E"/>
    <w:rsid w:val="00CF6D74"/>
    <w:rsid w:val="00CF6E77"/>
    <w:rsid w:val="00CF6F36"/>
    <w:rsid w:val="00CF70AE"/>
    <w:rsid w:val="00CF710B"/>
    <w:rsid w:val="00CF7151"/>
    <w:rsid w:val="00CF724C"/>
    <w:rsid w:val="00CF7284"/>
    <w:rsid w:val="00CF7591"/>
    <w:rsid w:val="00CF75D0"/>
    <w:rsid w:val="00CF7626"/>
    <w:rsid w:val="00CF767A"/>
    <w:rsid w:val="00CF7887"/>
    <w:rsid w:val="00CF78DD"/>
    <w:rsid w:val="00CF78DE"/>
    <w:rsid w:val="00CF7AE7"/>
    <w:rsid w:val="00CF7C98"/>
    <w:rsid w:val="00CF7D35"/>
    <w:rsid w:val="00CF7F9F"/>
    <w:rsid w:val="00CF7FA3"/>
    <w:rsid w:val="00D000AC"/>
    <w:rsid w:val="00D000B6"/>
    <w:rsid w:val="00D001B6"/>
    <w:rsid w:val="00D00263"/>
    <w:rsid w:val="00D00285"/>
    <w:rsid w:val="00D00354"/>
    <w:rsid w:val="00D004A4"/>
    <w:rsid w:val="00D0063A"/>
    <w:rsid w:val="00D00703"/>
    <w:rsid w:val="00D00795"/>
    <w:rsid w:val="00D0079A"/>
    <w:rsid w:val="00D00885"/>
    <w:rsid w:val="00D009B8"/>
    <w:rsid w:val="00D00A48"/>
    <w:rsid w:val="00D00B86"/>
    <w:rsid w:val="00D00BE5"/>
    <w:rsid w:val="00D00D37"/>
    <w:rsid w:val="00D00DB6"/>
    <w:rsid w:val="00D00DCD"/>
    <w:rsid w:val="00D00EEC"/>
    <w:rsid w:val="00D00F95"/>
    <w:rsid w:val="00D010A3"/>
    <w:rsid w:val="00D01128"/>
    <w:rsid w:val="00D011F6"/>
    <w:rsid w:val="00D01288"/>
    <w:rsid w:val="00D012AD"/>
    <w:rsid w:val="00D013BD"/>
    <w:rsid w:val="00D01456"/>
    <w:rsid w:val="00D01517"/>
    <w:rsid w:val="00D015F6"/>
    <w:rsid w:val="00D015FD"/>
    <w:rsid w:val="00D0164E"/>
    <w:rsid w:val="00D016BD"/>
    <w:rsid w:val="00D019A2"/>
    <w:rsid w:val="00D01A1B"/>
    <w:rsid w:val="00D01A21"/>
    <w:rsid w:val="00D01A59"/>
    <w:rsid w:val="00D01BAF"/>
    <w:rsid w:val="00D01BB5"/>
    <w:rsid w:val="00D01BB6"/>
    <w:rsid w:val="00D01C96"/>
    <w:rsid w:val="00D01CBA"/>
    <w:rsid w:val="00D01D21"/>
    <w:rsid w:val="00D01F80"/>
    <w:rsid w:val="00D02039"/>
    <w:rsid w:val="00D02075"/>
    <w:rsid w:val="00D020FA"/>
    <w:rsid w:val="00D02184"/>
    <w:rsid w:val="00D021A6"/>
    <w:rsid w:val="00D025AD"/>
    <w:rsid w:val="00D026C0"/>
    <w:rsid w:val="00D026D3"/>
    <w:rsid w:val="00D0279E"/>
    <w:rsid w:val="00D027B9"/>
    <w:rsid w:val="00D02817"/>
    <w:rsid w:val="00D02953"/>
    <w:rsid w:val="00D02955"/>
    <w:rsid w:val="00D02A1A"/>
    <w:rsid w:val="00D02AAE"/>
    <w:rsid w:val="00D02AFC"/>
    <w:rsid w:val="00D02B84"/>
    <w:rsid w:val="00D02C23"/>
    <w:rsid w:val="00D02CA2"/>
    <w:rsid w:val="00D02CC3"/>
    <w:rsid w:val="00D02DA1"/>
    <w:rsid w:val="00D02DF3"/>
    <w:rsid w:val="00D02E70"/>
    <w:rsid w:val="00D02E82"/>
    <w:rsid w:val="00D03074"/>
    <w:rsid w:val="00D031C0"/>
    <w:rsid w:val="00D031F4"/>
    <w:rsid w:val="00D03254"/>
    <w:rsid w:val="00D032C6"/>
    <w:rsid w:val="00D0336F"/>
    <w:rsid w:val="00D03399"/>
    <w:rsid w:val="00D033FD"/>
    <w:rsid w:val="00D0347A"/>
    <w:rsid w:val="00D034E6"/>
    <w:rsid w:val="00D0354D"/>
    <w:rsid w:val="00D0377A"/>
    <w:rsid w:val="00D0385C"/>
    <w:rsid w:val="00D03A00"/>
    <w:rsid w:val="00D03A39"/>
    <w:rsid w:val="00D03A75"/>
    <w:rsid w:val="00D03B01"/>
    <w:rsid w:val="00D03B29"/>
    <w:rsid w:val="00D03B6F"/>
    <w:rsid w:val="00D03BCA"/>
    <w:rsid w:val="00D03BFC"/>
    <w:rsid w:val="00D03D0E"/>
    <w:rsid w:val="00D03E53"/>
    <w:rsid w:val="00D03E9C"/>
    <w:rsid w:val="00D03F74"/>
    <w:rsid w:val="00D03FE2"/>
    <w:rsid w:val="00D0402A"/>
    <w:rsid w:val="00D04041"/>
    <w:rsid w:val="00D041BE"/>
    <w:rsid w:val="00D04294"/>
    <w:rsid w:val="00D042E6"/>
    <w:rsid w:val="00D0432B"/>
    <w:rsid w:val="00D04361"/>
    <w:rsid w:val="00D04368"/>
    <w:rsid w:val="00D0439B"/>
    <w:rsid w:val="00D043CA"/>
    <w:rsid w:val="00D04684"/>
    <w:rsid w:val="00D046C6"/>
    <w:rsid w:val="00D048F7"/>
    <w:rsid w:val="00D04925"/>
    <w:rsid w:val="00D04A13"/>
    <w:rsid w:val="00D04B1D"/>
    <w:rsid w:val="00D04B2F"/>
    <w:rsid w:val="00D04BC6"/>
    <w:rsid w:val="00D04C20"/>
    <w:rsid w:val="00D04CC2"/>
    <w:rsid w:val="00D04F23"/>
    <w:rsid w:val="00D04F25"/>
    <w:rsid w:val="00D04F79"/>
    <w:rsid w:val="00D05014"/>
    <w:rsid w:val="00D050C3"/>
    <w:rsid w:val="00D051A2"/>
    <w:rsid w:val="00D051B5"/>
    <w:rsid w:val="00D05363"/>
    <w:rsid w:val="00D05367"/>
    <w:rsid w:val="00D05390"/>
    <w:rsid w:val="00D05483"/>
    <w:rsid w:val="00D0549D"/>
    <w:rsid w:val="00D0553A"/>
    <w:rsid w:val="00D055A1"/>
    <w:rsid w:val="00D055B4"/>
    <w:rsid w:val="00D05677"/>
    <w:rsid w:val="00D056C0"/>
    <w:rsid w:val="00D0579E"/>
    <w:rsid w:val="00D057A6"/>
    <w:rsid w:val="00D057D0"/>
    <w:rsid w:val="00D057D6"/>
    <w:rsid w:val="00D057EE"/>
    <w:rsid w:val="00D05805"/>
    <w:rsid w:val="00D05992"/>
    <w:rsid w:val="00D05A32"/>
    <w:rsid w:val="00D05AD0"/>
    <w:rsid w:val="00D05B37"/>
    <w:rsid w:val="00D05B5E"/>
    <w:rsid w:val="00D05B88"/>
    <w:rsid w:val="00D05C1E"/>
    <w:rsid w:val="00D05C21"/>
    <w:rsid w:val="00D05C36"/>
    <w:rsid w:val="00D05C55"/>
    <w:rsid w:val="00D05CEA"/>
    <w:rsid w:val="00D05EF8"/>
    <w:rsid w:val="00D05F9D"/>
    <w:rsid w:val="00D0601F"/>
    <w:rsid w:val="00D061DB"/>
    <w:rsid w:val="00D061DE"/>
    <w:rsid w:val="00D062D8"/>
    <w:rsid w:val="00D0639C"/>
    <w:rsid w:val="00D0645E"/>
    <w:rsid w:val="00D0647E"/>
    <w:rsid w:val="00D064A4"/>
    <w:rsid w:val="00D064C3"/>
    <w:rsid w:val="00D064D7"/>
    <w:rsid w:val="00D06657"/>
    <w:rsid w:val="00D0668C"/>
    <w:rsid w:val="00D066F4"/>
    <w:rsid w:val="00D067CA"/>
    <w:rsid w:val="00D06814"/>
    <w:rsid w:val="00D06817"/>
    <w:rsid w:val="00D0688B"/>
    <w:rsid w:val="00D06BD3"/>
    <w:rsid w:val="00D06CA1"/>
    <w:rsid w:val="00D06DCC"/>
    <w:rsid w:val="00D06F03"/>
    <w:rsid w:val="00D070AC"/>
    <w:rsid w:val="00D071AB"/>
    <w:rsid w:val="00D07217"/>
    <w:rsid w:val="00D07422"/>
    <w:rsid w:val="00D0744D"/>
    <w:rsid w:val="00D0745E"/>
    <w:rsid w:val="00D07523"/>
    <w:rsid w:val="00D0752D"/>
    <w:rsid w:val="00D075DD"/>
    <w:rsid w:val="00D0763E"/>
    <w:rsid w:val="00D076A9"/>
    <w:rsid w:val="00D07710"/>
    <w:rsid w:val="00D0773B"/>
    <w:rsid w:val="00D077AE"/>
    <w:rsid w:val="00D078AF"/>
    <w:rsid w:val="00D078C2"/>
    <w:rsid w:val="00D07926"/>
    <w:rsid w:val="00D07A56"/>
    <w:rsid w:val="00D07A8C"/>
    <w:rsid w:val="00D07B59"/>
    <w:rsid w:val="00D07C5C"/>
    <w:rsid w:val="00D07DDB"/>
    <w:rsid w:val="00D1009E"/>
    <w:rsid w:val="00D10179"/>
    <w:rsid w:val="00D10241"/>
    <w:rsid w:val="00D102C9"/>
    <w:rsid w:val="00D102DD"/>
    <w:rsid w:val="00D103B0"/>
    <w:rsid w:val="00D10433"/>
    <w:rsid w:val="00D10467"/>
    <w:rsid w:val="00D104F5"/>
    <w:rsid w:val="00D10515"/>
    <w:rsid w:val="00D10566"/>
    <w:rsid w:val="00D10671"/>
    <w:rsid w:val="00D106A4"/>
    <w:rsid w:val="00D10812"/>
    <w:rsid w:val="00D10A69"/>
    <w:rsid w:val="00D10AE0"/>
    <w:rsid w:val="00D10B72"/>
    <w:rsid w:val="00D10BC4"/>
    <w:rsid w:val="00D10C22"/>
    <w:rsid w:val="00D10D3A"/>
    <w:rsid w:val="00D10D4D"/>
    <w:rsid w:val="00D10E8E"/>
    <w:rsid w:val="00D10F94"/>
    <w:rsid w:val="00D10FFC"/>
    <w:rsid w:val="00D11152"/>
    <w:rsid w:val="00D111F9"/>
    <w:rsid w:val="00D11260"/>
    <w:rsid w:val="00D112DA"/>
    <w:rsid w:val="00D1154F"/>
    <w:rsid w:val="00D115A8"/>
    <w:rsid w:val="00D1160A"/>
    <w:rsid w:val="00D118FC"/>
    <w:rsid w:val="00D11983"/>
    <w:rsid w:val="00D11A38"/>
    <w:rsid w:val="00D11A47"/>
    <w:rsid w:val="00D11C93"/>
    <w:rsid w:val="00D11D2C"/>
    <w:rsid w:val="00D11DCC"/>
    <w:rsid w:val="00D11DEC"/>
    <w:rsid w:val="00D11E51"/>
    <w:rsid w:val="00D11E53"/>
    <w:rsid w:val="00D11EEA"/>
    <w:rsid w:val="00D1201D"/>
    <w:rsid w:val="00D12080"/>
    <w:rsid w:val="00D120EC"/>
    <w:rsid w:val="00D120F3"/>
    <w:rsid w:val="00D12198"/>
    <w:rsid w:val="00D125B3"/>
    <w:rsid w:val="00D1266F"/>
    <w:rsid w:val="00D1273D"/>
    <w:rsid w:val="00D12754"/>
    <w:rsid w:val="00D12814"/>
    <w:rsid w:val="00D128DF"/>
    <w:rsid w:val="00D129B3"/>
    <w:rsid w:val="00D12A0A"/>
    <w:rsid w:val="00D12A15"/>
    <w:rsid w:val="00D12AA0"/>
    <w:rsid w:val="00D12AA7"/>
    <w:rsid w:val="00D12B3F"/>
    <w:rsid w:val="00D12B9A"/>
    <w:rsid w:val="00D12C21"/>
    <w:rsid w:val="00D12C61"/>
    <w:rsid w:val="00D12D22"/>
    <w:rsid w:val="00D12F1C"/>
    <w:rsid w:val="00D12FB5"/>
    <w:rsid w:val="00D13258"/>
    <w:rsid w:val="00D132BC"/>
    <w:rsid w:val="00D132C0"/>
    <w:rsid w:val="00D133EF"/>
    <w:rsid w:val="00D133FF"/>
    <w:rsid w:val="00D134A0"/>
    <w:rsid w:val="00D13525"/>
    <w:rsid w:val="00D13604"/>
    <w:rsid w:val="00D13609"/>
    <w:rsid w:val="00D13620"/>
    <w:rsid w:val="00D136DD"/>
    <w:rsid w:val="00D13782"/>
    <w:rsid w:val="00D138C3"/>
    <w:rsid w:val="00D13928"/>
    <w:rsid w:val="00D13A9B"/>
    <w:rsid w:val="00D13AA3"/>
    <w:rsid w:val="00D13AC4"/>
    <w:rsid w:val="00D13BC2"/>
    <w:rsid w:val="00D13C4D"/>
    <w:rsid w:val="00D13C56"/>
    <w:rsid w:val="00D13D19"/>
    <w:rsid w:val="00D13D76"/>
    <w:rsid w:val="00D13EE3"/>
    <w:rsid w:val="00D13F83"/>
    <w:rsid w:val="00D14077"/>
    <w:rsid w:val="00D140AB"/>
    <w:rsid w:val="00D140C4"/>
    <w:rsid w:val="00D14148"/>
    <w:rsid w:val="00D14187"/>
    <w:rsid w:val="00D141D5"/>
    <w:rsid w:val="00D14467"/>
    <w:rsid w:val="00D1462A"/>
    <w:rsid w:val="00D1467C"/>
    <w:rsid w:val="00D1471D"/>
    <w:rsid w:val="00D1484C"/>
    <w:rsid w:val="00D14920"/>
    <w:rsid w:val="00D14A45"/>
    <w:rsid w:val="00D14AB5"/>
    <w:rsid w:val="00D14B34"/>
    <w:rsid w:val="00D14B93"/>
    <w:rsid w:val="00D14E5F"/>
    <w:rsid w:val="00D14F0E"/>
    <w:rsid w:val="00D14FCB"/>
    <w:rsid w:val="00D15041"/>
    <w:rsid w:val="00D15059"/>
    <w:rsid w:val="00D1506B"/>
    <w:rsid w:val="00D15122"/>
    <w:rsid w:val="00D15236"/>
    <w:rsid w:val="00D15262"/>
    <w:rsid w:val="00D15266"/>
    <w:rsid w:val="00D152D0"/>
    <w:rsid w:val="00D1532A"/>
    <w:rsid w:val="00D15469"/>
    <w:rsid w:val="00D1549B"/>
    <w:rsid w:val="00D154AC"/>
    <w:rsid w:val="00D154CF"/>
    <w:rsid w:val="00D154D4"/>
    <w:rsid w:val="00D155F2"/>
    <w:rsid w:val="00D15652"/>
    <w:rsid w:val="00D156C3"/>
    <w:rsid w:val="00D15709"/>
    <w:rsid w:val="00D15793"/>
    <w:rsid w:val="00D1583D"/>
    <w:rsid w:val="00D15927"/>
    <w:rsid w:val="00D15A7A"/>
    <w:rsid w:val="00D15B95"/>
    <w:rsid w:val="00D15C84"/>
    <w:rsid w:val="00D15C97"/>
    <w:rsid w:val="00D15DA0"/>
    <w:rsid w:val="00D15DDB"/>
    <w:rsid w:val="00D15E6D"/>
    <w:rsid w:val="00D15F2D"/>
    <w:rsid w:val="00D15FFB"/>
    <w:rsid w:val="00D16196"/>
    <w:rsid w:val="00D16287"/>
    <w:rsid w:val="00D162B0"/>
    <w:rsid w:val="00D164B0"/>
    <w:rsid w:val="00D164C4"/>
    <w:rsid w:val="00D164FE"/>
    <w:rsid w:val="00D16575"/>
    <w:rsid w:val="00D16600"/>
    <w:rsid w:val="00D1664D"/>
    <w:rsid w:val="00D166CF"/>
    <w:rsid w:val="00D1673A"/>
    <w:rsid w:val="00D16761"/>
    <w:rsid w:val="00D16806"/>
    <w:rsid w:val="00D16842"/>
    <w:rsid w:val="00D1690D"/>
    <w:rsid w:val="00D16A46"/>
    <w:rsid w:val="00D16A88"/>
    <w:rsid w:val="00D16B05"/>
    <w:rsid w:val="00D16B39"/>
    <w:rsid w:val="00D16B8E"/>
    <w:rsid w:val="00D16ED1"/>
    <w:rsid w:val="00D16F24"/>
    <w:rsid w:val="00D16FC9"/>
    <w:rsid w:val="00D17080"/>
    <w:rsid w:val="00D17085"/>
    <w:rsid w:val="00D171A7"/>
    <w:rsid w:val="00D1723A"/>
    <w:rsid w:val="00D173BC"/>
    <w:rsid w:val="00D17423"/>
    <w:rsid w:val="00D1745A"/>
    <w:rsid w:val="00D17469"/>
    <w:rsid w:val="00D17620"/>
    <w:rsid w:val="00D176A5"/>
    <w:rsid w:val="00D17768"/>
    <w:rsid w:val="00D177E5"/>
    <w:rsid w:val="00D177EF"/>
    <w:rsid w:val="00D1789F"/>
    <w:rsid w:val="00D178BA"/>
    <w:rsid w:val="00D17923"/>
    <w:rsid w:val="00D179D5"/>
    <w:rsid w:val="00D17A0D"/>
    <w:rsid w:val="00D17A86"/>
    <w:rsid w:val="00D17AA4"/>
    <w:rsid w:val="00D17BB1"/>
    <w:rsid w:val="00D17C0A"/>
    <w:rsid w:val="00D17C1D"/>
    <w:rsid w:val="00D17C60"/>
    <w:rsid w:val="00D17C66"/>
    <w:rsid w:val="00D17F09"/>
    <w:rsid w:val="00D17F2D"/>
    <w:rsid w:val="00D17F4A"/>
    <w:rsid w:val="00D17FEA"/>
    <w:rsid w:val="00D201D9"/>
    <w:rsid w:val="00D20246"/>
    <w:rsid w:val="00D20253"/>
    <w:rsid w:val="00D202DF"/>
    <w:rsid w:val="00D20341"/>
    <w:rsid w:val="00D20351"/>
    <w:rsid w:val="00D20367"/>
    <w:rsid w:val="00D20428"/>
    <w:rsid w:val="00D20509"/>
    <w:rsid w:val="00D205E8"/>
    <w:rsid w:val="00D20743"/>
    <w:rsid w:val="00D2080B"/>
    <w:rsid w:val="00D20830"/>
    <w:rsid w:val="00D20851"/>
    <w:rsid w:val="00D20883"/>
    <w:rsid w:val="00D208CB"/>
    <w:rsid w:val="00D2095A"/>
    <w:rsid w:val="00D20980"/>
    <w:rsid w:val="00D20990"/>
    <w:rsid w:val="00D20A3B"/>
    <w:rsid w:val="00D20A45"/>
    <w:rsid w:val="00D20B0C"/>
    <w:rsid w:val="00D20B43"/>
    <w:rsid w:val="00D20B62"/>
    <w:rsid w:val="00D20B9D"/>
    <w:rsid w:val="00D20C68"/>
    <w:rsid w:val="00D20CC0"/>
    <w:rsid w:val="00D20CDF"/>
    <w:rsid w:val="00D20D84"/>
    <w:rsid w:val="00D20E68"/>
    <w:rsid w:val="00D20E69"/>
    <w:rsid w:val="00D20E87"/>
    <w:rsid w:val="00D20F04"/>
    <w:rsid w:val="00D20F17"/>
    <w:rsid w:val="00D20F5C"/>
    <w:rsid w:val="00D20FFB"/>
    <w:rsid w:val="00D21041"/>
    <w:rsid w:val="00D21159"/>
    <w:rsid w:val="00D21165"/>
    <w:rsid w:val="00D21188"/>
    <w:rsid w:val="00D2118A"/>
    <w:rsid w:val="00D211B3"/>
    <w:rsid w:val="00D2125E"/>
    <w:rsid w:val="00D212B5"/>
    <w:rsid w:val="00D214EB"/>
    <w:rsid w:val="00D2160F"/>
    <w:rsid w:val="00D21676"/>
    <w:rsid w:val="00D21835"/>
    <w:rsid w:val="00D2188D"/>
    <w:rsid w:val="00D219F1"/>
    <w:rsid w:val="00D21A93"/>
    <w:rsid w:val="00D21AD3"/>
    <w:rsid w:val="00D21D39"/>
    <w:rsid w:val="00D21D48"/>
    <w:rsid w:val="00D21E39"/>
    <w:rsid w:val="00D21ECE"/>
    <w:rsid w:val="00D21FE2"/>
    <w:rsid w:val="00D21FE6"/>
    <w:rsid w:val="00D2200D"/>
    <w:rsid w:val="00D2206B"/>
    <w:rsid w:val="00D2208E"/>
    <w:rsid w:val="00D220B4"/>
    <w:rsid w:val="00D220F4"/>
    <w:rsid w:val="00D2220D"/>
    <w:rsid w:val="00D223EF"/>
    <w:rsid w:val="00D22451"/>
    <w:rsid w:val="00D224AC"/>
    <w:rsid w:val="00D225E1"/>
    <w:rsid w:val="00D226EF"/>
    <w:rsid w:val="00D2279A"/>
    <w:rsid w:val="00D229D8"/>
    <w:rsid w:val="00D22AC1"/>
    <w:rsid w:val="00D22B44"/>
    <w:rsid w:val="00D22B4A"/>
    <w:rsid w:val="00D22BE3"/>
    <w:rsid w:val="00D22F26"/>
    <w:rsid w:val="00D23068"/>
    <w:rsid w:val="00D2309A"/>
    <w:rsid w:val="00D23176"/>
    <w:rsid w:val="00D23260"/>
    <w:rsid w:val="00D23287"/>
    <w:rsid w:val="00D233E6"/>
    <w:rsid w:val="00D23508"/>
    <w:rsid w:val="00D23516"/>
    <w:rsid w:val="00D2353C"/>
    <w:rsid w:val="00D23771"/>
    <w:rsid w:val="00D2386D"/>
    <w:rsid w:val="00D238DA"/>
    <w:rsid w:val="00D238DC"/>
    <w:rsid w:val="00D23AD2"/>
    <w:rsid w:val="00D23B36"/>
    <w:rsid w:val="00D23B3C"/>
    <w:rsid w:val="00D23C04"/>
    <w:rsid w:val="00D23C6C"/>
    <w:rsid w:val="00D23CD4"/>
    <w:rsid w:val="00D23CDA"/>
    <w:rsid w:val="00D23D26"/>
    <w:rsid w:val="00D23DFE"/>
    <w:rsid w:val="00D23E7B"/>
    <w:rsid w:val="00D23EAE"/>
    <w:rsid w:val="00D2402E"/>
    <w:rsid w:val="00D24070"/>
    <w:rsid w:val="00D240F5"/>
    <w:rsid w:val="00D241BC"/>
    <w:rsid w:val="00D241D9"/>
    <w:rsid w:val="00D2432C"/>
    <w:rsid w:val="00D245BD"/>
    <w:rsid w:val="00D249E3"/>
    <w:rsid w:val="00D24A09"/>
    <w:rsid w:val="00D24A4E"/>
    <w:rsid w:val="00D24C8A"/>
    <w:rsid w:val="00D24CD3"/>
    <w:rsid w:val="00D24D5A"/>
    <w:rsid w:val="00D24E31"/>
    <w:rsid w:val="00D24F3C"/>
    <w:rsid w:val="00D25017"/>
    <w:rsid w:val="00D250CD"/>
    <w:rsid w:val="00D25266"/>
    <w:rsid w:val="00D2533F"/>
    <w:rsid w:val="00D25411"/>
    <w:rsid w:val="00D2586A"/>
    <w:rsid w:val="00D25870"/>
    <w:rsid w:val="00D25A70"/>
    <w:rsid w:val="00D25AB9"/>
    <w:rsid w:val="00D25AE9"/>
    <w:rsid w:val="00D25B84"/>
    <w:rsid w:val="00D25BE7"/>
    <w:rsid w:val="00D25C26"/>
    <w:rsid w:val="00D25E06"/>
    <w:rsid w:val="00D25E35"/>
    <w:rsid w:val="00D25E5C"/>
    <w:rsid w:val="00D25EBB"/>
    <w:rsid w:val="00D26081"/>
    <w:rsid w:val="00D2609D"/>
    <w:rsid w:val="00D261A7"/>
    <w:rsid w:val="00D261B2"/>
    <w:rsid w:val="00D261FA"/>
    <w:rsid w:val="00D261FC"/>
    <w:rsid w:val="00D26242"/>
    <w:rsid w:val="00D26447"/>
    <w:rsid w:val="00D26454"/>
    <w:rsid w:val="00D2648D"/>
    <w:rsid w:val="00D264E6"/>
    <w:rsid w:val="00D26618"/>
    <w:rsid w:val="00D26680"/>
    <w:rsid w:val="00D266B5"/>
    <w:rsid w:val="00D266D3"/>
    <w:rsid w:val="00D26741"/>
    <w:rsid w:val="00D26966"/>
    <w:rsid w:val="00D26B0D"/>
    <w:rsid w:val="00D26BA7"/>
    <w:rsid w:val="00D26C7B"/>
    <w:rsid w:val="00D26C95"/>
    <w:rsid w:val="00D26D30"/>
    <w:rsid w:val="00D26DB3"/>
    <w:rsid w:val="00D271ED"/>
    <w:rsid w:val="00D273C4"/>
    <w:rsid w:val="00D274B7"/>
    <w:rsid w:val="00D27593"/>
    <w:rsid w:val="00D275BB"/>
    <w:rsid w:val="00D2764C"/>
    <w:rsid w:val="00D27662"/>
    <w:rsid w:val="00D276EB"/>
    <w:rsid w:val="00D27715"/>
    <w:rsid w:val="00D2792D"/>
    <w:rsid w:val="00D279BB"/>
    <w:rsid w:val="00D279F0"/>
    <w:rsid w:val="00D27BC6"/>
    <w:rsid w:val="00D27C42"/>
    <w:rsid w:val="00D27D1B"/>
    <w:rsid w:val="00D27E97"/>
    <w:rsid w:val="00D27EA6"/>
    <w:rsid w:val="00D27EC7"/>
    <w:rsid w:val="00D27FB1"/>
    <w:rsid w:val="00D3002F"/>
    <w:rsid w:val="00D30055"/>
    <w:rsid w:val="00D300D4"/>
    <w:rsid w:val="00D300E8"/>
    <w:rsid w:val="00D30103"/>
    <w:rsid w:val="00D30121"/>
    <w:rsid w:val="00D30386"/>
    <w:rsid w:val="00D3042B"/>
    <w:rsid w:val="00D30461"/>
    <w:rsid w:val="00D30483"/>
    <w:rsid w:val="00D3060B"/>
    <w:rsid w:val="00D30664"/>
    <w:rsid w:val="00D3096E"/>
    <w:rsid w:val="00D309F0"/>
    <w:rsid w:val="00D30B59"/>
    <w:rsid w:val="00D30C7C"/>
    <w:rsid w:val="00D30DA2"/>
    <w:rsid w:val="00D30EC9"/>
    <w:rsid w:val="00D30FF4"/>
    <w:rsid w:val="00D31047"/>
    <w:rsid w:val="00D31239"/>
    <w:rsid w:val="00D312A5"/>
    <w:rsid w:val="00D313DC"/>
    <w:rsid w:val="00D3141E"/>
    <w:rsid w:val="00D31462"/>
    <w:rsid w:val="00D31512"/>
    <w:rsid w:val="00D315EB"/>
    <w:rsid w:val="00D3169A"/>
    <w:rsid w:val="00D316A6"/>
    <w:rsid w:val="00D317E3"/>
    <w:rsid w:val="00D31841"/>
    <w:rsid w:val="00D3187A"/>
    <w:rsid w:val="00D3187B"/>
    <w:rsid w:val="00D318A3"/>
    <w:rsid w:val="00D319EB"/>
    <w:rsid w:val="00D319F1"/>
    <w:rsid w:val="00D31A36"/>
    <w:rsid w:val="00D31AE5"/>
    <w:rsid w:val="00D31B43"/>
    <w:rsid w:val="00D31BD3"/>
    <w:rsid w:val="00D31BD4"/>
    <w:rsid w:val="00D31C7C"/>
    <w:rsid w:val="00D31CCD"/>
    <w:rsid w:val="00D31D73"/>
    <w:rsid w:val="00D31DC1"/>
    <w:rsid w:val="00D31E17"/>
    <w:rsid w:val="00D31E3C"/>
    <w:rsid w:val="00D31ED0"/>
    <w:rsid w:val="00D31EFC"/>
    <w:rsid w:val="00D3201E"/>
    <w:rsid w:val="00D32112"/>
    <w:rsid w:val="00D32126"/>
    <w:rsid w:val="00D32156"/>
    <w:rsid w:val="00D321A8"/>
    <w:rsid w:val="00D322F6"/>
    <w:rsid w:val="00D32410"/>
    <w:rsid w:val="00D3245D"/>
    <w:rsid w:val="00D324C5"/>
    <w:rsid w:val="00D324D9"/>
    <w:rsid w:val="00D3253C"/>
    <w:rsid w:val="00D32588"/>
    <w:rsid w:val="00D3262C"/>
    <w:rsid w:val="00D32692"/>
    <w:rsid w:val="00D326B6"/>
    <w:rsid w:val="00D32A1B"/>
    <w:rsid w:val="00D32A50"/>
    <w:rsid w:val="00D32B9C"/>
    <w:rsid w:val="00D32BF3"/>
    <w:rsid w:val="00D32D68"/>
    <w:rsid w:val="00D32DE8"/>
    <w:rsid w:val="00D32E45"/>
    <w:rsid w:val="00D32E52"/>
    <w:rsid w:val="00D33094"/>
    <w:rsid w:val="00D330DD"/>
    <w:rsid w:val="00D331C4"/>
    <w:rsid w:val="00D332AF"/>
    <w:rsid w:val="00D332BA"/>
    <w:rsid w:val="00D33360"/>
    <w:rsid w:val="00D334FC"/>
    <w:rsid w:val="00D3356A"/>
    <w:rsid w:val="00D3379D"/>
    <w:rsid w:val="00D339DE"/>
    <w:rsid w:val="00D33A2C"/>
    <w:rsid w:val="00D33A68"/>
    <w:rsid w:val="00D33A8F"/>
    <w:rsid w:val="00D33B3B"/>
    <w:rsid w:val="00D33B4B"/>
    <w:rsid w:val="00D33B8E"/>
    <w:rsid w:val="00D33C1F"/>
    <w:rsid w:val="00D33CE1"/>
    <w:rsid w:val="00D33D37"/>
    <w:rsid w:val="00D33F2B"/>
    <w:rsid w:val="00D33F55"/>
    <w:rsid w:val="00D3414E"/>
    <w:rsid w:val="00D3443F"/>
    <w:rsid w:val="00D3444D"/>
    <w:rsid w:val="00D34509"/>
    <w:rsid w:val="00D3460B"/>
    <w:rsid w:val="00D34A40"/>
    <w:rsid w:val="00D34A57"/>
    <w:rsid w:val="00D34B56"/>
    <w:rsid w:val="00D34B6F"/>
    <w:rsid w:val="00D34F5A"/>
    <w:rsid w:val="00D3503F"/>
    <w:rsid w:val="00D3507D"/>
    <w:rsid w:val="00D3509E"/>
    <w:rsid w:val="00D350AB"/>
    <w:rsid w:val="00D350BD"/>
    <w:rsid w:val="00D35189"/>
    <w:rsid w:val="00D352D0"/>
    <w:rsid w:val="00D35311"/>
    <w:rsid w:val="00D35313"/>
    <w:rsid w:val="00D35441"/>
    <w:rsid w:val="00D35444"/>
    <w:rsid w:val="00D355A9"/>
    <w:rsid w:val="00D3560D"/>
    <w:rsid w:val="00D35708"/>
    <w:rsid w:val="00D35741"/>
    <w:rsid w:val="00D358C5"/>
    <w:rsid w:val="00D3590E"/>
    <w:rsid w:val="00D35975"/>
    <w:rsid w:val="00D359D0"/>
    <w:rsid w:val="00D359DA"/>
    <w:rsid w:val="00D35C38"/>
    <w:rsid w:val="00D35E15"/>
    <w:rsid w:val="00D35E73"/>
    <w:rsid w:val="00D35E87"/>
    <w:rsid w:val="00D35F28"/>
    <w:rsid w:val="00D361D6"/>
    <w:rsid w:val="00D361FB"/>
    <w:rsid w:val="00D3637E"/>
    <w:rsid w:val="00D36387"/>
    <w:rsid w:val="00D365F4"/>
    <w:rsid w:val="00D36617"/>
    <w:rsid w:val="00D3661C"/>
    <w:rsid w:val="00D366BE"/>
    <w:rsid w:val="00D36751"/>
    <w:rsid w:val="00D368B4"/>
    <w:rsid w:val="00D36925"/>
    <w:rsid w:val="00D3698B"/>
    <w:rsid w:val="00D36A40"/>
    <w:rsid w:val="00D36A5B"/>
    <w:rsid w:val="00D36AA9"/>
    <w:rsid w:val="00D36B08"/>
    <w:rsid w:val="00D36D17"/>
    <w:rsid w:val="00D36D1E"/>
    <w:rsid w:val="00D36D22"/>
    <w:rsid w:val="00D36D83"/>
    <w:rsid w:val="00D36DA9"/>
    <w:rsid w:val="00D36DC5"/>
    <w:rsid w:val="00D36DEB"/>
    <w:rsid w:val="00D36ECB"/>
    <w:rsid w:val="00D36F04"/>
    <w:rsid w:val="00D36FFD"/>
    <w:rsid w:val="00D3713F"/>
    <w:rsid w:val="00D37142"/>
    <w:rsid w:val="00D374AF"/>
    <w:rsid w:val="00D375E2"/>
    <w:rsid w:val="00D375FC"/>
    <w:rsid w:val="00D37652"/>
    <w:rsid w:val="00D37657"/>
    <w:rsid w:val="00D37671"/>
    <w:rsid w:val="00D37812"/>
    <w:rsid w:val="00D3781B"/>
    <w:rsid w:val="00D3782A"/>
    <w:rsid w:val="00D37888"/>
    <w:rsid w:val="00D378A2"/>
    <w:rsid w:val="00D379EF"/>
    <w:rsid w:val="00D37A5D"/>
    <w:rsid w:val="00D37A6F"/>
    <w:rsid w:val="00D37ADC"/>
    <w:rsid w:val="00D37B82"/>
    <w:rsid w:val="00D37CC0"/>
    <w:rsid w:val="00D37D4A"/>
    <w:rsid w:val="00D37E58"/>
    <w:rsid w:val="00D37EEB"/>
    <w:rsid w:val="00D4006C"/>
    <w:rsid w:val="00D400B0"/>
    <w:rsid w:val="00D4021F"/>
    <w:rsid w:val="00D4034A"/>
    <w:rsid w:val="00D4042B"/>
    <w:rsid w:val="00D40600"/>
    <w:rsid w:val="00D40789"/>
    <w:rsid w:val="00D407AD"/>
    <w:rsid w:val="00D40895"/>
    <w:rsid w:val="00D40910"/>
    <w:rsid w:val="00D40920"/>
    <w:rsid w:val="00D40986"/>
    <w:rsid w:val="00D409BF"/>
    <w:rsid w:val="00D40A0D"/>
    <w:rsid w:val="00D40AAA"/>
    <w:rsid w:val="00D40B38"/>
    <w:rsid w:val="00D40CF9"/>
    <w:rsid w:val="00D40F4F"/>
    <w:rsid w:val="00D4105F"/>
    <w:rsid w:val="00D410EC"/>
    <w:rsid w:val="00D41152"/>
    <w:rsid w:val="00D411DE"/>
    <w:rsid w:val="00D4128E"/>
    <w:rsid w:val="00D41366"/>
    <w:rsid w:val="00D413B2"/>
    <w:rsid w:val="00D41409"/>
    <w:rsid w:val="00D4141E"/>
    <w:rsid w:val="00D4152E"/>
    <w:rsid w:val="00D416F3"/>
    <w:rsid w:val="00D4190F"/>
    <w:rsid w:val="00D419E6"/>
    <w:rsid w:val="00D41A31"/>
    <w:rsid w:val="00D41A44"/>
    <w:rsid w:val="00D41A7B"/>
    <w:rsid w:val="00D41B15"/>
    <w:rsid w:val="00D41BDB"/>
    <w:rsid w:val="00D41FE7"/>
    <w:rsid w:val="00D42011"/>
    <w:rsid w:val="00D4202C"/>
    <w:rsid w:val="00D42115"/>
    <w:rsid w:val="00D42266"/>
    <w:rsid w:val="00D42290"/>
    <w:rsid w:val="00D422AF"/>
    <w:rsid w:val="00D422CD"/>
    <w:rsid w:val="00D422E8"/>
    <w:rsid w:val="00D423B1"/>
    <w:rsid w:val="00D42447"/>
    <w:rsid w:val="00D42468"/>
    <w:rsid w:val="00D42578"/>
    <w:rsid w:val="00D4258C"/>
    <w:rsid w:val="00D42599"/>
    <w:rsid w:val="00D427DB"/>
    <w:rsid w:val="00D42834"/>
    <w:rsid w:val="00D4283F"/>
    <w:rsid w:val="00D42877"/>
    <w:rsid w:val="00D42880"/>
    <w:rsid w:val="00D428C9"/>
    <w:rsid w:val="00D42957"/>
    <w:rsid w:val="00D42A42"/>
    <w:rsid w:val="00D42AE4"/>
    <w:rsid w:val="00D42B19"/>
    <w:rsid w:val="00D42B31"/>
    <w:rsid w:val="00D42D82"/>
    <w:rsid w:val="00D42FA6"/>
    <w:rsid w:val="00D43023"/>
    <w:rsid w:val="00D4304B"/>
    <w:rsid w:val="00D430C1"/>
    <w:rsid w:val="00D430EA"/>
    <w:rsid w:val="00D430F9"/>
    <w:rsid w:val="00D4324A"/>
    <w:rsid w:val="00D432E4"/>
    <w:rsid w:val="00D43347"/>
    <w:rsid w:val="00D4341B"/>
    <w:rsid w:val="00D4343A"/>
    <w:rsid w:val="00D434C6"/>
    <w:rsid w:val="00D4358D"/>
    <w:rsid w:val="00D435BC"/>
    <w:rsid w:val="00D43634"/>
    <w:rsid w:val="00D436C8"/>
    <w:rsid w:val="00D437DB"/>
    <w:rsid w:val="00D439F7"/>
    <w:rsid w:val="00D43A84"/>
    <w:rsid w:val="00D43B00"/>
    <w:rsid w:val="00D43C95"/>
    <w:rsid w:val="00D43CB3"/>
    <w:rsid w:val="00D43D73"/>
    <w:rsid w:val="00D43F42"/>
    <w:rsid w:val="00D43F80"/>
    <w:rsid w:val="00D43F8D"/>
    <w:rsid w:val="00D441D7"/>
    <w:rsid w:val="00D442C1"/>
    <w:rsid w:val="00D442C6"/>
    <w:rsid w:val="00D444FA"/>
    <w:rsid w:val="00D44558"/>
    <w:rsid w:val="00D4457A"/>
    <w:rsid w:val="00D4460C"/>
    <w:rsid w:val="00D44663"/>
    <w:rsid w:val="00D446D0"/>
    <w:rsid w:val="00D44788"/>
    <w:rsid w:val="00D447D7"/>
    <w:rsid w:val="00D4484D"/>
    <w:rsid w:val="00D44930"/>
    <w:rsid w:val="00D44978"/>
    <w:rsid w:val="00D4497A"/>
    <w:rsid w:val="00D44A97"/>
    <w:rsid w:val="00D44AC5"/>
    <w:rsid w:val="00D44B81"/>
    <w:rsid w:val="00D44BAC"/>
    <w:rsid w:val="00D44C94"/>
    <w:rsid w:val="00D44C99"/>
    <w:rsid w:val="00D44EA1"/>
    <w:rsid w:val="00D44F5B"/>
    <w:rsid w:val="00D44F87"/>
    <w:rsid w:val="00D44FD1"/>
    <w:rsid w:val="00D45008"/>
    <w:rsid w:val="00D4505A"/>
    <w:rsid w:val="00D45083"/>
    <w:rsid w:val="00D450AB"/>
    <w:rsid w:val="00D4516D"/>
    <w:rsid w:val="00D45194"/>
    <w:rsid w:val="00D451FB"/>
    <w:rsid w:val="00D45321"/>
    <w:rsid w:val="00D453ED"/>
    <w:rsid w:val="00D4546A"/>
    <w:rsid w:val="00D454DD"/>
    <w:rsid w:val="00D45517"/>
    <w:rsid w:val="00D45634"/>
    <w:rsid w:val="00D45692"/>
    <w:rsid w:val="00D457B3"/>
    <w:rsid w:val="00D457C0"/>
    <w:rsid w:val="00D458FA"/>
    <w:rsid w:val="00D4598C"/>
    <w:rsid w:val="00D4598F"/>
    <w:rsid w:val="00D45A25"/>
    <w:rsid w:val="00D45B6B"/>
    <w:rsid w:val="00D45B87"/>
    <w:rsid w:val="00D45CD9"/>
    <w:rsid w:val="00D45D15"/>
    <w:rsid w:val="00D45D40"/>
    <w:rsid w:val="00D45D7A"/>
    <w:rsid w:val="00D45DC3"/>
    <w:rsid w:val="00D45F09"/>
    <w:rsid w:val="00D45F53"/>
    <w:rsid w:val="00D45FBE"/>
    <w:rsid w:val="00D46173"/>
    <w:rsid w:val="00D461B0"/>
    <w:rsid w:val="00D4621E"/>
    <w:rsid w:val="00D4624E"/>
    <w:rsid w:val="00D46324"/>
    <w:rsid w:val="00D46363"/>
    <w:rsid w:val="00D46435"/>
    <w:rsid w:val="00D46469"/>
    <w:rsid w:val="00D4648E"/>
    <w:rsid w:val="00D4658D"/>
    <w:rsid w:val="00D465E4"/>
    <w:rsid w:val="00D4661F"/>
    <w:rsid w:val="00D4664E"/>
    <w:rsid w:val="00D466A2"/>
    <w:rsid w:val="00D466D7"/>
    <w:rsid w:val="00D4688E"/>
    <w:rsid w:val="00D46912"/>
    <w:rsid w:val="00D469D1"/>
    <w:rsid w:val="00D46A4A"/>
    <w:rsid w:val="00D46A62"/>
    <w:rsid w:val="00D46B79"/>
    <w:rsid w:val="00D46BBD"/>
    <w:rsid w:val="00D46CC9"/>
    <w:rsid w:val="00D46D50"/>
    <w:rsid w:val="00D46E2E"/>
    <w:rsid w:val="00D46E45"/>
    <w:rsid w:val="00D46FBB"/>
    <w:rsid w:val="00D46FE5"/>
    <w:rsid w:val="00D4730F"/>
    <w:rsid w:val="00D4735D"/>
    <w:rsid w:val="00D47377"/>
    <w:rsid w:val="00D473D1"/>
    <w:rsid w:val="00D473E0"/>
    <w:rsid w:val="00D4744D"/>
    <w:rsid w:val="00D474B1"/>
    <w:rsid w:val="00D4753A"/>
    <w:rsid w:val="00D476F6"/>
    <w:rsid w:val="00D477B7"/>
    <w:rsid w:val="00D47869"/>
    <w:rsid w:val="00D47924"/>
    <w:rsid w:val="00D47933"/>
    <w:rsid w:val="00D47A3D"/>
    <w:rsid w:val="00D47ABB"/>
    <w:rsid w:val="00D47AD3"/>
    <w:rsid w:val="00D47AD4"/>
    <w:rsid w:val="00D47B00"/>
    <w:rsid w:val="00D47BAA"/>
    <w:rsid w:val="00D47BC3"/>
    <w:rsid w:val="00D47CC9"/>
    <w:rsid w:val="00D47CD1"/>
    <w:rsid w:val="00D47D1F"/>
    <w:rsid w:val="00D47E36"/>
    <w:rsid w:val="00D47F23"/>
    <w:rsid w:val="00D47F7A"/>
    <w:rsid w:val="00D5000D"/>
    <w:rsid w:val="00D5024B"/>
    <w:rsid w:val="00D50533"/>
    <w:rsid w:val="00D50639"/>
    <w:rsid w:val="00D50785"/>
    <w:rsid w:val="00D508A7"/>
    <w:rsid w:val="00D50A59"/>
    <w:rsid w:val="00D50AB1"/>
    <w:rsid w:val="00D50ABF"/>
    <w:rsid w:val="00D50BD3"/>
    <w:rsid w:val="00D50D9C"/>
    <w:rsid w:val="00D50DC9"/>
    <w:rsid w:val="00D50ECA"/>
    <w:rsid w:val="00D5105B"/>
    <w:rsid w:val="00D5105C"/>
    <w:rsid w:val="00D51084"/>
    <w:rsid w:val="00D51125"/>
    <w:rsid w:val="00D51135"/>
    <w:rsid w:val="00D511BA"/>
    <w:rsid w:val="00D511BF"/>
    <w:rsid w:val="00D511C1"/>
    <w:rsid w:val="00D5123A"/>
    <w:rsid w:val="00D51351"/>
    <w:rsid w:val="00D51451"/>
    <w:rsid w:val="00D5147C"/>
    <w:rsid w:val="00D514F3"/>
    <w:rsid w:val="00D515E0"/>
    <w:rsid w:val="00D515EF"/>
    <w:rsid w:val="00D517F1"/>
    <w:rsid w:val="00D51ACE"/>
    <w:rsid w:val="00D51B38"/>
    <w:rsid w:val="00D51C4E"/>
    <w:rsid w:val="00D51D09"/>
    <w:rsid w:val="00D51DC7"/>
    <w:rsid w:val="00D51DF6"/>
    <w:rsid w:val="00D51E44"/>
    <w:rsid w:val="00D51E4B"/>
    <w:rsid w:val="00D51EDB"/>
    <w:rsid w:val="00D51F44"/>
    <w:rsid w:val="00D51F53"/>
    <w:rsid w:val="00D51FA2"/>
    <w:rsid w:val="00D5200B"/>
    <w:rsid w:val="00D5203F"/>
    <w:rsid w:val="00D52111"/>
    <w:rsid w:val="00D5217F"/>
    <w:rsid w:val="00D52285"/>
    <w:rsid w:val="00D5231B"/>
    <w:rsid w:val="00D52326"/>
    <w:rsid w:val="00D5235A"/>
    <w:rsid w:val="00D52394"/>
    <w:rsid w:val="00D52466"/>
    <w:rsid w:val="00D5253A"/>
    <w:rsid w:val="00D52587"/>
    <w:rsid w:val="00D525F8"/>
    <w:rsid w:val="00D52601"/>
    <w:rsid w:val="00D52636"/>
    <w:rsid w:val="00D52695"/>
    <w:rsid w:val="00D526B7"/>
    <w:rsid w:val="00D526BA"/>
    <w:rsid w:val="00D526DC"/>
    <w:rsid w:val="00D527ED"/>
    <w:rsid w:val="00D5280C"/>
    <w:rsid w:val="00D528D9"/>
    <w:rsid w:val="00D52964"/>
    <w:rsid w:val="00D52A19"/>
    <w:rsid w:val="00D52AB4"/>
    <w:rsid w:val="00D52B38"/>
    <w:rsid w:val="00D52BD9"/>
    <w:rsid w:val="00D52C19"/>
    <w:rsid w:val="00D52D7B"/>
    <w:rsid w:val="00D52E66"/>
    <w:rsid w:val="00D52EAC"/>
    <w:rsid w:val="00D52EB6"/>
    <w:rsid w:val="00D52F15"/>
    <w:rsid w:val="00D5313B"/>
    <w:rsid w:val="00D532E7"/>
    <w:rsid w:val="00D532F1"/>
    <w:rsid w:val="00D533E3"/>
    <w:rsid w:val="00D5342B"/>
    <w:rsid w:val="00D53447"/>
    <w:rsid w:val="00D53563"/>
    <w:rsid w:val="00D53609"/>
    <w:rsid w:val="00D536DE"/>
    <w:rsid w:val="00D536EA"/>
    <w:rsid w:val="00D53756"/>
    <w:rsid w:val="00D53988"/>
    <w:rsid w:val="00D5399F"/>
    <w:rsid w:val="00D53AB1"/>
    <w:rsid w:val="00D53ACC"/>
    <w:rsid w:val="00D53AFA"/>
    <w:rsid w:val="00D53B11"/>
    <w:rsid w:val="00D53B28"/>
    <w:rsid w:val="00D53BE6"/>
    <w:rsid w:val="00D53D2E"/>
    <w:rsid w:val="00D53D97"/>
    <w:rsid w:val="00D53EF3"/>
    <w:rsid w:val="00D53F12"/>
    <w:rsid w:val="00D53F96"/>
    <w:rsid w:val="00D54044"/>
    <w:rsid w:val="00D540DB"/>
    <w:rsid w:val="00D54110"/>
    <w:rsid w:val="00D54178"/>
    <w:rsid w:val="00D54417"/>
    <w:rsid w:val="00D5445D"/>
    <w:rsid w:val="00D546B1"/>
    <w:rsid w:val="00D54769"/>
    <w:rsid w:val="00D548E1"/>
    <w:rsid w:val="00D54B89"/>
    <w:rsid w:val="00D54CEA"/>
    <w:rsid w:val="00D54D55"/>
    <w:rsid w:val="00D54DBC"/>
    <w:rsid w:val="00D54E6E"/>
    <w:rsid w:val="00D54E90"/>
    <w:rsid w:val="00D54EA3"/>
    <w:rsid w:val="00D54EAA"/>
    <w:rsid w:val="00D54F3E"/>
    <w:rsid w:val="00D54F9C"/>
    <w:rsid w:val="00D5507F"/>
    <w:rsid w:val="00D5510B"/>
    <w:rsid w:val="00D55131"/>
    <w:rsid w:val="00D55165"/>
    <w:rsid w:val="00D552BE"/>
    <w:rsid w:val="00D55480"/>
    <w:rsid w:val="00D55534"/>
    <w:rsid w:val="00D555CA"/>
    <w:rsid w:val="00D55636"/>
    <w:rsid w:val="00D556A3"/>
    <w:rsid w:val="00D556F4"/>
    <w:rsid w:val="00D55A06"/>
    <w:rsid w:val="00D55AEB"/>
    <w:rsid w:val="00D55CF9"/>
    <w:rsid w:val="00D55DA1"/>
    <w:rsid w:val="00D55DBA"/>
    <w:rsid w:val="00D55E04"/>
    <w:rsid w:val="00D55E0C"/>
    <w:rsid w:val="00D55E25"/>
    <w:rsid w:val="00D55FAD"/>
    <w:rsid w:val="00D55FEC"/>
    <w:rsid w:val="00D55FF0"/>
    <w:rsid w:val="00D56224"/>
    <w:rsid w:val="00D563D2"/>
    <w:rsid w:val="00D566DA"/>
    <w:rsid w:val="00D567DF"/>
    <w:rsid w:val="00D5684A"/>
    <w:rsid w:val="00D56873"/>
    <w:rsid w:val="00D56876"/>
    <w:rsid w:val="00D569BE"/>
    <w:rsid w:val="00D56AB5"/>
    <w:rsid w:val="00D56ABD"/>
    <w:rsid w:val="00D56BEA"/>
    <w:rsid w:val="00D56CF9"/>
    <w:rsid w:val="00D56DB2"/>
    <w:rsid w:val="00D56DDE"/>
    <w:rsid w:val="00D56E69"/>
    <w:rsid w:val="00D56F25"/>
    <w:rsid w:val="00D56FBC"/>
    <w:rsid w:val="00D57040"/>
    <w:rsid w:val="00D570D5"/>
    <w:rsid w:val="00D570F4"/>
    <w:rsid w:val="00D57188"/>
    <w:rsid w:val="00D572BA"/>
    <w:rsid w:val="00D57345"/>
    <w:rsid w:val="00D573E7"/>
    <w:rsid w:val="00D57430"/>
    <w:rsid w:val="00D574C4"/>
    <w:rsid w:val="00D575FD"/>
    <w:rsid w:val="00D576D4"/>
    <w:rsid w:val="00D577B3"/>
    <w:rsid w:val="00D577E4"/>
    <w:rsid w:val="00D579A2"/>
    <w:rsid w:val="00D579A9"/>
    <w:rsid w:val="00D579FA"/>
    <w:rsid w:val="00D57A2F"/>
    <w:rsid w:val="00D57A3B"/>
    <w:rsid w:val="00D57C2B"/>
    <w:rsid w:val="00D57D80"/>
    <w:rsid w:val="00D57D9D"/>
    <w:rsid w:val="00D57DD7"/>
    <w:rsid w:val="00D57ED2"/>
    <w:rsid w:val="00D57EE4"/>
    <w:rsid w:val="00D57F7B"/>
    <w:rsid w:val="00D57FC7"/>
    <w:rsid w:val="00D6010A"/>
    <w:rsid w:val="00D6012C"/>
    <w:rsid w:val="00D601C9"/>
    <w:rsid w:val="00D60214"/>
    <w:rsid w:val="00D60226"/>
    <w:rsid w:val="00D602F8"/>
    <w:rsid w:val="00D60320"/>
    <w:rsid w:val="00D60328"/>
    <w:rsid w:val="00D60350"/>
    <w:rsid w:val="00D604AA"/>
    <w:rsid w:val="00D604B7"/>
    <w:rsid w:val="00D604DD"/>
    <w:rsid w:val="00D60512"/>
    <w:rsid w:val="00D60767"/>
    <w:rsid w:val="00D60783"/>
    <w:rsid w:val="00D6078B"/>
    <w:rsid w:val="00D607C4"/>
    <w:rsid w:val="00D607CC"/>
    <w:rsid w:val="00D6080C"/>
    <w:rsid w:val="00D6095A"/>
    <w:rsid w:val="00D6099C"/>
    <w:rsid w:val="00D60A67"/>
    <w:rsid w:val="00D60A68"/>
    <w:rsid w:val="00D60AAB"/>
    <w:rsid w:val="00D60B99"/>
    <w:rsid w:val="00D60BE8"/>
    <w:rsid w:val="00D60CA4"/>
    <w:rsid w:val="00D60D29"/>
    <w:rsid w:val="00D60DC7"/>
    <w:rsid w:val="00D60E05"/>
    <w:rsid w:val="00D60E1E"/>
    <w:rsid w:val="00D60EA9"/>
    <w:rsid w:val="00D60FD1"/>
    <w:rsid w:val="00D6109A"/>
    <w:rsid w:val="00D610A8"/>
    <w:rsid w:val="00D61133"/>
    <w:rsid w:val="00D6117B"/>
    <w:rsid w:val="00D611E4"/>
    <w:rsid w:val="00D614DF"/>
    <w:rsid w:val="00D6171C"/>
    <w:rsid w:val="00D617E0"/>
    <w:rsid w:val="00D61829"/>
    <w:rsid w:val="00D618A0"/>
    <w:rsid w:val="00D61948"/>
    <w:rsid w:val="00D6196D"/>
    <w:rsid w:val="00D61A4E"/>
    <w:rsid w:val="00D61A76"/>
    <w:rsid w:val="00D61AAD"/>
    <w:rsid w:val="00D61BA1"/>
    <w:rsid w:val="00D61C08"/>
    <w:rsid w:val="00D61C20"/>
    <w:rsid w:val="00D61CD0"/>
    <w:rsid w:val="00D61CE6"/>
    <w:rsid w:val="00D61D70"/>
    <w:rsid w:val="00D61F36"/>
    <w:rsid w:val="00D61F72"/>
    <w:rsid w:val="00D61FEA"/>
    <w:rsid w:val="00D6206A"/>
    <w:rsid w:val="00D62081"/>
    <w:rsid w:val="00D620BA"/>
    <w:rsid w:val="00D6216E"/>
    <w:rsid w:val="00D621A2"/>
    <w:rsid w:val="00D621C9"/>
    <w:rsid w:val="00D6232B"/>
    <w:rsid w:val="00D623E1"/>
    <w:rsid w:val="00D62452"/>
    <w:rsid w:val="00D6259F"/>
    <w:rsid w:val="00D62677"/>
    <w:rsid w:val="00D6274A"/>
    <w:rsid w:val="00D62823"/>
    <w:rsid w:val="00D62AA3"/>
    <w:rsid w:val="00D62BAF"/>
    <w:rsid w:val="00D62CDA"/>
    <w:rsid w:val="00D62D12"/>
    <w:rsid w:val="00D62DFE"/>
    <w:rsid w:val="00D62E67"/>
    <w:rsid w:val="00D62F47"/>
    <w:rsid w:val="00D630B2"/>
    <w:rsid w:val="00D6316F"/>
    <w:rsid w:val="00D6319E"/>
    <w:rsid w:val="00D63245"/>
    <w:rsid w:val="00D633E9"/>
    <w:rsid w:val="00D6358F"/>
    <w:rsid w:val="00D63676"/>
    <w:rsid w:val="00D63727"/>
    <w:rsid w:val="00D63792"/>
    <w:rsid w:val="00D637E2"/>
    <w:rsid w:val="00D638D8"/>
    <w:rsid w:val="00D63A4F"/>
    <w:rsid w:val="00D63B61"/>
    <w:rsid w:val="00D63CBB"/>
    <w:rsid w:val="00D63CF7"/>
    <w:rsid w:val="00D63D9C"/>
    <w:rsid w:val="00D63DA8"/>
    <w:rsid w:val="00D63DAE"/>
    <w:rsid w:val="00D63DCF"/>
    <w:rsid w:val="00D63F98"/>
    <w:rsid w:val="00D64019"/>
    <w:rsid w:val="00D6406C"/>
    <w:rsid w:val="00D64397"/>
    <w:rsid w:val="00D643D1"/>
    <w:rsid w:val="00D643E0"/>
    <w:rsid w:val="00D6441D"/>
    <w:rsid w:val="00D64436"/>
    <w:rsid w:val="00D64471"/>
    <w:rsid w:val="00D64486"/>
    <w:rsid w:val="00D645E1"/>
    <w:rsid w:val="00D64620"/>
    <w:rsid w:val="00D6466E"/>
    <w:rsid w:val="00D6479D"/>
    <w:rsid w:val="00D647C2"/>
    <w:rsid w:val="00D64901"/>
    <w:rsid w:val="00D6495D"/>
    <w:rsid w:val="00D649FA"/>
    <w:rsid w:val="00D649FC"/>
    <w:rsid w:val="00D64A33"/>
    <w:rsid w:val="00D64AB6"/>
    <w:rsid w:val="00D64B7C"/>
    <w:rsid w:val="00D64D01"/>
    <w:rsid w:val="00D64D74"/>
    <w:rsid w:val="00D65073"/>
    <w:rsid w:val="00D651FB"/>
    <w:rsid w:val="00D65299"/>
    <w:rsid w:val="00D652C3"/>
    <w:rsid w:val="00D653CE"/>
    <w:rsid w:val="00D65441"/>
    <w:rsid w:val="00D654A8"/>
    <w:rsid w:val="00D65545"/>
    <w:rsid w:val="00D65554"/>
    <w:rsid w:val="00D65620"/>
    <w:rsid w:val="00D656E0"/>
    <w:rsid w:val="00D657FC"/>
    <w:rsid w:val="00D65819"/>
    <w:rsid w:val="00D6581F"/>
    <w:rsid w:val="00D6585F"/>
    <w:rsid w:val="00D65959"/>
    <w:rsid w:val="00D659ED"/>
    <w:rsid w:val="00D65B81"/>
    <w:rsid w:val="00D65BD7"/>
    <w:rsid w:val="00D65BDA"/>
    <w:rsid w:val="00D65C6D"/>
    <w:rsid w:val="00D65C97"/>
    <w:rsid w:val="00D65D01"/>
    <w:rsid w:val="00D65E83"/>
    <w:rsid w:val="00D65F50"/>
    <w:rsid w:val="00D65FCB"/>
    <w:rsid w:val="00D66080"/>
    <w:rsid w:val="00D660AB"/>
    <w:rsid w:val="00D6615E"/>
    <w:rsid w:val="00D661CF"/>
    <w:rsid w:val="00D6645B"/>
    <w:rsid w:val="00D66496"/>
    <w:rsid w:val="00D664DE"/>
    <w:rsid w:val="00D66504"/>
    <w:rsid w:val="00D665D7"/>
    <w:rsid w:val="00D666C7"/>
    <w:rsid w:val="00D667A5"/>
    <w:rsid w:val="00D66838"/>
    <w:rsid w:val="00D66A4D"/>
    <w:rsid w:val="00D66AFC"/>
    <w:rsid w:val="00D66B26"/>
    <w:rsid w:val="00D66C05"/>
    <w:rsid w:val="00D66C46"/>
    <w:rsid w:val="00D66DCB"/>
    <w:rsid w:val="00D66FD4"/>
    <w:rsid w:val="00D671AC"/>
    <w:rsid w:val="00D671C7"/>
    <w:rsid w:val="00D6723B"/>
    <w:rsid w:val="00D67250"/>
    <w:rsid w:val="00D672E9"/>
    <w:rsid w:val="00D67319"/>
    <w:rsid w:val="00D673F7"/>
    <w:rsid w:val="00D67427"/>
    <w:rsid w:val="00D674E8"/>
    <w:rsid w:val="00D67626"/>
    <w:rsid w:val="00D6766C"/>
    <w:rsid w:val="00D67688"/>
    <w:rsid w:val="00D676D7"/>
    <w:rsid w:val="00D676F1"/>
    <w:rsid w:val="00D67720"/>
    <w:rsid w:val="00D6779E"/>
    <w:rsid w:val="00D6791F"/>
    <w:rsid w:val="00D67924"/>
    <w:rsid w:val="00D67B29"/>
    <w:rsid w:val="00D67B45"/>
    <w:rsid w:val="00D67B91"/>
    <w:rsid w:val="00D67CB8"/>
    <w:rsid w:val="00D67D8D"/>
    <w:rsid w:val="00D67D9D"/>
    <w:rsid w:val="00D67DA2"/>
    <w:rsid w:val="00D67EEC"/>
    <w:rsid w:val="00D67F64"/>
    <w:rsid w:val="00D7019D"/>
    <w:rsid w:val="00D701F5"/>
    <w:rsid w:val="00D70261"/>
    <w:rsid w:val="00D7027B"/>
    <w:rsid w:val="00D702D7"/>
    <w:rsid w:val="00D70318"/>
    <w:rsid w:val="00D703BA"/>
    <w:rsid w:val="00D7049D"/>
    <w:rsid w:val="00D705C1"/>
    <w:rsid w:val="00D7068F"/>
    <w:rsid w:val="00D70758"/>
    <w:rsid w:val="00D7099C"/>
    <w:rsid w:val="00D70AE1"/>
    <w:rsid w:val="00D70BBC"/>
    <w:rsid w:val="00D70D5E"/>
    <w:rsid w:val="00D70DD9"/>
    <w:rsid w:val="00D70EA4"/>
    <w:rsid w:val="00D70EF5"/>
    <w:rsid w:val="00D70F1F"/>
    <w:rsid w:val="00D70F5B"/>
    <w:rsid w:val="00D70F7E"/>
    <w:rsid w:val="00D70F89"/>
    <w:rsid w:val="00D70FA0"/>
    <w:rsid w:val="00D710D1"/>
    <w:rsid w:val="00D71301"/>
    <w:rsid w:val="00D71367"/>
    <w:rsid w:val="00D716B1"/>
    <w:rsid w:val="00D716C6"/>
    <w:rsid w:val="00D716ED"/>
    <w:rsid w:val="00D71741"/>
    <w:rsid w:val="00D717CC"/>
    <w:rsid w:val="00D71877"/>
    <w:rsid w:val="00D718E0"/>
    <w:rsid w:val="00D7198F"/>
    <w:rsid w:val="00D719A1"/>
    <w:rsid w:val="00D71B97"/>
    <w:rsid w:val="00D71BBE"/>
    <w:rsid w:val="00D71BCC"/>
    <w:rsid w:val="00D71C4E"/>
    <w:rsid w:val="00D71DDD"/>
    <w:rsid w:val="00D71DF3"/>
    <w:rsid w:val="00D71EBA"/>
    <w:rsid w:val="00D71F5A"/>
    <w:rsid w:val="00D71FEC"/>
    <w:rsid w:val="00D72092"/>
    <w:rsid w:val="00D721F3"/>
    <w:rsid w:val="00D72244"/>
    <w:rsid w:val="00D7225A"/>
    <w:rsid w:val="00D72325"/>
    <w:rsid w:val="00D72364"/>
    <w:rsid w:val="00D7239A"/>
    <w:rsid w:val="00D7239F"/>
    <w:rsid w:val="00D723FD"/>
    <w:rsid w:val="00D72468"/>
    <w:rsid w:val="00D7248B"/>
    <w:rsid w:val="00D724A0"/>
    <w:rsid w:val="00D72508"/>
    <w:rsid w:val="00D72511"/>
    <w:rsid w:val="00D72529"/>
    <w:rsid w:val="00D7254B"/>
    <w:rsid w:val="00D725E2"/>
    <w:rsid w:val="00D727AD"/>
    <w:rsid w:val="00D72838"/>
    <w:rsid w:val="00D728ED"/>
    <w:rsid w:val="00D72948"/>
    <w:rsid w:val="00D72A69"/>
    <w:rsid w:val="00D72B1F"/>
    <w:rsid w:val="00D72B40"/>
    <w:rsid w:val="00D72B81"/>
    <w:rsid w:val="00D72B84"/>
    <w:rsid w:val="00D72BC9"/>
    <w:rsid w:val="00D72BF9"/>
    <w:rsid w:val="00D72C54"/>
    <w:rsid w:val="00D72C6B"/>
    <w:rsid w:val="00D72C88"/>
    <w:rsid w:val="00D72CB8"/>
    <w:rsid w:val="00D72CBD"/>
    <w:rsid w:val="00D72D11"/>
    <w:rsid w:val="00D72D73"/>
    <w:rsid w:val="00D72DBC"/>
    <w:rsid w:val="00D72E59"/>
    <w:rsid w:val="00D72E7B"/>
    <w:rsid w:val="00D72E86"/>
    <w:rsid w:val="00D72EDD"/>
    <w:rsid w:val="00D72EF3"/>
    <w:rsid w:val="00D72F50"/>
    <w:rsid w:val="00D72FF5"/>
    <w:rsid w:val="00D7309B"/>
    <w:rsid w:val="00D73116"/>
    <w:rsid w:val="00D732C6"/>
    <w:rsid w:val="00D732ED"/>
    <w:rsid w:val="00D733F2"/>
    <w:rsid w:val="00D7340C"/>
    <w:rsid w:val="00D73427"/>
    <w:rsid w:val="00D734A4"/>
    <w:rsid w:val="00D737B2"/>
    <w:rsid w:val="00D73893"/>
    <w:rsid w:val="00D73908"/>
    <w:rsid w:val="00D73910"/>
    <w:rsid w:val="00D73949"/>
    <w:rsid w:val="00D73A8C"/>
    <w:rsid w:val="00D73A9A"/>
    <w:rsid w:val="00D73BDE"/>
    <w:rsid w:val="00D73CCD"/>
    <w:rsid w:val="00D73DDE"/>
    <w:rsid w:val="00D73E55"/>
    <w:rsid w:val="00D73FEE"/>
    <w:rsid w:val="00D7406A"/>
    <w:rsid w:val="00D74187"/>
    <w:rsid w:val="00D7420A"/>
    <w:rsid w:val="00D74296"/>
    <w:rsid w:val="00D742D2"/>
    <w:rsid w:val="00D74302"/>
    <w:rsid w:val="00D74305"/>
    <w:rsid w:val="00D74322"/>
    <w:rsid w:val="00D7441F"/>
    <w:rsid w:val="00D746D3"/>
    <w:rsid w:val="00D7474D"/>
    <w:rsid w:val="00D74826"/>
    <w:rsid w:val="00D7485C"/>
    <w:rsid w:val="00D7486D"/>
    <w:rsid w:val="00D7491C"/>
    <w:rsid w:val="00D74932"/>
    <w:rsid w:val="00D74945"/>
    <w:rsid w:val="00D749DF"/>
    <w:rsid w:val="00D74A77"/>
    <w:rsid w:val="00D74A81"/>
    <w:rsid w:val="00D74AA1"/>
    <w:rsid w:val="00D74AD3"/>
    <w:rsid w:val="00D74AED"/>
    <w:rsid w:val="00D74AF7"/>
    <w:rsid w:val="00D74B52"/>
    <w:rsid w:val="00D74C0B"/>
    <w:rsid w:val="00D74F58"/>
    <w:rsid w:val="00D75021"/>
    <w:rsid w:val="00D75049"/>
    <w:rsid w:val="00D7506D"/>
    <w:rsid w:val="00D750F7"/>
    <w:rsid w:val="00D7517F"/>
    <w:rsid w:val="00D75208"/>
    <w:rsid w:val="00D75252"/>
    <w:rsid w:val="00D75333"/>
    <w:rsid w:val="00D753A1"/>
    <w:rsid w:val="00D75446"/>
    <w:rsid w:val="00D754D3"/>
    <w:rsid w:val="00D756BE"/>
    <w:rsid w:val="00D756EA"/>
    <w:rsid w:val="00D757FE"/>
    <w:rsid w:val="00D75879"/>
    <w:rsid w:val="00D758A4"/>
    <w:rsid w:val="00D758E6"/>
    <w:rsid w:val="00D75900"/>
    <w:rsid w:val="00D7592B"/>
    <w:rsid w:val="00D75A0A"/>
    <w:rsid w:val="00D75AC0"/>
    <w:rsid w:val="00D75B49"/>
    <w:rsid w:val="00D75C1D"/>
    <w:rsid w:val="00D75D04"/>
    <w:rsid w:val="00D75E36"/>
    <w:rsid w:val="00D75F0D"/>
    <w:rsid w:val="00D75F30"/>
    <w:rsid w:val="00D75F92"/>
    <w:rsid w:val="00D75FF5"/>
    <w:rsid w:val="00D76017"/>
    <w:rsid w:val="00D76058"/>
    <w:rsid w:val="00D760DA"/>
    <w:rsid w:val="00D7618E"/>
    <w:rsid w:val="00D7633C"/>
    <w:rsid w:val="00D7633D"/>
    <w:rsid w:val="00D7634D"/>
    <w:rsid w:val="00D76431"/>
    <w:rsid w:val="00D764D7"/>
    <w:rsid w:val="00D76660"/>
    <w:rsid w:val="00D76678"/>
    <w:rsid w:val="00D767D6"/>
    <w:rsid w:val="00D76A15"/>
    <w:rsid w:val="00D76A55"/>
    <w:rsid w:val="00D76AB0"/>
    <w:rsid w:val="00D76D0E"/>
    <w:rsid w:val="00D76D3B"/>
    <w:rsid w:val="00D76D98"/>
    <w:rsid w:val="00D76DD3"/>
    <w:rsid w:val="00D76E4C"/>
    <w:rsid w:val="00D76F49"/>
    <w:rsid w:val="00D76F68"/>
    <w:rsid w:val="00D76FEC"/>
    <w:rsid w:val="00D77087"/>
    <w:rsid w:val="00D77154"/>
    <w:rsid w:val="00D7720F"/>
    <w:rsid w:val="00D7733E"/>
    <w:rsid w:val="00D77345"/>
    <w:rsid w:val="00D77352"/>
    <w:rsid w:val="00D77374"/>
    <w:rsid w:val="00D77385"/>
    <w:rsid w:val="00D773D6"/>
    <w:rsid w:val="00D77405"/>
    <w:rsid w:val="00D77541"/>
    <w:rsid w:val="00D77542"/>
    <w:rsid w:val="00D77578"/>
    <w:rsid w:val="00D77605"/>
    <w:rsid w:val="00D77645"/>
    <w:rsid w:val="00D7768D"/>
    <w:rsid w:val="00D777C2"/>
    <w:rsid w:val="00D77889"/>
    <w:rsid w:val="00D7794C"/>
    <w:rsid w:val="00D77967"/>
    <w:rsid w:val="00D7796E"/>
    <w:rsid w:val="00D779E7"/>
    <w:rsid w:val="00D77BB0"/>
    <w:rsid w:val="00D77C85"/>
    <w:rsid w:val="00D77D10"/>
    <w:rsid w:val="00D77D89"/>
    <w:rsid w:val="00D77E8B"/>
    <w:rsid w:val="00D77EF4"/>
    <w:rsid w:val="00D77F83"/>
    <w:rsid w:val="00D8005B"/>
    <w:rsid w:val="00D800CC"/>
    <w:rsid w:val="00D8010B"/>
    <w:rsid w:val="00D8010C"/>
    <w:rsid w:val="00D801D3"/>
    <w:rsid w:val="00D8045F"/>
    <w:rsid w:val="00D804E2"/>
    <w:rsid w:val="00D806B1"/>
    <w:rsid w:val="00D80776"/>
    <w:rsid w:val="00D807CC"/>
    <w:rsid w:val="00D808A2"/>
    <w:rsid w:val="00D808BC"/>
    <w:rsid w:val="00D8094E"/>
    <w:rsid w:val="00D8099E"/>
    <w:rsid w:val="00D809F1"/>
    <w:rsid w:val="00D80C07"/>
    <w:rsid w:val="00D80D43"/>
    <w:rsid w:val="00D80D67"/>
    <w:rsid w:val="00D80E33"/>
    <w:rsid w:val="00D80E3F"/>
    <w:rsid w:val="00D80E40"/>
    <w:rsid w:val="00D80E71"/>
    <w:rsid w:val="00D80E95"/>
    <w:rsid w:val="00D80FA2"/>
    <w:rsid w:val="00D810B8"/>
    <w:rsid w:val="00D81177"/>
    <w:rsid w:val="00D813B7"/>
    <w:rsid w:val="00D813EE"/>
    <w:rsid w:val="00D81516"/>
    <w:rsid w:val="00D81630"/>
    <w:rsid w:val="00D81693"/>
    <w:rsid w:val="00D816AA"/>
    <w:rsid w:val="00D816AD"/>
    <w:rsid w:val="00D81800"/>
    <w:rsid w:val="00D8185E"/>
    <w:rsid w:val="00D81A1B"/>
    <w:rsid w:val="00D81A72"/>
    <w:rsid w:val="00D81A88"/>
    <w:rsid w:val="00D81B4B"/>
    <w:rsid w:val="00D81B99"/>
    <w:rsid w:val="00D81D0A"/>
    <w:rsid w:val="00D81E03"/>
    <w:rsid w:val="00D81ED0"/>
    <w:rsid w:val="00D81F30"/>
    <w:rsid w:val="00D81FD6"/>
    <w:rsid w:val="00D820C5"/>
    <w:rsid w:val="00D82121"/>
    <w:rsid w:val="00D82225"/>
    <w:rsid w:val="00D82298"/>
    <w:rsid w:val="00D822DA"/>
    <w:rsid w:val="00D825B3"/>
    <w:rsid w:val="00D825DE"/>
    <w:rsid w:val="00D826AE"/>
    <w:rsid w:val="00D826B2"/>
    <w:rsid w:val="00D827A8"/>
    <w:rsid w:val="00D8281D"/>
    <w:rsid w:val="00D82872"/>
    <w:rsid w:val="00D82924"/>
    <w:rsid w:val="00D829FA"/>
    <w:rsid w:val="00D82A9A"/>
    <w:rsid w:val="00D82ACE"/>
    <w:rsid w:val="00D82C12"/>
    <w:rsid w:val="00D82C66"/>
    <w:rsid w:val="00D82CFA"/>
    <w:rsid w:val="00D82D17"/>
    <w:rsid w:val="00D82D86"/>
    <w:rsid w:val="00D82E03"/>
    <w:rsid w:val="00D83052"/>
    <w:rsid w:val="00D83184"/>
    <w:rsid w:val="00D831B9"/>
    <w:rsid w:val="00D833CA"/>
    <w:rsid w:val="00D833FB"/>
    <w:rsid w:val="00D834F9"/>
    <w:rsid w:val="00D83736"/>
    <w:rsid w:val="00D83797"/>
    <w:rsid w:val="00D837C9"/>
    <w:rsid w:val="00D8384F"/>
    <w:rsid w:val="00D8386F"/>
    <w:rsid w:val="00D8395D"/>
    <w:rsid w:val="00D83982"/>
    <w:rsid w:val="00D83C31"/>
    <w:rsid w:val="00D83CE3"/>
    <w:rsid w:val="00D83D85"/>
    <w:rsid w:val="00D83E1C"/>
    <w:rsid w:val="00D83E90"/>
    <w:rsid w:val="00D840BB"/>
    <w:rsid w:val="00D840CB"/>
    <w:rsid w:val="00D84233"/>
    <w:rsid w:val="00D842A5"/>
    <w:rsid w:val="00D8443E"/>
    <w:rsid w:val="00D84465"/>
    <w:rsid w:val="00D844EF"/>
    <w:rsid w:val="00D84568"/>
    <w:rsid w:val="00D8457E"/>
    <w:rsid w:val="00D8467A"/>
    <w:rsid w:val="00D84767"/>
    <w:rsid w:val="00D84877"/>
    <w:rsid w:val="00D8489A"/>
    <w:rsid w:val="00D84A18"/>
    <w:rsid w:val="00D84A6C"/>
    <w:rsid w:val="00D84AAE"/>
    <w:rsid w:val="00D84B13"/>
    <w:rsid w:val="00D84B3A"/>
    <w:rsid w:val="00D84BE8"/>
    <w:rsid w:val="00D84C05"/>
    <w:rsid w:val="00D84CE8"/>
    <w:rsid w:val="00D84D99"/>
    <w:rsid w:val="00D84DE4"/>
    <w:rsid w:val="00D84E08"/>
    <w:rsid w:val="00D84ED8"/>
    <w:rsid w:val="00D84F0E"/>
    <w:rsid w:val="00D84F17"/>
    <w:rsid w:val="00D84F2C"/>
    <w:rsid w:val="00D84F2D"/>
    <w:rsid w:val="00D84F8B"/>
    <w:rsid w:val="00D84F97"/>
    <w:rsid w:val="00D8505A"/>
    <w:rsid w:val="00D8527E"/>
    <w:rsid w:val="00D85310"/>
    <w:rsid w:val="00D85435"/>
    <w:rsid w:val="00D8544B"/>
    <w:rsid w:val="00D85450"/>
    <w:rsid w:val="00D8546B"/>
    <w:rsid w:val="00D854DD"/>
    <w:rsid w:val="00D855A7"/>
    <w:rsid w:val="00D855CA"/>
    <w:rsid w:val="00D856CC"/>
    <w:rsid w:val="00D856E7"/>
    <w:rsid w:val="00D85776"/>
    <w:rsid w:val="00D857B6"/>
    <w:rsid w:val="00D857D4"/>
    <w:rsid w:val="00D85902"/>
    <w:rsid w:val="00D859E9"/>
    <w:rsid w:val="00D85A03"/>
    <w:rsid w:val="00D85AB6"/>
    <w:rsid w:val="00D85B48"/>
    <w:rsid w:val="00D85B8B"/>
    <w:rsid w:val="00D85BBE"/>
    <w:rsid w:val="00D85C98"/>
    <w:rsid w:val="00D85CE3"/>
    <w:rsid w:val="00D85DA0"/>
    <w:rsid w:val="00D85E2A"/>
    <w:rsid w:val="00D85E43"/>
    <w:rsid w:val="00D85E68"/>
    <w:rsid w:val="00D85F5E"/>
    <w:rsid w:val="00D86121"/>
    <w:rsid w:val="00D86143"/>
    <w:rsid w:val="00D8624F"/>
    <w:rsid w:val="00D862C6"/>
    <w:rsid w:val="00D863A8"/>
    <w:rsid w:val="00D86411"/>
    <w:rsid w:val="00D86489"/>
    <w:rsid w:val="00D864EF"/>
    <w:rsid w:val="00D8654D"/>
    <w:rsid w:val="00D866CD"/>
    <w:rsid w:val="00D86835"/>
    <w:rsid w:val="00D8693D"/>
    <w:rsid w:val="00D86A69"/>
    <w:rsid w:val="00D86B1C"/>
    <w:rsid w:val="00D86B3F"/>
    <w:rsid w:val="00D86C15"/>
    <w:rsid w:val="00D86CB2"/>
    <w:rsid w:val="00D86F46"/>
    <w:rsid w:val="00D86F80"/>
    <w:rsid w:val="00D86FF6"/>
    <w:rsid w:val="00D870C9"/>
    <w:rsid w:val="00D870F9"/>
    <w:rsid w:val="00D87112"/>
    <w:rsid w:val="00D87120"/>
    <w:rsid w:val="00D871A2"/>
    <w:rsid w:val="00D871B4"/>
    <w:rsid w:val="00D8739D"/>
    <w:rsid w:val="00D873F6"/>
    <w:rsid w:val="00D8742C"/>
    <w:rsid w:val="00D874ED"/>
    <w:rsid w:val="00D87548"/>
    <w:rsid w:val="00D87668"/>
    <w:rsid w:val="00D8779E"/>
    <w:rsid w:val="00D87819"/>
    <w:rsid w:val="00D87833"/>
    <w:rsid w:val="00D87842"/>
    <w:rsid w:val="00D878EB"/>
    <w:rsid w:val="00D8797B"/>
    <w:rsid w:val="00D879B6"/>
    <w:rsid w:val="00D879D0"/>
    <w:rsid w:val="00D87BBE"/>
    <w:rsid w:val="00D87BC7"/>
    <w:rsid w:val="00D87C0D"/>
    <w:rsid w:val="00D87D2B"/>
    <w:rsid w:val="00D87DDB"/>
    <w:rsid w:val="00D87E5E"/>
    <w:rsid w:val="00D90144"/>
    <w:rsid w:val="00D90211"/>
    <w:rsid w:val="00D90237"/>
    <w:rsid w:val="00D9026E"/>
    <w:rsid w:val="00D902C6"/>
    <w:rsid w:val="00D903BB"/>
    <w:rsid w:val="00D9048E"/>
    <w:rsid w:val="00D905DA"/>
    <w:rsid w:val="00D90697"/>
    <w:rsid w:val="00D90808"/>
    <w:rsid w:val="00D90AF3"/>
    <w:rsid w:val="00D90B03"/>
    <w:rsid w:val="00D90BEC"/>
    <w:rsid w:val="00D90D35"/>
    <w:rsid w:val="00D90D6D"/>
    <w:rsid w:val="00D90DDF"/>
    <w:rsid w:val="00D90E24"/>
    <w:rsid w:val="00D90F7B"/>
    <w:rsid w:val="00D90FBC"/>
    <w:rsid w:val="00D91059"/>
    <w:rsid w:val="00D910A6"/>
    <w:rsid w:val="00D910DD"/>
    <w:rsid w:val="00D9119F"/>
    <w:rsid w:val="00D91297"/>
    <w:rsid w:val="00D9130C"/>
    <w:rsid w:val="00D91372"/>
    <w:rsid w:val="00D914D7"/>
    <w:rsid w:val="00D91533"/>
    <w:rsid w:val="00D91574"/>
    <w:rsid w:val="00D915EE"/>
    <w:rsid w:val="00D917A1"/>
    <w:rsid w:val="00D917B6"/>
    <w:rsid w:val="00D9185E"/>
    <w:rsid w:val="00D919DD"/>
    <w:rsid w:val="00D91A1F"/>
    <w:rsid w:val="00D91A56"/>
    <w:rsid w:val="00D91AA0"/>
    <w:rsid w:val="00D91AC4"/>
    <w:rsid w:val="00D91BD0"/>
    <w:rsid w:val="00D91C2C"/>
    <w:rsid w:val="00D91DC1"/>
    <w:rsid w:val="00D91DE6"/>
    <w:rsid w:val="00D91EA8"/>
    <w:rsid w:val="00D91F5E"/>
    <w:rsid w:val="00D91F68"/>
    <w:rsid w:val="00D91FA1"/>
    <w:rsid w:val="00D920CE"/>
    <w:rsid w:val="00D920CF"/>
    <w:rsid w:val="00D920F4"/>
    <w:rsid w:val="00D9225B"/>
    <w:rsid w:val="00D923F2"/>
    <w:rsid w:val="00D924CD"/>
    <w:rsid w:val="00D925EC"/>
    <w:rsid w:val="00D9289F"/>
    <w:rsid w:val="00D92925"/>
    <w:rsid w:val="00D92958"/>
    <w:rsid w:val="00D92A40"/>
    <w:rsid w:val="00D92AC8"/>
    <w:rsid w:val="00D92B77"/>
    <w:rsid w:val="00D92BD8"/>
    <w:rsid w:val="00D92BEC"/>
    <w:rsid w:val="00D92C06"/>
    <w:rsid w:val="00D92D2D"/>
    <w:rsid w:val="00D92D3B"/>
    <w:rsid w:val="00D92D4B"/>
    <w:rsid w:val="00D92DBA"/>
    <w:rsid w:val="00D9309D"/>
    <w:rsid w:val="00D930D5"/>
    <w:rsid w:val="00D9312F"/>
    <w:rsid w:val="00D932AE"/>
    <w:rsid w:val="00D932B5"/>
    <w:rsid w:val="00D932EB"/>
    <w:rsid w:val="00D93346"/>
    <w:rsid w:val="00D93379"/>
    <w:rsid w:val="00D93506"/>
    <w:rsid w:val="00D935F1"/>
    <w:rsid w:val="00D93625"/>
    <w:rsid w:val="00D93699"/>
    <w:rsid w:val="00D937A0"/>
    <w:rsid w:val="00D93801"/>
    <w:rsid w:val="00D93833"/>
    <w:rsid w:val="00D938D8"/>
    <w:rsid w:val="00D93A88"/>
    <w:rsid w:val="00D93B82"/>
    <w:rsid w:val="00D93D08"/>
    <w:rsid w:val="00D93F57"/>
    <w:rsid w:val="00D93FAF"/>
    <w:rsid w:val="00D94066"/>
    <w:rsid w:val="00D940B9"/>
    <w:rsid w:val="00D941D6"/>
    <w:rsid w:val="00D942E3"/>
    <w:rsid w:val="00D94426"/>
    <w:rsid w:val="00D9443A"/>
    <w:rsid w:val="00D9453F"/>
    <w:rsid w:val="00D9485D"/>
    <w:rsid w:val="00D948E6"/>
    <w:rsid w:val="00D94993"/>
    <w:rsid w:val="00D949EE"/>
    <w:rsid w:val="00D94A03"/>
    <w:rsid w:val="00D94B07"/>
    <w:rsid w:val="00D94B27"/>
    <w:rsid w:val="00D94B91"/>
    <w:rsid w:val="00D94BB6"/>
    <w:rsid w:val="00D94C2E"/>
    <w:rsid w:val="00D94DAF"/>
    <w:rsid w:val="00D94E4B"/>
    <w:rsid w:val="00D94E4D"/>
    <w:rsid w:val="00D94E99"/>
    <w:rsid w:val="00D94EE5"/>
    <w:rsid w:val="00D94FC3"/>
    <w:rsid w:val="00D95134"/>
    <w:rsid w:val="00D951AF"/>
    <w:rsid w:val="00D951DE"/>
    <w:rsid w:val="00D95352"/>
    <w:rsid w:val="00D95413"/>
    <w:rsid w:val="00D955FB"/>
    <w:rsid w:val="00D9562A"/>
    <w:rsid w:val="00D95676"/>
    <w:rsid w:val="00D9575E"/>
    <w:rsid w:val="00D957A0"/>
    <w:rsid w:val="00D957A6"/>
    <w:rsid w:val="00D958C3"/>
    <w:rsid w:val="00D95A29"/>
    <w:rsid w:val="00D95A81"/>
    <w:rsid w:val="00D95A93"/>
    <w:rsid w:val="00D95BB7"/>
    <w:rsid w:val="00D95CDC"/>
    <w:rsid w:val="00D95D00"/>
    <w:rsid w:val="00D95DE4"/>
    <w:rsid w:val="00D95DF9"/>
    <w:rsid w:val="00D95EE2"/>
    <w:rsid w:val="00D95FD4"/>
    <w:rsid w:val="00D960C7"/>
    <w:rsid w:val="00D960D8"/>
    <w:rsid w:val="00D9623F"/>
    <w:rsid w:val="00D9635B"/>
    <w:rsid w:val="00D9648D"/>
    <w:rsid w:val="00D9649D"/>
    <w:rsid w:val="00D9655D"/>
    <w:rsid w:val="00D96567"/>
    <w:rsid w:val="00D965D8"/>
    <w:rsid w:val="00D965DD"/>
    <w:rsid w:val="00D96729"/>
    <w:rsid w:val="00D96784"/>
    <w:rsid w:val="00D9678C"/>
    <w:rsid w:val="00D967F6"/>
    <w:rsid w:val="00D9683A"/>
    <w:rsid w:val="00D968B1"/>
    <w:rsid w:val="00D96C5F"/>
    <w:rsid w:val="00D96D32"/>
    <w:rsid w:val="00D96D80"/>
    <w:rsid w:val="00D96E92"/>
    <w:rsid w:val="00D96FF2"/>
    <w:rsid w:val="00D9700C"/>
    <w:rsid w:val="00D97025"/>
    <w:rsid w:val="00D9702B"/>
    <w:rsid w:val="00D97078"/>
    <w:rsid w:val="00D9709A"/>
    <w:rsid w:val="00D97125"/>
    <w:rsid w:val="00D972E1"/>
    <w:rsid w:val="00D97377"/>
    <w:rsid w:val="00D975B9"/>
    <w:rsid w:val="00D97771"/>
    <w:rsid w:val="00D9785D"/>
    <w:rsid w:val="00D97910"/>
    <w:rsid w:val="00D97942"/>
    <w:rsid w:val="00D979C3"/>
    <w:rsid w:val="00D97AB2"/>
    <w:rsid w:val="00D97B63"/>
    <w:rsid w:val="00D97D23"/>
    <w:rsid w:val="00D97E86"/>
    <w:rsid w:val="00D97FCE"/>
    <w:rsid w:val="00D97FFB"/>
    <w:rsid w:val="00DA0040"/>
    <w:rsid w:val="00DA0156"/>
    <w:rsid w:val="00DA03A0"/>
    <w:rsid w:val="00DA05EF"/>
    <w:rsid w:val="00DA05FD"/>
    <w:rsid w:val="00DA0687"/>
    <w:rsid w:val="00DA06F2"/>
    <w:rsid w:val="00DA0753"/>
    <w:rsid w:val="00DA07ED"/>
    <w:rsid w:val="00DA08B4"/>
    <w:rsid w:val="00DA094A"/>
    <w:rsid w:val="00DA09DB"/>
    <w:rsid w:val="00DA09EA"/>
    <w:rsid w:val="00DA0AE5"/>
    <w:rsid w:val="00DA0BEE"/>
    <w:rsid w:val="00DA0C59"/>
    <w:rsid w:val="00DA0D83"/>
    <w:rsid w:val="00DA0D93"/>
    <w:rsid w:val="00DA0D9E"/>
    <w:rsid w:val="00DA0E83"/>
    <w:rsid w:val="00DA0EB4"/>
    <w:rsid w:val="00DA0F07"/>
    <w:rsid w:val="00DA0FEE"/>
    <w:rsid w:val="00DA1054"/>
    <w:rsid w:val="00DA1072"/>
    <w:rsid w:val="00DA1196"/>
    <w:rsid w:val="00DA1205"/>
    <w:rsid w:val="00DA12FB"/>
    <w:rsid w:val="00DA151D"/>
    <w:rsid w:val="00DA15E3"/>
    <w:rsid w:val="00DA1694"/>
    <w:rsid w:val="00DA1717"/>
    <w:rsid w:val="00DA1729"/>
    <w:rsid w:val="00DA17F8"/>
    <w:rsid w:val="00DA1951"/>
    <w:rsid w:val="00DA1A0C"/>
    <w:rsid w:val="00DA1A8E"/>
    <w:rsid w:val="00DA1AE4"/>
    <w:rsid w:val="00DA1BA1"/>
    <w:rsid w:val="00DA1CBA"/>
    <w:rsid w:val="00DA1CC3"/>
    <w:rsid w:val="00DA1D23"/>
    <w:rsid w:val="00DA1F4E"/>
    <w:rsid w:val="00DA1FC3"/>
    <w:rsid w:val="00DA1FCA"/>
    <w:rsid w:val="00DA1FE7"/>
    <w:rsid w:val="00DA2032"/>
    <w:rsid w:val="00DA2090"/>
    <w:rsid w:val="00DA20D8"/>
    <w:rsid w:val="00DA20DE"/>
    <w:rsid w:val="00DA2149"/>
    <w:rsid w:val="00DA2150"/>
    <w:rsid w:val="00DA21C8"/>
    <w:rsid w:val="00DA234D"/>
    <w:rsid w:val="00DA2438"/>
    <w:rsid w:val="00DA2463"/>
    <w:rsid w:val="00DA2492"/>
    <w:rsid w:val="00DA24EC"/>
    <w:rsid w:val="00DA2561"/>
    <w:rsid w:val="00DA2599"/>
    <w:rsid w:val="00DA2676"/>
    <w:rsid w:val="00DA2735"/>
    <w:rsid w:val="00DA27D0"/>
    <w:rsid w:val="00DA27DB"/>
    <w:rsid w:val="00DA2840"/>
    <w:rsid w:val="00DA28D1"/>
    <w:rsid w:val="00DA28E6"/>
    <w:rsid w:val="00DA292A"/>
    <w:rsid w:val="00DA295B"/>
    <w:rsid w:val="00DA29B4"/>
    <w:rsid w:val="00DA2AC8"/>
    <w:rsid w:val="00DA2ACC"/>
    <w:rsid w:val="00DA2B2A"/>
    <w:rsid w:val="00DA2BA1"/>
    <w:rsid w:val="00DA2C75"/>
    <w:rsid w:val="00DA2CE7"/>
    <w:rsid w:val="00DA2D6D"/>
    <w:rsid w:val="00DA2D97"/>
    <w:rsid w:val="00DA2DAC"/>
    <w:rsid w:val="00DA2DAD"/>
    <w:rsid w:val="00DA2DC5"/>
    <w:rsid w:val="00DA2DCE"/>
    <w:rsid w:val="00DA2F64"/>
    <w:rsid w:val="00DA30A1"/>
    <w:rsid w:val="00DA30B4"/>
    <w:rsid w:val="00DA314A"/>
    <w:rsid w:val="00DA3223"/>
    <w:rsid w:val="00DA3363"/>
    <w:rsid w:val="00DA343C"/>
    <w:rsid w:val="00DA343F"/>
    <w:rsid w:val="00DA34D6"/>
    <w:rsid w:val="00DA3707"/>
    <w:rsid w:val="00DA3797"/>
    <w:rsid w:val="00DA37A4"/>
    <w:rsid w:val="00DA37C4"/>
    <w:rsid w:val="00DA37DA"/>
    <w:rsid w:val="00DA3885"/>
    <w:rsid w:val="00DA3900"/>
    <w:rsid w:val="00DA39A3"/>
    <w:rsid w:val="00DA3B30"/>
    <w:rsid w:val="00DA3B8F"/>
    <w:rsid w:val="00DA3C7E"/>
    <w:rsid w:val="00DA3CD6"/>
    <w:rsid w:val="00DA3D2C"/>
    <w:rsid w:val="00DA3D54"/>
    <w:rsid w:val="00DA3D77"/>
    <w:rsid w:val="00DA3DD0"/>
    <w:rsid w:val="00DA3F2B"/>
    <w:rsid w:val="00DA3FD1"/>
    <w:rsid w:val="00DA4031"/>
    <w:rsid w:val="00DA41AA"/>
    <w:rsid w:val="00DA41C1"/>
    <w:rsid w:val="00DA42A7"/>
    <w:rsid w:val="00DA42F4"/>
    <w:rsid w:val="00DA44D0"/>
    <w:rsid w:val="00DA45D0"/>
    <w:rsid w:val="00DA46B4"/>
    <w:rsid w:val="00DA46E5"/>
    <w:rsid w:val="00DA4711"/>
    <w:rsid w:val="00DA4765"/>
    <w:rsid w:val="00DA4791"/>
    <w:rsid w:val="00DA47A9"/>
    <w:rsid w:val="00DA4831"/>
    <w:rsid w:val="00DA4866"/>
    <w:rsid w:val="00DA48C7"/>
    <w:rsid w:val="00DA48EC"/>
    <w:rsid w:val="00DA49DE"/>
    <w:rsid w:val="00DA4B9A"/>
    <w:rsid w:val="00DA4C09"/>
    <w:rsid w:val="00DA4CF0"/>
    <w:rsid w:val="00DA4FFF"/>
    <w:rsid w:val="00DA5194"/>
    <w:rsid w:val="00DA51CB"/>
    <w:rsid w:val="00DA5222"/>
    <w:rsid w:val="00DA52C7"/>
    <w:rsid w:val="00DA52CB"/>
    <w:rsid w:val="00DA544A"/>
    <w:rsid w:val="00DA54F0"/>
    <w:rsid w:val="00DA55AF"/>
    <w:rsid w:val="00DA5622"/>
    <w:rsid w:val="00DA5653"/>
    <w:rsid w:val="00DA577B"/>
    <w:rsid w:val="00DA5833"/>
    <w:rsid w:val="00DA5842"/>
    <w:rsid w:val="00DA5A3E"/>
    <w:rsid w:val="00DA5BB8"/>
    <w:rsid w:val="00DA5BFE"/>
    <w:rsid w:val="00DA5D3F"/>
    <w:rsid w:val="00DA5ED8"/>
    <w:rsid w:val="00DA607E"/>
    <w:rsid w:val="00DA6199"/>
    <w:rsid w:val="00DA622A"/>
    <w:rsid w:val="00DA627E"/>
    <w:rsid w:val="00DA63E5"/>
    <w:rsid w:val="00DA6598"/>
    <w:rsid w:val="00DA666E"/>
    <w:rsid w:val="00DA6769"/>
    <w:rsid w:val="00DA67A4"/>
    <w:rsid w:val="00DA6942"/>
    <w:rsid w:val="00DA695A"/>
    <w:rsid w:val="00DA6996"/>
    <w:rsid w:val="00DA69D3"/>
    <w:rsid w:val="00DA6B54"/>
    <w:rsid w:val="00DA6BA9"/>
    <w:rsid w:val="00DA6BEA"/>
    <w:rsid w:val="00DA6C10"/>
    <w:rsid w:val="00DA6C7F"/>
    <w:rsid w:val="00DA6D52"/>
    <w:rsid w:val="00DA6E26"/>
    <w:rsid w:val="00DA6E69"/>
    <w:rsid w:val="00DA6F70"/>
    <w:rsid w:val="00DA7067"/>
    <w:rsid w:val="00DA70AF"/>
    <w:rsid w:val="00DA751F"/>
    <w:rsid w:val="00DA7546"/>
    <w:rsid w:val="00DA7582"/>
    <w:rsid w:val="00DA76C0"/>
    <w:rsid w:val="00DA76CE"/>
    <w:rsid w:val="00DA77AA"/>
    <w:rsid w:val="00DA7806"/>
    <w:rsid w:val="00DA783F"/>
    <w:rsid w:val="00DA78AB"/>
    <w:rsid w:val="00DA7990"/>
    <w:rsid w:val="00DA79CA"/>
    <w:rsid w:val="00DA79EA"/>
    <w:rsid w:val="00DA7A01"/>
    <w:rsid w:val="00DA7BFB"/>
    <w:rsid w:val="00DA7C6E"/>
    <w:rsid w:val="00DA7DB4"/>
    <w:rsid w:val="00DA7DEB"/>
    <w:rsid w:val="00DA7EB0"/>
    <w:rsid w:val="00DA7F9E"/>
    <w:rsid w:val="00DB00CC"/>
    <w:rsid w:val="00DB00E0"/>
    <w:rsid w:val="00DB0245"/>
    <w:rsid w:val="00DB0385"/>
    <w:rsid w:val="00DB0441"/>
    <w:rsid w:val="00DB0523"/>
    <w:rsid w:val="00DB058E"/>
    <w:rsid w:val="00DB05DD"/>
    <w:rsid w:val="00DB05DF"/>
    <w:rsid w:val="00DB06A2"/>
    <w:rsid w:val="00DB06A8"/>
    <w:rsid w:val="00DB06E5"/>
    <w:rsid w:val="00DB070A"/>
    <w:rsid w:val="00DB07EC"/>
    <w:rsid w:val="00DB080B"/>
    <w:rsid w:val="00DB0863"/>
    <w:rsid w:val="00DB091E"/>
    <w:rsid w:val="00DB09CD"/>
    <w:rsid w:val="00DB0A1F"/>
    <w:rsid w:val="00DB0ADA"/>
    <w:rsid w:val="00DB0B56"/>
    <w:rsid w:val="00DB0B57"/>
    <w:rsid w:val="00DB0B7A"/>
    <w:rsid w:val="00DB0B82"/>
    <w:rsid w:val="00DB0C49"/>
    <w:rsid w:val="00DB0DA1"/>
    <w:rsid w:val="00DB0E52"/>
    <w:rsid w:val="00DB0E56"/>
    <w:rsid w:val="00DB0E7D"/>
    <w:rsid w:val="00DB0ED6"/>
    <w:rsid w:val="00DB108E"/>
    <w:rsid w:val="00DB10E4"/>
    <w:rsid w:val="00DB11EB"/>
    <w:rsid w:val="00DB1378"/>
    <w:rsid w:val="00DB1430"/>
    <w:rsid w:val="00DB14CA"/>
    <w:rsid w:val="00DB1520"/>
    <w:rsid w:val="00DB15F9"/>
    <w:rsid w:val="00DB160A"/>
    <w:rsid w:val="00DB1893"/>
    <w:rsid w:val="00DB19F5"/>
    <w:rsid w:val="00DB1C58"/>
    <w:rsid w:val="00DB1C5A"/>
    <w:rsid w:val="00DB1CDB"/>
    <w:rsid w:val="00DB1DDC"/>
    <w:rsid w:val="00DB1E59"/>
    <w:rsid w:val="00DB1E81"/>
    <w:rsid w:val="00DB1F7A"/>
    <w:rsid w:val="00DB1FCC"/>
    <w:rsid w:val="00DB2097"/>
    <w:rsid w:val="00DB209D"/>
    <w:rsid w:val="00DB210E"/>
    <w:rsid w:val="00DB2164"/>
    <w:rsid w:val="00DB217A"/>
    <w:rsid w:val="00DB2214"/>
    <w:rsid w:val="00DB2287"/>
    <w:rsid w:val="00DB22E8"/>
    <w:rsid w:val="00DB2384"/>
    <w:rsid w:val="00DB265C"/>
    <w:rsid w:val="00DB26AF"/>
    <w:rsid w:val="00DB2711"/>
    <w:rsid w:val="00DB271A"/>
    <w:rsid w:val="00DB278C"/>
    <w:rsid w:val="00DB27E5"/>
    <w:rsid w:val="00DB28AE"/>
    <w:rsid w:val="00DB2983"/>
    <w:rsid w:val="00DB2ACE"/>
    <w:rsid w:val="00DB2B04"/>
    <w:rsid w:val="00DB2B99"/>
    <w:rsid w:val="00DB2D57"/>
    <w:rsid w:val="00DB2EBC"/>
    <w:rsid w:val="00DB307D"/>
    <w:rsid w:val="00DB30B8"/>
    <w:rsid w:val="00DB3135"/>
    <w:rsid w:val="00DB32E5"/>
    <w:rsid w:val="00DB335A"/>
    <w:rsid w:val="00DB35FB"/>
    <w:rsid w:val="00DB36E0"/>
    <w:rsid w:val="00DB37AE"/>
    <w:rsid w:val="00DB3801"/>
    <w:rsid w:val="00DB380C"/>
    <w:rsid w:val="00DB3848"/>
    <w:rsid w:val="00DB3AF8"/>
    <w:rsid w:val="00DB3B6E"/>
    <w:rsid w:val="00DB3BB8"/>
    <w:rsid w:val="00DB3CC5"/>
    <w:rsid w:val="00DB3D67"/>
    <w:rsid w:val="00DB3EEB"/>
    <w:rsid w:val="00DB3FDD"/>
    <w:rsid w:val="00DB4137"/>
    <w:rsid w:val="00DB416A"/>
    <w:rsid w:val="00DB4241"/>
    <w:rsid w:val="00DB42C3"/>
    <w:rsid w:val="00DB43EF"/>
    <w:rsid w:val="00DB4549"/>
    <w:rsid w:val="00DB4713"/>
    <w:rsid w:val="00DB4726"/>
    <w:rsid w:val="00DB47F2"/>
    <w:rsid w:val="00DB4857"/>
    <w:rsid w:val="00DB4947"/>
    <w:rsid w:val="00DB49D1"/>
    <w:rsid w:val="00DB4A48"/>
    <w:rsid w:val="00DB4A56"/>
    <w:rsid w:val="00DB4A6D"/>
    <w:rsid w:val="00DB4AE3"/>
    <w:rsid w:val="00DB4C9F"/>
    <w:rsid w:val="00DB4D8C"/>
    <w:rsid w:val="00DB4E97"/>
    <w:rsid w:val="00DB4EA3"/>
    <w:rsid w:val="00DB4F0C"/>
    <w:rsid w:val="00DB4F15"/>
    <w:rsid w:val="00DB4F25"/>
    <w:rsid w:val="00DB4F3E"/>
    <w:rsid w:val="00DB4FB9"/>
    <w:rsid w:val="00DB5034"/>
    <w:rsid w:val="00DB50A5"/>
    <w:rsid w:val="00DB50BD"/>
    <w:rsid w:val="00DB5244"/>
    <w:rsid w:val="00DB524C"/>
    <w:rsid w:val="00DB5314"/>
    <w:rsid w:val="00DB5570"/>
    <w:rsid w:val="00DB559A"/>
    <w:rsid w:val="00DB55A7"/>
    <w:rsid w:val="00DB560A"/>
    <w:rsid w:val="00DB5638"/>
    <w:rsid w:val="00DB579D"/>
    <w:rsid w:val="00DB58E1"/>
    <w:rsid w:val="00DB59FA"/>
    <w:rsid w:val="00DB59FF"/>
    <w:rsid w:val="00DB5AEE"/>
    <w:rsid w:val="00DB5CBD"/>
    <w:rsid w:val="00DB5CF8"/>
    <w:rsid w:val="00DB5CFD"/>
    <w:rsid w:val="00DB5DAC"/>
    <w:rsid w:val="00DB5DEB"/>
    <w:rsid w:val="00DB5F9B"/>
    <w:rsid w:val="00DB6027"/>
    <w:rsid w:val="00DB6059"/>
    <w:rsid w:val="00DB607C"/>
    <w:rsid w:val="00DB6113"/>
    <w:rsid w:val="00DB6148"/>
    <w:rsid w:val="00DB623F"/>
    <w:rsid w:val="00DB6269"/>
    <w:rsid w:val="00DB62FD"/>
    <w:rsid w:val="00DB6309"/>
    <w:rsid w:val="00DB6408"/>
    <w:rsid w:val="00DB64F6"/>
    <w:rsid w:val="00DB64F9"/>
    <w:rsid w:val="00DB6570"/>
    <w:rsid w:val="00DB664B"/>
    <w:rsid w:val="00DB6663"/>
    <w:rsid w:val="00DB6CF7"/>
    <w:rsid w:val="00DB6DDE"/>
    <w:rsid w:val="00DB6DF7"/>
    <w:rsid w:val="00DB6F04"/>
    <w:rsid w:val="00DB6F16"/>
    <w:rsid w:val="00DB7045"/>
    <w:rsid w:val="00DB71AA"/>
    <w:rsid w:val="00DB72D5"/>
    <w:rsid w:val="00DB73AB"/>
    <w:rsid w:val="00DB7471"/>
    <w:rsid w:val="00DB7726"/>
    <w:rsid w:val="00DB775C"/>
    <w:rsid w:val="00DB77B5"/>
    <w:rsid w:val="00DB77E9"/>
    <w:rsid w:val="00DB78CE"/>
    <w:rsid w:val="00DB79AD"/>
    <w:rsid w:val="00DB79E8"/>
    <w:rsid w:val="00DB7BF5"/>
    <w:rsid w:val="00DB7E58"/>
    <w:rsid w:val="00DC0139"/>
    <w:rsid w:val="00DC01E3"/>
    <w:rsid w:val="00DC0227"/>
    <w:rsid w:val="00DC0268"/>
    <w:rsid w:val="00DC0320"/>
    <w:rsid w:val="00DC0336"/>
    <w:rsid w:val="00DC0416"/>
    <w:rsid w:val="00DC0467"/>
    <w:rsid w:val="00DC0475"/>
    <w:rsid w:val="00DC0532"/>
    <w:rsid w:val="00DC05D3"/>
    <w:rsid w:val="00DC0600"/>
    <w:rsid w:val="00DC0840"/>
    <w:rsid w:val="00DC08EA"/>
    <w:rsid w:val="00DC08F1"/>
    <w:rsid w:val="00DC0941"/>
    <w:rsid w:val="00DC0979"/>
    <w:rsid w:val="00DC09AC"/>
    <w:rsid w:val="00DC0A1D"/>
    <w:rsid w:val="00DC0B4D"/>
    <w:rsid w:val="00DC0C10"/>
    <w:rsid w:val="00DC0C14"/>
    <w:rsid w:val="00DC0F66"/>
    <w:rsid w:val="00DC0F97"/>
    <w:rsid w:val="00DC102E"/>
    <w:rsid w:val="00DC104A"/>
    <w:rsid w:val="00DC10C1"/>
    <w:rsid w:val="00DC10F4"/>
    <w:rsid w:val="00DC1105"/>
    <w:rsid w:val="00DC1124"/>
    <w:rsid w:val="00DC1159"/>
    <w:rsid w:val="00DC12AA"/>
    <w:rsid w:val="00DC1371"/>
    <w:rsid w:val="00DC13E5"/>
    <w:rsid w:val="00DC1412"/>
    <w:rsid w:val="00DC14F3"/>
    <w:rsid w:val="00DC158D"/>
    <w:rsid w:val="00DC164D"/>
    <w:rsid w:val="00DC16A2"/>
    <w:rsid w:val="00DC1711"/>
    <w:rsid w:val="00DC17AD"/>
    <w:rsid w:val="00DC1818"/>
    <w:rsid w:val="00DC1837"/>
    <w:rsid w:val="00DC18F1"/>
    <w:rsid w:val="00DC18FC"/>
    <w:rsid w:val="00DC19F1"/>
    <w:rsid w:val="00DC1C58"/>
    <w:rsid w:val="00DC1CA4"/>
    <w:rsid w:val="00DC1D57"/>
    <w:rsid w:val="00DC1DDE"/>
    <w:rsid w:val="00DC1EEC"/>
    <w:rsid w:val="00DC1F2D"/>
    <w:rsid w:val="00DC2062"/>
    <w:rsid w:val="00DC2088"/>
    <w:rsid w:val="00DC22A9"/>
    <w:rsid w:val="00DC22D5"/>
    <w:rsid w:val="00DC22DC"/>
    <w:rsid w:val="00DC2420"/>
    <w:rsid w:val="00DC2430"/>
    <w:rsid w:val="00DC2489"/>
    <w:rsid w:val="00DC24E9"/>
    <w:rsid w:val="00DC25D5"/>
    <w:rsid w:val="00DC2666"/>
    <w:rsid w:val="00DC2676"/>
    <w:rsid w:val="00DC2686"/>
    <w:rsid w:val="00DC26A6"/>
    <w:rsid w:val="00DC26C2"/>
    <w:rsid w:val="00DC26CA"/>
    <w:rsid w:val="00DC2743"/>
    <w:rsid w:val="00DC278E"/>
    <w:rsid w:val="00DC281B"/>
    <w:rsid w:val="00DC2862"/>
    <w:rsid w:val="00DC29B9"/>
    <w:rsid w:val="00DC2AE9"/>
    <w:rsid w:val="00DC2B24"/>
    <w:rsid w:val="00DC2C1B"/>
    <w:rsid w:val="00DC2C54"/>
    <w:rsid w:val="00DC2CBC"/>
    <w:rsid w:val="00DC2CCD"/>
    <w:rsid w:val="00DC2D9F"/>
    <w:rsid w:val="00DC2DBF"/>
    <w:rsid w:val="00DC2EED"/>
    <w:rsid w:val="00DC2F42"/>
    <w:rsid w:val="00DC2F71"/>
    <w:rsid w:val="00DC30C2"/>
    <w:rsid w:val="00DC30D7"/>
    <w:rsid w:val="00DC3146"/>
    <w:rsid w:val="00DC3151"/>
    <w:rsid w:val="00DC3200"/>
    <w:rsid w:val="00DC3364"/>
    <w:rsid w:val="00DC34D3"/>
    <w:rsid w:val="00DC3506"/>
    <w:rsid w:val="00DC350B"/>
    <w:rsid w:val="00DC357D"/>
    <w:rsid w:val="00DC371A"/>
    <w:rsid w:val="00DC3791"/>
    <w:rsid w:val="00DC37FA"/>
    <w:rsid w:val="00DC38B8"/>
    <w:rsid w:val="00DC3988"/>
    <w:rsid w:val="00DC398E"/>
    <w:rsid w:val="00DC3A6D"/>
    <w:rsid w:val="00DC3B73"/>
    <w:rsid w:val="00DC3C24"/>
    <w:rsid w:val="00DC3D73"/>
    <w:rsid w:val="00DC3DA3"/>
    <w:rsid w:val="00DC4039"/>
    <w:rsid w:val="00DC4041"/>
    <w:rsid w:val="00DC4145"/>
    <w:rsid w:val="00DC420B"/>
    <w:rsid w:val="00DC4289"/>
    <w:rsid w:val="00DC438D"/>
    <w:rsid w:val="00DC454B"/>
    <w:rsid w:val="00DC459B"/>
    <w:rsid w:val="00DC4673"/>
    <w:rsid w:val="00DC47B9"/>
    <w:rsid w:val="00DC4A66"/>
    <w:rsid w:val="00DC4B74"/>
    <w:rsid w:val="00DC4B87"/>
    <w:rsid w:val="00DC4C8A"/>
    <w:rsid w:val="00DC4E80"/>
    <w:rsid w:val="00DC4FA3"/>
    <w:rsid w:val="00DC501F"/>
    <w:rsid w:val="00DC5039"/>
    <w:rsid w:val="00DC5094"/>
    <w:rsid w:val="00DC5149"/>
    <w:rsid w:val="00DC5201"/>
    <w:rsid w:val="00DC5269"/>
    <w:rsid w:val="00DC5281"/>
    <w:rsid w:val="00DC529B"/>
    <w:rsid w:val="00DC530D"/>
    <w:rsid w:val="00DC557E"/>
    <w:rsid w:val="00DC567F"/>
    <w:rsid w:val="00DC583F"/>
    <w:rsid w:val="00DC5900"/>
    <w:rsid w:val="00DC5A6C"/>
    <w:rsid w:val="00DC5B5B"/>
    <w:rsid w:val="00DC5BA4"/>
    <w:rsid w:val="00DC5C4E"/>
    <w:rsid w:val="00DC5CC7"/>
    <w:rsid w:val="00DC5CEA"/>
    <w:rsid w:val="00DC5D24"/>
    <w:rsid w:val="00DC5E1F"/>
    <w:rsid w:val="00DC5E95"/>
    <w:rsid w:val="00DC5F98"/>
    <w:rsid w:val="00DC6193"/>
    <w:rsid w:val="00DC61DE"/>
    <w:rsid w:val="00DC6253"/>
    <w:rsid w:val="00DC627A"/>
    <w:rsid w:val="00DC628D"/>
    <w:rsid w:val="00DC62B7"/>
    <w:rsid w:val="00DC635A"/>
    <w:rsid w:val="00DC638D"/>
    <w:rsid w:val="00DC63BA"/>
    <w:rsid w:val="00DC63D0"/>
    <w:rsid w:val="00DC642E"/>
    <w:rsid w:val="00DC64A7"/>
    <w:rsid w:val="00DC65A9"/>
    <w:rsid w:val="00DC6723"/>
    <w:rsid w:val="00DC67C7"/>
    <w:rsid w:val="00DC6810"/>
    <w:rsid w:val="00DC6979"/>
    <w:rsid w:val="00DC6994"/>
    <w:rsid w:val="00DC6A3D"/>
    <w:rsid w:val="00DC6A55"/>
    <w:rsid w:val="00DC6AB9"/>
    <w:rsid w:val="00DC6BFE"/>
    <w:rsid w:val="00DC6CB3"/>
    <w:rsid w:val="00DC6D2F"/>
    <w:rsid w:val="00DC6D61"/>
    <w:rsid w:val="00DC6D89"/>
    <w:rsid w:val="00DC6DE6"/>
    <w:rsid w:val="00DC6EB1"/>
    <w:rsid w:val="00DC6F9F"/>
    <w:rsid w:val="00DC6FAA"/>
    <w:rsid w:val="00DC7081"/>
    <w:rsid w:val="00DC729E"/>
    <w:rsid w:val="00DC7320"/>
    <w:rsid w:val="00DC7336"/>
    <w:rsid w:val="00DC73F0"/>
    <w:rsid w:val="00DC7443"/>
    <w:rsid w:val="00DC74BD"/>
    <w:rsid w:val="00DC74D1"/>
    <w:rsid w:val="00DC7517"/>
    <w:rsid w:val="00DC75CA"/>
    <w:rsid w:val="00DC75E6"/>
    <w:rsid w:val="00DC77EA"/>
    <w:rsid w:val="00DC7865"/>
    <w:rsid w:val="00DC7879"/>
    <w:rsid w:val="00DC7882"/>
    <w:rsid w:val="00DC7A21"/>
    <w:rsid w:val="00DC7A70"/>
    <w:rsid w:val="00DC7BB3"/>
    <w:rsid w:val="00DC7C50"/>
    <w:rsid w:val="00DC7CEF"/>
    <w:rsid w:val="00DC7D2F"/>
    <w:rsid w:val="00DC7D5F"/>
    <w:rsid w:val="00DD0014"/>
    <w:rsid w:val="00DD0161"/>
    <w:rsid w:val="00DD01B5"/>
    <w:rsid w:val="00DD01D8"/>
    <w:rsid w:val="00DD01F2"/>
    <w:rsid w:val="00DD0233"/>
    <w:rsid w:val="00DD0337"/>
    <w:rsid w:val="00DD049B"/>
    <w:rsid w:val="00DD054E"/>
    <w:rsid w:val="00DD064C"/>
    <w:rsid w:val="00DD0661"/>
    <w:rsid w:val="00DD06B3"/>
    <w:rsid w:val="00DD0A2D"/>
    <w:rsid w:val="00DD0A4D"/>
    <w:rsid w:val="00DD0A88"/>
    <w:rsid w:val="00DD0CA6"/>
    <w:rsid w:val="00DD0D0C"/>
    <w:rsid w:val="00DD0D4C"/>
    <w:rsid w:val="00DD0D6F"/>
    <w:rsid w:val="00DD0DA1"/>
    <w:rsid w:val="00DD0E06"/>
    <w:rsid w:val="00DD0E97"/>
    <w:rsid w:val="00DD105E"/>
    <w:rsid w:val="00DD1115"/>
    <w:rsid w:val="00DD113E"/>
    <w:rsid w:val="00DD11A2"/>
    <w:rsid w:val="00DD11A4"/>
    <w:rsid w:val="00DD1218"/>
    <w:rsid w:val="00DD123D"/>
    <w:rsid w:val="00DD1246"/>
    <w:rsid w:val="00DD12A7"/>
    <w:rsid w:val="00DD1405"/>
    <w:rsid w:val="00DD1431"/>
    <w:rsid w:val="00DD1443"/>
    <w:rsid w:val="00DD1487"/>
    <w:rsid w:val="00DD14B2"/>
    <w:rsid w:val="00DD15A6"/>
    <w:rsid w:val="00DD15F0"/>
    <w:rsid w:val="00DD1672"/>
    <w:rsid w:val="00DD1711"/>
    <w:rsid w:val="00DD171A"/>
    <w:rsid w:val="00DD1838"/>
    <w:rsid w:val="00DD188D"/>
    <w:rsid w:val="00DD18BF"/>
    <w:rsid w:val="00DD1929"/>
    <w:rsid w:val="00DD1937"/>
    <w:rsid w:val="00DD19B2"/>
    <w:rsid w:val="00DD1B2B"/>
    <w:rsid w:val="00DD1BB0"/>
    <w:rsid w:val="00DD1CFF"/>
    <w:rsid w:val="00DD1D00"/>
    <w:rsid w:val="00DD209A"/>
    <w:rsid w:val="00DD213E"/>
    <w:rsid w:val="00DD21F5"/>
    <w:rsid w:val="00DD22A1"/>
    <w:rsid w:val="00DD22EB"/>
    <w:rsid w:val="00DD2311"/>
    <w:rsid w:val="00DD237E"/>
    <w:rsid w:val="00DD2387"/>
    <w:rsid w:val="00DD253E"/>
    <w:rsid w:val="00DD25C6"/>
    <w:rsid w:val="00DD270C"/>
    <w:rsid w:val="00DD279A"/>
    <w:rsid w:val="00DD27A2"/>
    <w:rsid w:val="00DD27A5"/>
    <w:rsid w:val="00DD29E8"/>
    <w:rsid w:val="00DD2A67"/>
    <w:rsid w:val="00DD2ABD"/>
    <w:rsid w:val="00DD2D6C"/>
    <w:rsid w:val="00DD2E7C"/>
    <w:rsid w:val="00DD2F48"/>
    <w:rsid w:val="00DD3037"/>
    <w:rsid w:val="00DD3064"/>
    <w:rsid w:val="00DD3102"/>
    <w:rsid w:val="00DD317E"/>
    <w:rsid w:val="00DD31CA"/>
    <w:rsid w:val="00DD3259"/>
    <w:rsid w:val="00DD32B6"/>
    <w:rsid w:val="00DD3311"/>
    <w:rsid w:val="00DD33A4"/>
    <w:rsid w:val="00DD346C"/>
    <w:rsid w:val="00DD348F"/>
    <w:rsid w:val="00DD353A"/>
    <w:rsid w:val="00DD35C6"/>
    <w:rsid w:val="00DD3643"/>
    <w:rsid w:val="00DD36C8"/>
    <w:rsid w:val="00DD3716"/>
    <w:rsid w:val="00DD3783"/>
    <w:rsid w:val="00DD38C7"/>
    <w:rsid w:val="00DD39F9"/>
    <w:rsid w:val="00DD3B3B"/>
    <w:rsid w:val="00DD3C29"/>
    <w:rsid w:val="00DD3ED3"/>
    <w:rsid w:val="00DD3F66"/>
    <w:rsid w:val="00DD3F6F"/>
    <w:rsid w:val="00DD4149"/>
    <w:rsid w:val="00DD420F"/>
    <w:rsid w:val="00DD423A"/>
    <w:rsid w:val="00DD4354"/>
    <w:rsid w:val="00DD455A"/>
    <w:rsid w:val="00DD4798"/>
    <w:rsid w:val="00DD47F2"/>
    <w:rsid w:val="00DD481A"/>
    <w:rsid w:val="00DD49AA"/>
    <w:rsid w:val="00DD4AC2"/>
    <w:rsid w:val="00DD4BC7"/>
    <w:rsid w:val="00DD4C56"/>
    <w:rsid w:val="00DD4C87"/>
    <w:rsid w:val="00DD4CDA"/>
    <w:rsid w:val="00DD4D7D"/>
    <w:rsid w:val="00DD4DFE"/>
    <w:rsid w:val="00DD4E79"/>
    <w:rsid w:val="00DD4EC0"/>
    <w:rsid w:val="00DD4EF1"/>
    <w:rsid w:val="00DD4FD5"/>
    <w:rsid w:val="00DD504C"/>
    <w:rsid w:val="00DD507B"/>
    <w:rsid w:val="00DD50C3"/>
    <w:rsid w:val="00DD51A3"/>
    <w:rsid w:val="00DD527B"/>
    <w:rsid w:val="00DD52B7"/>
    <w:rsid w:val="00DD52EF"/>
    <w:rsid w:val="00DD5303"/>
    <w:rsid w:val="00DD539D"/>
    <w:rsid w:val="00DD53DF"/>
    <w:rsid w:val="00DD541C"/>
    <w:rsid w:val="00DD543A"/>
    <w:rsid w:val="00DD54F1"/>
    <w:rsid w:val="00DD5594"/>
    <w:rsid w:val="00DD566F"/>
    <w:rsid w:val="00DD574F"/>
    <w:rsid w:val="00DD57CB"/>
    <w:rsid w:val="00DD5840"/>
    <w:rsid w:val="00DD5889"/>
    <w:rsid w:val="00DD5903"/>
    <w:rsid w:val="00DD593E"/>
    <w:rsid w:val="00DD5A2E"/>
    <w:rsid w:val="00DD5BA2"/>
    <w:rsid w:val="00DD5BC0"/>
    <w:rsid w:val="00DD5CB7"/>
    <w:rsid w:val="00DD5CC8"/>
    <w:rsid w:val="00DD5E60"/>
    <w:rsid w:val="00DD5E91"/>
    <w:rsid w:val="00DD60B5"/>
    <w:rsid w:val="00DD612F"/>
    <w:rsid w:val="00DD61BE"/>
    <w:rsid w:val="00DD639F"/>
    <w:rsid w:val="00DD640D"/>
    <w:rsid w:val="00DD6564"/>
    <w:rsid w:val="00DD65D9"/>
    <w:rsid w:val="00DD6663"/>
    <w:rsid w:val="00DD66DB"/>
    <w:rsid w:val="00DD67EF"/>
    <w:rsid w:val="00DD6868"/>
    <w:rsid w:val="00DD69AA"/>
    <w:rsid w:val="00DD6A5F"/>
    <w:rsid w:val="00DD6AFF"/>
    <w:rsid w:val="00DD6B15"/>
    <w:rsid w:val="00DD6B38"/>
    <w:rsid w:val="00DD6BA1"/>
    <w:rsid w:val="00DD6C98"/>
    <w:rsid w:val="00DD6D9D"/>
    <w:rsid w:val="00DD6E5F"/>
    <w:rsid w:val="00DD6EAB"/>
    <w:rsid w:val="00DD6EC7"/>
    <w:rsid w:val="00DD6F06"/>
    <w:rsid w:val="00DD701A"/>
    <w:rsid w:val="00DD7082"/>
    <w:rsid w:val="00DD720D"/>
    <w:rsid w:val="00DD7381"/>
    <w:rsid w:val="00DD7392"/>
    <w:rsid w:val="00DD7417"/>
    <w:rsid w:val="00DD7436"/>
    <w:rsid w:val="00DD753C"/>
    <w:rsid w:val="00DD76D3"/>
    <w:rsid w:val="00DD7786"/>
    <w:rsid w:val="00DD77BB"/>
    <w:rsid w:val="00DD77D9"/>
    <w:rsid w:val="00DD7809"/>
    <w:rsid w:val="00DD7878"/>
    <w:rsid w:val="00DD7A0C"/>
    <w:rsid w:val="00DD7A69"/>
    <w:rsid w:val="00DD7B37"/>
    <w:rsid w:val="00DD7B91"/>
    <w:rsid w:val="00DD7C2E"/>
    <w:rsid w:val="00DD7C5B"/>
    <w:rsid w:val="00DD7CCE"/>
    <w:rsid w:val="00DD7CE0"/>
    <w:rsid w:val="00DD7D6C"/>
    <w:rsid w:val="00DD7EF9"/>
    <w:rsid w:val="00DD7F5B"/>
    <w:rsid w:val="00DD7FDE"/>
    <w:rsid w:val="00DE0004"/>
    <w:rsid w:val="00DE007F"/>
    <w:rsid w:val="00DE0157"/>
    <w:rsid w:val="00DE038D"/>
    <w:rsid w:val="00DE049F"/>
    <w:rsid w:val="00DE04D3"/>
    <w:rsid w:val="00DE04EB"/>
    <w:rsid w:val="00DE050D"/>
    <w:rsid w:val="00DE0565"/>
    <w:rsid w:val="00DE0607"/>
    <w:rsid w:val="00DE0815"/>
    <w:rsid w:val="00DE08F8"/>
    <w:rsid w:val="00DE09BC"/>
    <w:rsid w:val="00DE0B83"/>
    <w:rsid w:val="00DE0BB6"/>
    <w:rsid w:val="00DE0BFE"/>
    <w:rsid w:val="00DE0C00"/>
    <w:rsid w:val="00DE0E1E"/>
    <w:rsid w:val="00DE0E2C"/>
    <w:rsid w:val="00DE0EED"/>
    <w:rsid w:val="00DE0F52"/>
    <w:rsid w:val="00DE0F6C"/>
    <w:rsid w:val="00DE10AE"/>
    <w:rsid w:val="00DE10F4"/>
    <w:rsid w:val="00DE11CE"/>
    <w:rsid w:val="00DE123D"/>
    <w:rsid w:val="00DE12E5"/>
    <w:rsid w:val="00DE149C"/>
    <w:rsid w:val="00DE1646"/>
    <w:rsid w:val="00DE166C"/>
    <w:rsid w:val="00DE166E"/>
    <w:rsid w:val="00DE1697"/>
    <w:rsid w:val="00DE16D5"/>
    <w:rsid w:val="00DE1820"/>
    <w:rsid w:val="00DE1942"/>
    <w:rsid w:val="00DE19D7"/>
    <w:rsid w:val="00DE1A0E"/>
    <w:rsid w:val="00DE1CA8"/>
    <w:rsid w:val="00DE1CC2"/>
    <w:rsid w:val="00DE1CC5"/>
    <w:rsid w:val="00DE1EE0"/>
    <w:rsid w:val="00DE209D"/>
    <w:rsid w:val="00DE2114"/>
    <w:rsid w:val="00DE2152"/>
    <w:rsid w:val="00DE218C"/>
    <w:rsid w:val="00DE21D7"/>
    <w:rsid w:val="00DE228C"/>
    <w:rsid w:val="00DE22E7"/>
    <w:rsid w:val="00DE2343"/>
    <w:rsid w:val="00DE23FA"/>
    <w:rsid w:val="00DE247C"/>
    <w:rsid w:val="00DE255D"/>
    <w:rsid w:val="00DE256D"/>
    <w:rsid w:val="00DE2637"/>
    <w:rsid w:val="00DE2770"/>
    <w:rsid w:val="00DE28E5"/>
    <w:rsid w:val="00DE29A1"/>
    <w:rsid w:val="00DE2B9C"/>
    <w:rsid w:val="00DE2D90"/>
    <w:rsid w:val="00DE2DA3"/>
    <w:rsid w:val="00DE2E06"/>
    <w:rsid w:val="00DE2E27"/>
    <w:rsid w:val="00DE2ED7"/>
    <w:rsid w:val="00DE2F7F"/>
    <w:rsid w:val="00DE2FA8"/>
    <w:rsid w:val="00DE300A"/>
    <w:rsid w:val="00DE3164"/>
    <w:rsid w:val="00DE328B"/>
    <w:rsid w:val="00DE3291"/>
    <w:rsid w:val="00DE32BE"/>
    <w:rsid w:val="00DE3405"/>
    <w:rsid w:val="00DE3464"/>
    <w:rsid w:val="00DE3481"/>
    <w:rsid w:val="00DE34FF"/>
    <w:rsid w:val="00DE36D2"/>
    <w:rsid w:val="00DE3748"/>
    <w:rsid w:val="00DE375E"/>
    <w:rsid w:val="00DE38B5"/>
    <w:rsid w:val="00DE395C"/>
    <w:rsid w:val="00DE39F8"/>
    <w:rsid w:val="00DE3A53"/>
    <w:rsid w:val="00DE3AAE"/>
    <w:rsid w:val="00DE3B42"/>
    <w:rsid w:val="00DE3B55"/>
    <w:rsid w:val="00DE3BB2"/>
    <w:rsid w:val="00DE3CAC"/>
    <w:rsid w:val="00DE3CC2"/>
    <w:rsid w:val="00DE3D02"/>
    <w:rsid w:val="00DE3D66"/>
    <w:rsid w:val="00DE3DA3"/>
    <w:rsid w:val="00DE3DAB"/>
    <w:rsid w:val="00DE3DE1"/>
    <w:rsid w:val="00DE3F67"/>
    <w:rsid w:val="00DE3FFE"/>
    <w:rsid w:val="00DE40A9"/>
    <w:rsid w:val="00DE4275"/>
    <w:rsid w:val="00DE42AC"/>
    <w:rsid w:val="00DE433C"/>
    <w:rsid w:val="00DE4363"/>
    <w:rsid w:val="00DE43DF"/>
    <w:rsid w:val="00DE4534"/>
    <w:rsid w:val="00DE4636"/>
    <w:rsid w:val="00DE485C"/>
    <w:rsid w:val="00DE4992"/>
    <w:rsid w:val="00DE4ACD"/>
    <w:rsid w:val="00DE4B19"/>
    <w:rsid w:val="00DE4BD8"/>
    <w:rsid w:val="00DE4F32"/>
    <w:rsid w:val="00DE4F9E"/>
    <w:rsid w:val="00DE502A"/>
    <w:rsid w:val="00DE5280"/>
    <w:rsid w:val="00DE53B8"/>
    <w:rsid w:val="00DE5453"/>
    <w:rsid w:val="00DE5471"/>
    <w:rsid w:val="00DE55E1"/>
    <w:rsid w:val="00DE56B7"/>
    <w:rsid w:val="00DE57F3"/>
    <w:rsid w:val="00DE58D4"/>
    <w:rsid w:val="00DE58E1"/>
    <w:rsid w:val="00DE5A20"/>
    <w:rsid w:val="00DE5A49"/>
    <w:rsid w:val="00DE5AFA"/>
    <w:rsid w:val="00DE5C2D"/>
    <w:rsid w:val="00DE5C7F"/>
    <w:rsid w:val="00DE5E50"/>
    <w:rsid w:val="00DE5EC9"/>
    <w:rsid w:val="00DE5ED9"/>
    <w:rsid w:val="00DE5F05"/>
    <w:rsid w:val="00DE5FCC"/>
    <w:rsid w:val="00DE602F"/>
    <w:rsid w:val="00DE60B2"/>
    <w:rsid w:val="00DE6213"/>
    <w:rsid w:val="00DE63C7"/>
    <w:rsid w:val="00DE658C"/>
    <w:rsid w:val="00DE6613"/>
    <w:rsid w:val="00DE661A"/>
    <w:rsid w:val="00DE66EE"/>
    <w:rsid w:val="00DE6734"/>
    <w:rsid w:val="00DE6761"/>
    <w:rsid w:val="00DE6950"/>
    <w:rsid w:val="00DE6A1B"/>
    <w:rsid w:val="00DE6A51"/>
    <w:rsid w:val="00DE6A8B"/>
    <w:rsid w:val="00DE6B5E"/>
    <w:rsid w:val="00DE6C60"/>
    <w:rsid w:val="00DE6C63"/>
    <w:rsid w:val="00DE6CDC"/>
    <w:rsid w:val="00DE6DD3"/>
    <w:rsid w:val="00DE6F7B"/>
    <w:rsid w:val="00DE6F7F"/>
    <w:rsid w:val="00DE6FB1"/>
    <w:rsid w:val="00DE711B"/>
    <w:rsid w:val="00DE713C"/>
    <w:rsid w:val="00DE71E5"/>
    <w:rsid w:val="00DE73C4"/>
    <w:rsid w:val="00DE73E2"/>
    <w:rsid w:val="00DE73ED"/>
    <w:rsid w:val="00DE796C"/>
    <w:rsid w:val="00DE7A60"/>
    <w:rsid w:val="00DE7C50"/>
    <w:rsid w:val="00DE7D54"/>
    <w:rsid w:val="00DE7FBA"/>
    <w:rsid w:val="00DE7FE6"/>
    <w:rsid w:val="00DE7FF7"/>
    <w:rsid w:val="00DF0015"/>
    <w:rsid w:val="00DF0051"/>
    <w:rsid w:val="00DF00D5"/>
    <w:rsid w:val="00DF0289"/>
    <w:rsid w:val="00DF02B7"/>
    <w:rsid w:val="00DF036F"/>
    <w:rsid w:val="00DF0428"/>
    <w:rsid w:val="00DF0471"/>
    <w:rsid w:val="00DF04BA"/>
    <w:rsid w:val="00DF05DC"/>
    <w:rsid w:val="00DF0715"/>
    <w:rsid w:val="00DF086C"/>
    <w:rsid w:val="00DF087C"/>
    <w:rsid w:val="00DF08AB"/>
    <w:rsid w:val="00DF0904"/>
    <w:rsid w:val="00DF098D"/>
    <w:rsid w:val="00DF09A5"/>
    <w:rsid w:val="00DF0A46"/>
    <w:rsid w:val="00DF0A4E"/>
    <w:rsid w:val="00DF0AFE"/>
    <w:rsid w:val="00DF0B01"/>
    <w:rsid w:val="00DF0B6F"/>
    <w:rsid w:val="00DF0B9F"/>
    <w:rsid w:val="00DF0C05"/>
    <w:rsid w:val="00DF0C63"/>
    <w:rsid w:val="00DF0CF8"/>
    <w:rsid w:val="00DF0DEE"/>
    <w:rsid w:val="00DF0EE0"/>
    <w:rsid w:val="00DF0F71"/>
    <w:rsid w:val="00DF1041"/>
    <w:rsid w:val="00DF107A"/>
    <w:rsid w:val="00DF10BB"/>
    <w:rsid w:val="00DF10C9"/>
    <w:rsid w:val="00DF11AA"/>
    <w:rsid w:val="00DF11DB"/>
    <w:rsid w:val="00DF1294"/>
    <w:rsid w:val="00DF12CA"/>
    <w:rsid w:val="00DF12F7"/>
    <w:rsid w:val="00DF12FB"/>
    <w:rsid w:val="00DF1386"/>
    <w:rsid w:val="00DF15B8"/>
    <w:rsid w:val="00DF15DC"/>
    <w:rsid w:val="00DF161B"/>
    <w:rsid w:val="00DF1654"/>
    <w:rsid w:val="00DF1726"/>
    <w:rsid w:val="00DF1729"/>
    <w:rsid w:val="00DF1744"/>
    <w:rsid w:val="00DF18A1"/>
    <w:rsid w:val="00DF1947"/>
    <w:rsid w:val="00DF1976"/>
    <w:rsid w:val="00DF1999"/>
    <w:rsid w:val="00DF19FD"/>
    <w:rsid w:val="00DF1A00"/>
    <w:rsid w:val="00DF1CB2"/>
    <w:rsid w:val="00DF1D86"/>
    <w:rsid w:val="00DF1DC7"/>
    <w:rsid w:val="00DF1E09"/>
    <w:rsid w:val="00DF1E4B"/>
    <w:rsid w:val="00DF1F5A"/>
    <w:rsid w:val="00DF1F5E"/>
    <w:rsid w:val="00DF2049"/>
    <w:rsid w:val="00DF2089"/>
    <w:rsid w:val="00DF20DE"/>
    <w:rsid w:val="00DF218A"/>
    <w:rsid w:val="00DF224B"/>
    <w:rsid w:val="00DF231B"/>
    <w:rsid w:val="00DF2320"/>
    <w:rsid w:val="00DF2590"/>
    <w:rsid w:val="00DF2641"/>
    <w:rsid w:val="00DF269B"/>
    <w:rsid w:val="00DF26B8"/>
    <w:rsid w:val="00DF2734"/>
    <w:rsid w:val="00DF287B"/>
    <w:rsid w:val="00DF2B81"/>
    <w:rsid w:val="00DF2BA6"/>
    <w:rsid w:val="00DF2BD0"/>
    <w:rsid w:val="00DF2C02"/>
    <w:rsid w:val="00DF2C75"/>
    <w:rsid w:val="00DF2F15"/>
    <w:rsid w:val="00DF2FE2"/>
    <w:rsid w:val="00DF2FF3"/>
    <w:rsid w:val="00DF304C"/>
    <w:rsid w:val="00DF30DE"/>
    <w:rsid w:val="00DF3117"/>
    <w:rsid w:val="00DF3287"/>
    <w:rsid w:val="00DF32DD"/>
    <w:rsid w:val="00DF3351"/>
    <w:rsid w:val="00DF33CD"/>
    <w:rsid w:val="00DF35B5"/>
    <w:rsid w:val="00DF3609"/>
    <w:rsid w:val="00DF360A"/>
    <w:rsid w:val="00DF360F"/>
    <w:rsid w:val="00DF3683"/>
    <w:rsid w:val="00DF377B"/>
    <w:rsid w:val="00DF38DC"/>
    <w:rsid w:val="00DF38E0"/>
    <w:rsid w:val="00DF3B0F"/>
    <w:rsid w:val="00DF3BC8"/>
    <w:rsid w:val="00DF3C58"/>
    <w:rsid w:val="00DF3C93"/>
    <w:rsid w:val="00DF3DB0"/>
    <w:rsid w:val="00DF40DB"/>
    <w:rsid w:val="00DF4180"/>
    <w:rsid w:val="00DF427F"/>
    <w:rsid w:val="00DF431D"/>
    <w:rsid w:val="00DF4328"/>
    <w:rsid w:val="00DF4397"/>
    <w:rsid w:val="00DF442E"/>
    <w:rsid w:val="00DF44D6"/>
    <w:rsid w:val="00DF4563"/>
    <w:rsid w:val="00DF46F9"/>
    <w:rsid w:val="00DF4771"/>
    <w:rsid w:val="00DF48D0"/>
    <w:rsid w:val="00DF4944"/>
    <w:rsid w:val="00DF4962"/>
    <w:rsid w:val="00DF496C"/>
    <w:rsid w:val="00DF49D7"/>
    <w:rsid w:val="00DF4A4E"/>
    <w:rsid w:val="00DF4A63"/>
    <w:rsid w:val="00DF4AA3"/>
    <w:rsid w:val="00DF4AD1"/>
    <w:rsid w:val="00DF4B2F"/>
    <w:rsid w:val="00DF4B39"/>
    <w:rsid w:val="00DF4B9B"/>
    <w:rsid w:val="00DF4BF8"/>
    <w:rsid w:val="00DF4C00"/>
    <w:rsid w:val="00DF4CFD"/>
    <w:rsid w:val="00DF4D6E"/>
    <w:rsid w:val="00DF4F9C"/>
    <w:rsid w:val="00DF4FBF"/>
    <w:rsid w:val="00DF4FD1"/>
    <w:rsid w:val="00DF506A"/>
    <w:rsid w:val="00DF5302"/>
    <w:rsid w:val="00DF5395"/>
    <w:rsid w:val="00DF5397"/>
    <w:rsid w:val="00DF5450"/>
    <w:rsid w:val="00DF547D"/>
    <w:rsid w:val="00DF54DE"/>
    <w:rsid w:val="00DF567F"/>
    <w:rsid w:val="00DF576A"/>
    <w:rsid w:val="00DF5855"/>
    <w:rsid w:val="00DF5935"/>
    <w:rsid w:val="00DF5960"/>
    <w:rsid w:val="00DF59DA"/>
    <w:rsid w:val="00DF5B7A"/>
    <w:rsid w:val="00DF5C58"/>
    <w:rsid w:val="00DF5C9D"/>
    <w:rsid w:val="00DF5CE3"/>
    <w:rsid w:val="00DF5F3F"/>
    <w:rsid w:val="00DF6099"/>
    <w:rsid w:val="00DF60E8"/>
    <w:rsid w:val="00DF61B7"/>
    <w:rsid w:val="00DF61F2"/>
    <w:rsid w:val="00DF634B"/>
    <w:rsid w:val="00DF63FF"/>
    <w:rsid w:val="00DF6542"/>
    <w:rsid w:val="00DF6557"/>
    <w:rsid w:val="00DF661A"/>
    <w:rsid w:val="00DF666C"/>
    <w:rsid w:val="00DF680C"/>
    <w:rsid w:val="00DF6913"/>
    <w:rsid w:val="00DF69EE"/>
    <w:rsid w:val="00DF6A4C"/>
    <w:rsid w:val="00DF6BDF"/>
    <w:rsid w:val="00DF6C4B"/>
    <w:rsid w:val="00DF6D0C"/>
    <w:rsid w:val="00DF6D3F"/>
    <w:rsid w:val="00DF6DDB"/>
    <w:rsid w:val="00DF6ED1"/>
    <w:rsid w:val="00DF6F18"/>
    <w:rsid w:val="00DF70B6"/>
    <w:rsid w:val="00DF70CD"/>
    <w:rsid w:val="00DF71F8"/>
    <w:rsid w:val="00DF7264"/>
    <w:rsid w:val="00DF7365"/>
    <w:rsid w:val="00DF743D"/>
    <w:rsid w:val="00DF7440"/>
    <w:rsid w:val="00DF7493"/>
    <w:rsid w:val="00DF759A"/>
    <w:rsid w:val="00DF77C4"/>
    <w:rsid w:val="00DF77C9"/>
    <w:rsid w:val="00DF7836"/>
    <w:rsid w:val="00DF79EF"/>
    <w:rsid w:val="00DF7AB2"/>
    <w:rsid w:val="00DF7B26"/>
    <w:rsid w:val="00DF7B45"/>
    <w:rsid w:val="00DF7BDF"/>
    <w:rsid w:val="00DF7CA8"/>
    <w:rsid w:val="00DF7EA4"/>
    <w:rsid w:val="00DF7F0B"/>
    <w:rsid w:val="00DF7F35"/>
    <w:rsid w:val="00DF7F39"/>
    <w:rsid w:val="00E0007A"/>
    <w:rsid w:val="00E00085"/>
    <w:rsid w:val="00E00115"/>
    <w:rsid w:val="00E00172"/>
    <w:rsid w:val="00E001C2"/>
    <w:rsid w:val="00E00483"/>
    <w:rsid w:val="00E00504"/>
    <w:rsid w:val="00E0050D"/>
    <w:rsid w:val="00E00626"/>
    <w:rsid w:val="00E00658"/>
    <w:rsid w:val="00E006E2"/>
    <w:rsid w:val="00E00726"/>
    <w:rsid w:val="00E00787"/>
    <w:rsid w:val="00E00809"/>
    <w:rsid w:val="00E0083D"/>
    <w:rsid w:val="00E00849"/>
    <w:rsid w:val="00E0094F"/>
    <w:rsid w:val="00E00A5F"/>
    <w:rsid w:val="00E00AD3"/>
    <w:rsid w:val="00E00AE9"/>
    <w:rsid w:val="00E00AEB"/>
    <w:rsid w:val="00E00D62"/>
    <w:rsid w:val="00E00D63"/>
    <w:rsid w:val="00E00E58"/>
    <w:rsid w:val="00E00F50"/>
    <w:rsid w:val="00E00F94"/>
    <w:rsid w:val="00E00FD0"/>
    <w:rsid w:val="00E012EB"/>
    <w:rsid w:val="00E0135A"/>
    <w:rsid w:val="00E0139C"/>
    <w:rsid w:val="00E013C3"/>
    <w:rsid w:val="00E013D6"/>
    <w:rsid w:val="00E013DC"/>
    <w:rsid w:val="00E014A3"/>
    <w:rsid w:val="00E014B5"/>
    <w:rsid w:val="00E01506"/>
    <w:rsid w:val="00E015BB"/>
    <w:rsid w:val="00E015F9"/>
    <w:rsid w:val="00E0160B"/>
    <w:rsid w:val="00E01631"/>
    <w:rsid w:val="00E01700"/>
    <w:rsid w:val="00E0170A"/>
    <w:rsid w:val="00E017DD"/>
    <w:rsid w:val="00E0180E"/>
    <w:rsid w:val="00E01910"/>
    <w:rsid w:val="00E019AB"/>
    <w:rsid w:val="00E01AB8"/>
    <w:rsid w:val="00E01BD6"/>
    <w:rsid w:val="00E01C1E"/>
    <w:rsid w:val="00E01C49"/>
    <w:rsid w:val="00E01CDE"/>
    <w:rsid w:val="00E01E88"/>
    <w:rsid w:val="00E01FB6"/>
    <w:rsid w:val="00E0208D"/>
    <w:rsid w:val="00E0210D"/>
    <w:rsid w:val="00E0218C"/>
    <w:rsid w:val="00E021D3"/>
    <w:rsid w:val="00E0220B"/>
    <w:rsid w:val="00E02222"/>
    <w:rsid w:val="00E023B5"/>
    <w:rsid w:val="00E02420"/>
    <w:rsid w:val="00E02481"/>
    <w:rsid w:val="00E024BF"/>
    <w:rsid w:val="00E024EC"/>
    <w:rsid w:val="00E02506"/>
    <w:rsid w:val="00E0263F"/>
    <w:rsid w:val="00E026B0"/>
    <w:rsid w:val="00E026D3"/>
    <w:rsid w:val="00E02717"/>
    <w:rsid w:val="00E0279F"/>
    <w:rsid w:val="00E02A4D"/>
    <w:rsid w:val="00E02A91"/>
    <w:rsid w:val="00E02AB1"/>
    <w:rsid w:val="00E02B0D"/>
    <w:rsid w:val="00E02BBC"/>
    <w:rsid w:val="00E02D3F"/>
    <w:rsid w:val="00E02E40"/>
    <w:rsid w:val="00E02E87"/>
    <w:rsid w:val="00E02E90"/>
    <w:rsid w:val="00E02F05"/>
    <w:rsid w:val="00E02F5D"/>
    <w:rsid w:val="00E02FA9"/>
    <w:rsid w:val="00E02FD9"/>
    <w:rsid w:val="00E03018"/>
    <w:rsid w:val="00E03129"/>
    <w:rsid w:val="00E0325D"/>
    <w:rsid w:val="00E03271"/>
    <w:rsid w:val="00E032AB"/>
    <w:rsid w:val="00E03369"/>
    <w:rsid w:val="00E033B2"/>
    <w:rsid w:val="00E034A0"/>
    <w:rsid w:val="00E034B9"/>
    <w:rsid w:val="00E03526"/>
    <w:rsid w:val="00E0375A"/>
    <w:rsid w:val="00E037FC"/>
    <w:rsid w:val="00E03915"/>
    <w:rsid w:val="00E03957"/>
    <w:rsid w:val="00E039E8"/>
    <w:rsid w:val="00E03A46"/>
    <w:rsid w:val="00E03B22"/>
    <w:rsid w:val="00E03B92"/>
    <w:rsid w:val="00E03BB3"/>
    <w:rsid w:val="00E03BF3"/>
    <w:rsid w:val="00E03C38"/>
    <w:rsid w:val="00E03E01"/>
    <w:rsid w:val="00E03E78"/>
    <w:rsid w:val="00E041AE"/>
    <w:rsid w:val="00E041EA"/>
    <w:rsid w:val="00E04221"/>
    <w:rsid w:val="00E0434A"/>
    <w:rsid w:val="00E04385"/>
    <w:rsid w:val="00E04450"/>
    <w:rsid w:val="00E0461A"/>
    <w:rsid w:val="00E04625"/>
    <w:rsid w:val="00E0475F"/>
    <w:rsid w:val="00E0479F"/>
    <w:rsid w:val="00E047B7"/>
    <w:rsid w:val="00E047EA"/>
    <w:rsid w:val="00E048D5"/>
    <w:rsid w:val="00E049C0"/>
    <w:rsid w:val="00E04A07"/>
    <w:rsid w:val="00E04B22"/>
    <w:rsid w:val="00E04B55"/>
    <w:rsid w:val="00E04B61"/>
    <w:rsid w:val="00E04D1B"/>
    <w:rsid w:val="00E04D49"/>
    <w:rsid w:val="00E04D8E"/>
    <w:rsid w:val="00E04D99"/>
    <w:rsid w:val="00E04DA1"/>
    <w:rsid w:val="00E04DCC"/>
    <w:rsid w:val="00E04F14"/>
    <w:rsid w:val="00E0500E"/>
    <w:rsid w:val="00E050DA"/>
    <w:rsid w:val="00E050FD"/>
    <w:rsid w:val="00E05207"/>
    <w:rsid w:val="00E05227"/>
    <w:rsid w:val="00E05239"/>
    <w:rsid w:val="00E05244"/>
    <w:rsid w:val="00E052F2"/>
    <w:rsid w:val="00E05390"/>
    <w:rsid w:val="00E054BC"/>
    <w:rsid w:val="00E05564"/>
    <w:rsid w:val="00E05594"/>
    <w:rsid w:val="00E055CC"/>
    <w:rsid w:val="00E05862"/>
    <w:rsid w:val="00E058F0"/>
    <w:rsid w:val="00E05924"/>
    <w:rsid w:val="00E059F7"/>
    <w:rsid w:val="00E05CEA"/>
    <w:rsid w:val="00E05D5A"/>
    <w:rsid w:val="00E05EB7"/>
    <w:rsid w:val="00E05F74"/>
    <w:rsid w:val="00E06049"/>
    <w:rsid w:val="00E06102"/>
    <w:rsid w:val="00E0610A"/>
    <w:rsid w:val="00E0615E"/>
    <w:rsid w:val="00E0619A"/>
    <w:rsid w:val="00E06230"/>
    <w:rsid w:val="00E06272"/>
    <w:rsid w:val="00E0634B"/>
    <w:rsid w:val="00E06456"/>
    <w:rsid w:val="00E065D7"/>
    <w:rsid w:val="00E065E3"/>
    <w:rsid w:val="00E06697"/>
    <w:rsid w:val="00E06715"/>
    <w:rsid w:val="00E0678A"/>
    <w:rsid w:val="00E067AE"/>
    <w:rsid w:val="00E06974"/>
    <w:rsid w:val="00E06AB0"/>
    <w:rsid w:val="00E06B15"/>
    <w:rsid w:val="00E06B83"/>
    <w:rsid w:val="00E06BA5"/>
    <w:rsid w:val="00E06BE3"/>
    <w:rsid w:val="00E06D1B"/>
    <w:rsid w:val="00E06DBC"/>
    <w:rsid w:val="00E06E7E"/>
    <w:rsid w:val="00E06EEE"/>
    <w:rsid w:val="00E06EF3"/>
    <w:rsid w:val="00E06FCF"/>
    <w:rsid w:val="00E0701F"/>
    <w:rsid w:val="00E07135"/>
    <w:rsid w:val="00E071A2"/>
    <w:rsid w:val="00E07248"/>
    <w:rsid w:val="00E073D2"/>
    <w:rsid w:val="00E07417"/>
    <w:rsid w:val="00E0749A"/>
    <w:rsid w:val="00E074E9"/>
    <w:rsid w:val="00E0753C"/>
    <w:rsid w:val="00E07603"/>
    <w:rsid w:val="00E07668"/>
    <w:rsid w:val="00E0769A"/>
    <w:rsid w:val="00E076F7"/>
    <w:rsid w:val="00E078DB"/>
    <w:rsid w:val="00E078EF"/>
    <w:rsid w:val="00E079C8"/>
    <w:rsid w:val="00E07A58"/>
    <w:rsid w:val="00E07A74"/>
    <w:rsid w:val="00E07B28"/>
    <w:rsid w:val="00E07B93"/>
    <w:rsid w:val="00E07C9D"/>
    <w:rsid w:val="00E07CF6"/>
    <w:rsid w:val="00E07D6E"/>
    <w:rsid w:val="00E07DF2"/>
    <w:rsid w:val="00E07DFB"/>
    <w:rsid w:val="00E07E46"/>
    <w:rsid w:val="00E07E7A"/>
    <w:rsid w:val="00E07F19"/>
    <w:rsid w:val="00E1025B"/>
    <w:rsid w:val="00E102BA"/>
    <w:rsid w:val="00E10301"/>
    <w:rsid w:val="00E1031D"/>
    <w:rsid w:val="00E10532"/>
    <w:rsid w:val="00E105AE"/>
    <w:rsid w:val="00E105F2"/>
    <w:rsid w:val="00E10600"/>
    <w:rsid w:val="00E1076B"/>
    <w:rsid w:val="00E107DC"/>
    <w:rsid w:val="00E10881"/>
    <w:rsid w:val="00E10977"/>
    <w:rsid w:val="00E109A1"/>
    <w:rsid w:val="00E109CE"/>
    <w:rsid w:val="00E109D8"/>
    <w:rsid w:val="00E109DA"/>
    <w:rsid w:val="00E10A7F"/>
    <w:rsid w:val="00E10A96"/>
    <w:rsid w:val="00E10ACD"/>
    <w:rsid w:val="00E10B39"/>
    <w:rsid w:val="00E10B7C"/>
    <w:rsid w:val="00E10C1E"/>
    <w:rsid w:val="00E10CAC"/>
    <w:rsid w:val="00E10D4D"/>
    <w:rsid w:val="00E10DC5"/>
    <w:rsid w:val="00E10EFC"/>
    <w:rsid w:val="00E10F49"/>
    <w:rsid w:val="00E11023"/>
    <w:rsid w:val="00E110C5"/>
    <w:rsid w:val="00E111E2"/>
    <w:rsid w:val="00E1121F"/>
    <w:rsid w:val="00E11354"/>
    <w:rsid w:val="00E113DE"/>
    <w:rsid w:val="00E11445"/>
    <w:rsid w:val="00E114EC"/>
    <w:rsid w:val="00E115FF"/>
    <w:rsid w:val="00E11602"/>
    <w:rsid w:val="00E11739"/>
    <w:rsid w:val="00E11887"/>
    <w:rsid w:val="00E119D5"/>
    <w:rsid w:val="00E11BE7"/>
    <w:rsid w:val="00E11BEB"/>
    <w:rsid w:val="00E11D58"/>
    <w:rsid w:val="00E11D78"/>
    <w:rsid w:val="00E11DEC"/>
    <w:rsid w:val="00E11DEE"/>
    <w:rsid w:val="00E11E0A"/>
    <w:rsid w:val="00E11E0B"/>
    <w:rsid w:val="00E11E4B"/>
    <w:rsid w:val="00E11F91"/>
    <w:rsid w:val="00E11FE4"/>
    <w:rsid w:val="00E120E0"/>
    <w:rsid w:val="00E121ED"/>
    <w:rsid w:val="00E12209"/>
    <w:rsid w:val="00E12215"/>
    <w:rsid w:val="00E12269"/>
    <w:rsid w:val="00E12367"/>
    <w:rsid w:val="00E12419"/>
    <w:rsid w:val="00E12453"/>
    <w:rsid w:val="00E125C9"/>
    <w:rsid w:val="00E12622"/>
    <w:rsid w:val="00E12649"/>
    <w:rsid w:val="00E126A4"/>
    <w:rsid w:val="00E128BB"/>
    <w:rsid w:val="00E12933"/>
    <w:rsid w:val="00E1296D"/>
    <w:rsid w:val="00E12973"/>
    <w:rsid w:val="00E12AC6"/>
    <w:rsid w:val="00E12B32"/>
    <w:rsid w:val="00E12C1A"/>
    <w:rsid w:val="00E12C3E"/>
    <w:rsid w:val="00E12C5E"/>
    <w:rsid w:val="00E12D32"/>
    <w:rsid w:val="00E12D84"/>
    <w:rsid w:val="00E12DDE"/>
    <w:rsid w:val="00E12E1C"/>
    <w:rsid w:val="00E12F88"/>
    <w:rsid w:val="00E1318B"/>
    <w:rsid w:val="00E1318D"/>
    <w:rsid w:val="00E1325B"/>
    <w:rsid w:val="00E132A6"/>
    <w:rsid w:val="00E134DB"/>
    <w:rsid w:val="00E134F0"/>
    <w:rsid w:val="00E13501"/>
    <w:rsid w:val="00E1363F"/>
    <w:rsid w:val="00E13696"/>
    <w:rsid w:val="00E136A4"/>
    <w:rsid w:val="00E136D0"/>
    <w:rsid w:val="00E13758"/>
    <w:rsid w:val="00E137F6"/>
    <w:rsid w:val="00E13969"/>
    <w:rsid w:val="00E139CA"/>
    <w:rsid w:val="00E13B27"/>
    <w:rsid w:val="00E13BCD"/>
    <w:rsid w:val="00E13C47"/>
    <w:rsid w:val="00E13D4E"/>
    <w:rsid w:val="00E13D4F"/>
    <w:rsid w:val="00E13EBB"/>
    <w:rsid w:val="00E13F9B"/>
    <w:rsid w:val="00E14073"/>
    <w:rsid w:val="00E1411C"/>
    <w:rsid w:val="00E141D2"/>
    <w:rsid w:val="00E142FD"/>
    <w:rsid w:val="00E1432C"/>
    <w:rsid w:val="00E1438D"/>
    <w:rsid w:val="00E143FD"/>
    <w:rsid w:val="00E14445"/>
    <w:rsid w:val="00E14466"/>
    <w:rsid w:val="00E14579"/>
    <w:rsid w:val="00E145B6"/>
    <w:rsid w:val="00E145BB"/>
    <w:rsid w:val="00E1462C"/>
    <w:rsid w:val="00E1463A"/>
    <w:rsid w:val="00E147E2"/>
    <w:rsid w:val="00E147EB"/>
    <w:rsid w:val="00E147F4"/>
    <w:rsid w:val="00E14841"/>
    <w:rsid w:val="00E149B0"/>
    <w:rsid w:val="00E14A12"/>
    <w:rsid w:val="00E14BD0"/>
    <w:rsid w:val="00E14C9F"/>
    <w:rsid w:val="00E14CBB"/>
    <w:rsid w:val="00E14DF8"/>
    <w:rsid w:val="00E14E13"/>
    <w:rsid w:val="00E14E55"/>
    <w:rsid w:val="00E14F08"/>
    <w:rsid w:val="00E14F26"/>
    <w:rsid w:val="00E14FC1"/>
    <w:rsid w:val="00E150CA"/>
    <w:rsid w:val="00E15126"/>
    <w:rsid w:val="00E151CB"/>
    <w:rsid w:val="00E1522F"/>
    <w:rsid w:val="00E15230"/>
    <w:rsid w:val="00E152C3"/>
    <w:rsid w:val="00E1546F"/>
    <w:rsid w:val="00E15583"/>
    <w:rsid w:val="00E1564C"/>
    <w:rsid w:val="00E15674"/>
    <w:rsid w:val="00E15705"/>
    <w:rsid w:val="00E15733"/>
    <w:rsid w:val="00E1573C"/>
    <w:rsid w:val="00E15776"/>
    <w:rsid w:val="00E15789"/>
    <w:rsid w:val="00E1584B"/>
    <w:rsid w:val="00E15AC9"/>
    <w:rsid w:val="00E15BCC"/>
    <w:rsid w:val="00E15D18"/>
    <w:rsid w:val="00E15E06"/>
    <w:rsid w:val="00E15E2C"/>
    <w:rsid w:val="00E15E46"/>
    <w:rsid w:val="00E15E9B"/>
    <w:rsid w:val="00E15FB5"/>
    <w:rsid w:val="00E160AC"/>
    <w:rsid w:val="00E160ED"/>
    <w:rsid w:val="00E16143"/>
    <w:rsid w:val="00E1619D"/>
    <w:rsid w:val="00E1621C"/>
    <w:rsid w:val="00E1623B"/>
    <w:rsid w:val="00E1623E"/>
    <w:rsid w:val="00E16408"/>
    <w:rsid w:val="00E164E3"/>
    <w:rsid w:val="00E16649"/>
    <w:rsid w:val="00E166FB"/>
    <w:rsid w:val="00E16827"/>
    <w:rsid w:val="00E1686A"/>
    <w:rsid w:val="00E169E4"/>
    <w:rsid w:val="00E16A24"/>
    <w:rsid w:val="00E16A81"/>
    <w:rsid w:val="00E16B80"/>
    <w:rsid w:val="00E16C48"/>
    <w:rsid w:val="00E16C97"/>
    <w:rsid w:val="00E16E51"/>
    <w:rsid w:val="00E16F47"/>
    <w:rsid w:val="00E16F48"/>
    <w:rsid w:val="00E16F90"/>
    <w:rsid w:val="00E16FC1"/>
    <w:rsid w:val="00E1701E"/>
    <w:rsid w:val="00E17070"/>
    <w:rsid w:val="00E1708B"/>
    <w:rsid w:val="00E17191"/>
    <w:rsid w:val="00E171DC"/>
    <w:rsid w:val="00E17285"/>
    <w:rsid w:val="00E1739D"/>
    <w:rsid w:val="00E173CC"/>
    <w:rsid w:val="00E17431"/>
    <w:rsid w:val="00E17464"/>
    <w:rsid w:val="00E174A2"/>
    <w:rsid w:val="00E174B5"/>
    <w:rsid w:val="00E175CA"/>
    <w:rsid w:val="00E17632"/>
    <w:rsid w:val="00E1763B"/>
    <w:rsid w:val="00E176EE"/>
    <w:rsid w:val="00E176FE"/>
    <w:rsid w:val="00E17718"/>
    <w:rsid w:val="00E17734"/>
    <w:rsid w:val="00E177A4"/>
    <w:rsid w:val="00E177B3"/>
    <w:rsid w:val="00E17838"/>
    <w:rsid w:val="00E17A57"/>
    <w:rsid w:val="00E17A66"/>
    <w:rsid w:val="00E17A7C"/>
    <w:rsid w:val="00E17ACF"/>
    <w:rsid w:val="00E17AFA"/>
    <w:rsid w:val="00E17B75"/>
    <w:rsid w:val="00E17CB1"/>
    <w:rsid w:val="00E17D49"/>
    <w:rsid w:val="00E17D97"/>
    <w:rsid w:val="00E17DFE"/>
    <w:rsid w:val="00E17F33"/>
    <w:rsid w:val="00E17FB3"/>
    <w:rsid w:val="00E17FF1"/>
    <w:rsid w:val="00E17FFE"/>
    <w:rsid w:val="00E20025"/>
    <w:rsid w:val="00E20173"/>
    <w:rsid w:val="00E2017A"/>
    <w:rsid w:val="00E201C6"/>
    <w:rsid w:val="00E20243"/>
    <w:rsid w:val="00E2027B"/>
    <w:rsid w:val="00E2042B"/>
    <w:rsid w:val="00E2049C"/>
    <w:rsid w:val="00E20606"/>
    <w:rsid w:val="00E206C8"/>
    <w:rsid w:val="00E206D4"/>
    <w:rsid w:val="00E20755"/>
    <w:rsid w:val="00E207BD"/>
    <w:rsid w:val="00E207C3"/>
    <w:rsid w:val="00E207C6"/>
    <w:rsid w:val="00E20867"/>
    <w:rsid w:val="00E208CC"/>
    <w:rsid w:val="00E20B3B"/>
    <w:rsid w:val="00E20E40"/>
    <w:rsid w:val="00E20EA8"/>
    <w:rsid w:val="00E21293"/>
    <w:rsid w:val="00E2135B"/>
    <w:rsid w:val="00E2138D"/>
    <w:rsid w:val="00E2139C"/>
    <w:rsid w:val="00E213B9"/>
    <w:rsid w:val="00E213EC"/>
    <w:rsid w:val="00E21446"/>
    <w:rsid w:val="00E21458"/>
    <w:rsid w:val="00E214BB"/>
    <w:rsid w:val="00E214C5"/>
    <w:rsid w:val="00E21525"/>
    <w:rsid w:val="00E215A4"/>
    <w:rsid w:val="00E21770"/>
    <w:rsid w:val="00E217CF"/>
    <w:rsid w:val="00E218F5"/>
    <w:rsid w:val="00E21925"/>
    <w:rsid w:val="00E21987"/>
    <w:rsid w:val="00E21BEE"/>
    <w:rsid w:val="00E21C74"/>
    <w:rsid w:val="00E21D30"/>
    <w:rsid w:val="00E21F20"/>
    <w:rsid w:val="00E21F37"/>
    <w:rsid w:val="00E22014"/>
    <w:rsid w:val="00E2233A"/>
    <w:rsid w:val="00E22477"/>
    <w:rsid w:val="00E22540"/>
    <w:rsid w:val="00E225A8"/>
    <w:rsid w:val="00E22625"/>
    <w:rsid w:val="00E226C0"/>
    <w:rsid w:val="00E2288D"/>
    <w:rsid w:val="00E228DA"/>
    <w:rsid w:val="00E22A71"/>
    <w:rsid w:val="00E22B1C"/>
    <w:rsid w:val="00E22B27"/>
    <w:rsid w:val="00E22B3D"/>
    <w:rsid w:val="00E22C35"/>
    <w:rsid w:val="00E22D7C"/>
    <w:rsid w:val="00E22DDE"/>
    <w:rsid w:val="00E22E23"/>
    <w:rsid w:val="00E22F18"/>
    <w:rsid w:val="00E22F32"/>
    <w:rsid w:val="00E2321D"/>
    <w:rsid w:val="00E23276"/>
    <w:rsid w:val="00E23288"/>
    <w:rsid w:val="00E232CB"/>
    <w:rsid w:val="00E232D4"/>
    <w:rsid w:val="00E23422"/>
    <w:rsid w:val="00E234B9"/>
    <w:rsid w:val="00E2372C"/>
    <w:rsid w:val="00E2376E"/>
    <w:rsid w:val="00E2386B"/>
    <w:rsid w:val="00E238B0"/>
    <w:rsid w:val="00E2394A"/>
    <w:rsid w:val="00E23A3C"/>
    <w:rsid w:val="00E23A48"/>
    <w:rsid w:val="00E23C52"/>
    <w:rsid w:val="00E23CF0"/>
    <w:rsid w:val="00E23DF0"/>
    <w:rsid w:val="00E23E51"/>
    <w:rsid w:val="00E23EB4"/>
    <w:rsid w:val="00E23F42"/>
    <w:rsid w:val="00E24146"/>
    <w:rsid w:val="00E243D8"/>
    <w:rsid w:val="00E24508"/>
    <w:rsid w:val="00E24568"/>
    <w:rsid w:val="00E245D8"/>
    <w:rsid w:val="00E246FE"/>
    <w:rsid w:val="00E2479B"/>
    <w:rsid w:val="00E248EE"/>
    <w:rsid w:val="00E2491C"/>
    <w:rsid w:val="00E24973"/>
    <w:rsid w:val="00E249F2"/>
    <w:rsid w:val="00E24C03"/>
    <w:rsid w:val="00E24C9A"/>
    <w:rsid w:val="00E24CB2"/>
    <w:rsid w:val="00E24CEF"/>
    <w:rsid w:val="00E24D70"/>
    <w:rsid w:val="00E24E4F"/>
    <w:rsid w:val="00E24FAE"/>
    <w:rsid w:val="00E25089"/>
    <w:rsid w:val="00E2514E"/>
    <w:rsid w:val="00E251A3"/>
    <w:rsid w:val="00E251C4"/>
    <w:rsid w:val="00E251EF"/>
    <w:rsid w:val="00E25413"/>
    <w:rsid w:val="00E254EF"/>
    <w:rsid w:val="00E25523"/>
    <w:rsid w:val="00E25552"/>
    <w:rsid w:val="00E25574"/>
    <w:rsid w:val="00E25587"/>
    <w:rsid w:val="00E255FD"/>
    <w:rsid w:val="00E2560B"/>
    <w:rsid w:val="00E25622"/>
    <w:rsid w:val="00E25645"/>
    <w:rsid w:val="00E2568E"/>
    <w:rsid w:val="00E256FF"/>
    <w:rsid w:val="00E2579C"/>
    <w:rsid w:val="00E25870"/>
    <w:rsid w:val="00E259CD"/>
    <w:rsid w:val="00E25A84"/>
    <w:rsid w:val="00E25ACC"/>
    <w:rsid w:val="00E25AD8"/>
    <w:rsid w:val="00E25CFA"/>
    <w:rsid w:val="00E25E26"/>
    <w:rsid w:val="00E25F4E"/>
    <w:rsid w:val="00E25FD2"/>
    <w:rsid w:val="00E26040"/>
    <w:rsid w:val="00E26066"/>
    <w:rsid w:val="00E26357"/>
    <w:rsid w:val="00E26363"/>
    <w:rsid w:val="00E26394"/>
    <w:rsid w:val="00E264E9"/>
    <w:rsid w:val="00E2651F"/>
    <w:rsid w:val="00E2674F"/>
    <w:rsid w:val="00E267B4"/>
    <w:rsid w:val="00E267DB"/>
    <w:rsid w:val="00E26938"/>
    <w:rsid w:val="00E269A6"/>
    <w:rsid w:val="00E269B3"/>
    <w:rsid w:val="00E269D2"/>
    <w:rsid w:val="00E26A34"/>
    <w:rsid w:val="00E26A6E"/>
    <w:rsid w:val="00E26AAF"/>
    <w:rsid w:val="00E26C13"/>
    <w:rsid w:val="00E26CEE"/>
    <w:rsid w:val="00E26D89"/>
    <w:rsid w:val="00E26D8A"/>
    <w:rsid w:val="00E26DB0"/>
    <w:rsid w:val="00E26E62"/>
    <w:rsid w:val="00E270D6"/>
    <w:rsid w:val="00E27156"/>
    <w:rsid w:val="00E271AE"/>
    <w:rsid w:val="00E272BC"/>
    <w:rsid w:val="00E272DF"/>
    <w:rsid w:val="00E272E3"/>
    <w:rsid w:val="00E272FB"/>
    <w:rsid w:val="00E274BF"/>
    <w:rsid w:val="00E27517"/>
    <w:rsid w:val="00E2763E"/>
    <w:rsid w:val="00E276A9"/>
    <w:rsid w:val="00E27715"/>
    <w:rsid w:val="00E277FC"/>
    <w:rsid w:val="00E2788B"/>
    <w:rsid w:val="00E27A37"/>
    <w:rsid w:val="00E27A4A"/>
    <w:rsid w:val="00E27AA3"/>
    <w:rsid w:val="00E27BE6"/>
    <w:rsid w:val="00E27C34"/>
    <w:rsid w:val="00E27C45"/>
    <w:rsid w:val="00E27C86"/>
    <w:rsid w:val="00E27CDA"/>
    <w:rsid w:val="00E27D25"/>
    <w:rsid w:val="00E27D9A"/>
    <w:rsid w:val="00E27E72"/>
    <w:rsid w:val="00E27E91"/>
    <w:rsid w:val="00E27EA7"/>
    <w:rsid w:val="00E27FE3"/>
    <w:rsid w:val="00E30003"/>
    <w:rsid w:val="00E30259"/>
    <w:rsid w:val="00E30342"/>
    <w:rsid w:val="00E30399"/>
    <w:rsid w:val="00E303D9"/>
    <w:rsid w:val="00E304C4"/>
    <w:rsid w:val="00E3060A"/>
    <w:rsid w:val="00E306A1"/>
    <w:rsid w:val="00E306CA"/>
    <w:rsid w:val="00E306D9"/>
    <w:rsid w:val="00E306F8"/>
    <w:rsid w:val="00E30839"/>
    <w:rsid w:val="00E30866"/>
    <w:rsid w:val="00E308FB"/>
    <w:rsid w:val="00E3097E"/>
    <w:rsid w:val="00E30987"/>
    <w:rsid w:val="00E309EA"/>
    <w:rsid w:val="00E30A81"/>
    <w:rsid w:val="00E30B27"/>
    <w:rsid w:val="00E30B31"/>
    <w:rsid w:val="00E30B61"/>
    <w:rsid w:val="00E30C49"/>
    <w:rsid w:val="00E30C6A"/>
    <w:rsid w:val="00E30CC8"/>
    <w:rsid w:val="00E30F99"/>
    <w:rsid w:val="00E30FBA"/>
    <w:rsid w:val="00E31053"/>
    <w:rsid w:val="00E3112A"/>
    <w:rsid w:val="00E311D3"/>
    <w:rsid w:val="00E311DB"/>
    <w:rsid w:val="00E311E3"/>
    <w:rsid w:val="00E3123B"/>
    <w:rsid w:val="00E3124C"/>
    <w:rsid w:val="00E3124F"/>
    <w:rsid w:val="00E313CB"/>
    <w:rsid w:val="00E31549"/>
    <w:rsid w:val="00E31554"/>
    <w:rsid w:val="00E31580"/>
    <w:rsid w:val="00E3169B"/>
    <w:rsid w:val="00E31736"/>
    <w:rsid w:val="00E3175D"/>
    <w:rsid w:val="00E31795"/>
    <w:rsid w:val="00E3180B"/>
    <w:rsid w:val="00E31854"/>
    <w:rsid w:val="00E31967"/>
    <w:rsid w:val="00E31A8D"/>
    <w:rsid w:val="00E31AC9"/>
    <w:rsid w:val="00E31B45"/>
    <w:rsid w:val="00E31B77"/>
    <w:rsid w:val="00E31BBD"/>
    <w:rsid w:val="00E31C15"/>
    <w:rsid w:val="00E31D21"/>
    <w:rsid w:val="00E31D68"/>
    <w:rsid w:val="00E31DAF"/>
    <w:rsid w:val="00E3208F"/>
    <w:rsid w:val="00E32164"/>
    <w:rsid w:val="00E322EC"/>
    <w:rsid w:val="00E3237D"/>
    <w:rsid w:val="00E323E5"/>
    <w:rsid w:val="00E323E7"/>
    <w:rsid w:val="00E3249E"/>
    <w:rsid w:val="00E32738"/>
    <w:rsid w:val="00E3275F"/>
    <w:rsid w:val="00E32766"/>
    <w:rsid w:val="00E32863"/>
    <w:rsid w:val="00E3298D"/>
    <w:rsid w:val="00E3299D"/>
    <w:rsid w:val="00E329B1"/>
    <w:rsid w:val="00E32C07"/>
    <w:rsid w:val="00E32C93"/>
    <w:rsid w:val="00E32CC4"/>
    <w:rsid w:val="00E32DCB"/>
    <w:rsid w:val="00E32E51"/>
    <w:rsid w:val="00E3301F"/>
    <w:rsid w:val="00E3310D"/>
    <w:rsid w:val="00E333ED"/>
    <w:rsid w:val="00E33450"/>
    <w:rsid w:val="00E3348D"/>
    <w:rsid w:val="00E3353D"/>
    <w:rsid w:val="00E3356F"/>
    <w:rsid w:val="00E33699"/>
    <w:rsid w:val="00E336A9"/>
    <w:rsid w:val="00E336F6"/>
    <w:rsid w:val="00E33709"/>
    <w:rsid w:val="00E33802"/>
    <w:rsid w:val="00E3397F"/>
    <w:rsid w:val="00E339C2"/>
    <w:rsid w:val="00E33A35"/>
    <w:rsid w:val="00E33A55"/>
    <w:rsid w:val="00E33A76"/>
    <w:rsid w:val="00E33B02"/>
    <w:rsid w:val="00E33B8D"/>
    <w:rsid w:val="00E33BF7"/>
    <w:rsid w:val="00E33C32"/>
    <w:rsid w:val="00E33CC9"/>
    <w:rsid w:val="00E33D4E"/>
    <w:rsid w:val="00E33F52"/>
    <w:rsid w:val="00E33FA4"/>
    <w:rsid w:val="00E3404A"/>
    <w:rsid w:val="00E3409E"/>
    <w:rsid w:val="00E34146"/>
    <w:rsid w:val="00E34199"/>
    <w:rsid w:val="00E3420D"/>
    <w:rsid w:val="00E34232"/>
    <w:rsid w:val="00E34257"/>
    <w:rsid w:val="00E342A8"/>
    <w:rsid w:val="00E342CB"/>
    <w:rsid w:val="00E34356"/>
    <w:rsid w:val="00E34384"/>
    <w:rsid w:val="00E343FE"/>
    <w:rsid w:val="00E34438"/>
    <w:rsid w:val="00E3447C"/>
    <w:rsid w:val="00E344EB"/>
    <w:rsid w:val="00E3457A"/>
    <w:rsid w:val="00E34591"/>
    <w:rsid w:val="00E345A5"/>
    <w:rsid w:val="00E346B2"/>
    <w:rsid w:val="00E34710"/>
    <w:rsid w:val="00E3471B"/>
    <w:rsid w:val="00E349A5"/>
    <w:rsid w:val="00E34B3E"/>
    <w:rsid w:val="00E34BB8"/>
    <w:rsid w:val="00E34C38"/>
    <w:rsid w:val="00E34C3E"/>
    <w:rsid w:val="00E34C78"/>
    <w:rsid w:val="00E34CFD"/>
    <w:rsid w:val="00E34D66"/>
    <w:rsid w:val="00E34EC3"/>
    <w:rsid w:val="00E34F30"/>
    <w:rsid w:val="00E34F31"/>
    <w:rsid w:val="00E34FEC"/>
    <w:rsid w:val="00E34FF5"/>
    <w:rsid w:val="00E35045"/>
    <w:rsid w:val="00E350B3"/>
    <w:rsid w:val="00E35135"/>
    <w:rsid w:val="00E35157"/>
    <w:rsid w:val="00E3520E"/>
    <w:rsid w:val="00E3522A"/>
    <w:rsid w:val="00E3530C"/>
    <w:rsid w:val="00E3531B"/>
    <w:rsid w:val="00E3535F"/>
    <w:rsid w:val="00E3537F"/>
    <w:rsid w:val="00E35385"/>
    <w:rsid w:val="00E35396"/>
    <w:rsid w:val="00E353BF"/>
    <w:rsid w:val="00E354DC"/>
    <w:rsid w:val="00E35508"/>
    <w:rsid w:val="00E35586"/>
    <w:rsid w:val="00E35648"/>
    <w:rsid w:val="00E35676"/>
    <w:rsid w:val="00E3577E"/>
    <w:rsid w:val="00E35798"/>
    <w:rsid w:val="00E357D4"/>
    <w:rsid w:val="00E3582C"/>
    <w:rsid w:val="00E35973"/>
    <w:rsid w:val="00E3598C"/>
    <w:rsid w:val="00E359AB"/>
    <w:rsid w:val="00E35A3E"/>
    <w:rsid w:val="00E35A7F"/>
    <w:rsid w:val="00E35B58"/>
    <w:rsid w:val="00E35C53"/>
    <w:rsid w:val="00E35E67"/>
    <w:rsid w:val="00E35E95"/>
    <w:rsid w:val="00E35EA7"/>
    <w:rsid w:val="00E35F8D"/>
    <w:rsid w:val="00E3605E"/>
    <w:rsid w:val="00E360AC"/>
    <w:rsid w:val="00E36163"/>
    <w:rsid w:val="00E36311"/>
    <w:rsid w:val="00E36383"/>
    <w:rsid w:val="00E363F2"/>
    <w:rsid w:val="00E3641E"/>
    <w:rsid w:val="00E3642B"/>
    <w:rsid w:val="00E365D0"/>
    <w:rsid w:val="00E365EB"/>
    <w:rsid w:val="00E3664F"/>
    <w:rsid w:val="00E3667E"/>
    <w:rsid w:val="00E36796"/>
    <w:rsid w:val="00E367B5"/>
    <w:rsid w:val="00E3688B"/>
    <w:rsid w:val="00E3690C"/>
    <w:rsid w:val="00E369B0"/>
    <w:rsid w:val="00E369B7"/>
    <w:rsid w:val="00E36A0F"/>
    <w:rsid w:val="00E36AAB"/>
    <w:rsid w:val="00E36B86"/>
    <w:rsid w:val="00E36B9F"/>
    <w:rsid w:val="00E36BF5"/>
    <w:rsid w:val="00E36BF9"/>
    <w:rsid w:val="00E36D47"/>
    <w:rsid w:val="00E36D61"/>
    <w:rsid w:val="00E36EAB"/>
    <w:rsid w:val="00E36FF1"/>
    <w:rsid w:val="00E370A7"/>
    <w:rsid w:val="00E37115"/>
    <w:rsid w:val="00E37137"/>
    <w:rsid w:val="00E37170"/>
    <w:rsid w:val="00E3728B"/>
    <w:rsid w:val="00E372EE"/>
    <w:rsid w:val="00E3749D"/>
    <w:rsid w:val="00E374EE"/>
    <w:rsid w:val="00E3757E"/>
    <w:rsid w:val="00E3760E"/>
    <w:rsid w:val="00E3771F"/>
    <w:rsid w:val="00E37A44"/>
    <w:rsid w:val="00E37A47"/>
    <w:rsid w:val="00E37AC2"/>
    <w:rsid w:val="00E37B02"/>
    <w:rsid w:val="00E37D1F"/>
    <w:rsid w:val="00E37D40"/>
    <w:rsid w:val="00E37EBC"/>
    <w:rsid w:val="00E40015"/>
    <w:rsid w:val="00E40090"/>
    <w:rsid w:val="00E400E5"/>
    <w:rsid w:val="00E4036F"/>
    <w:rsid w:val="00E404DF"/>
    <w:rsid w:val="00E40760"/>
    <w:rsid w:val="00E407AA"/>
    <w:rsid w:val="00E40804"/>
    <w:rsid w:val="00E40859"/>
    <w:rsid w:val="00E4086B"/>
    <w:rsid w:val="00E40887"/>
    <w:rsid w:val="00E40955"/>
    <w:rsid w:val="00E40A53"/>
    <w:rsid w:val="00E40AAE"/>
    <w:rsid w:val="00E40B53"/>
    <w:rsid w:val="00E40B62"/>
    <w:rsid w:val="00E40BC8"/>
    <w:rsid w:val="00E40CA6"/>
    <w:rsid w:val="00E40CAF"/>
    <w:rsid w:val="00E40F71"/>
    <w:rsid w:val="00E41000"/>
    <w:rsid w:val="00E410A2"/>
    <w:rsid w:val="00E410D2"/>
    <w:rsid w:val="00E4112D"/>
    <w:rsid w:val="00E4117B"/>
    <w:rsid w:val="00E411AE"/>
    <w:rsid w:val="00E411D4"/>
    <w:rsid w:val="00E412A6"/>
    <w:rsid w:val="00E412F1"/>
    <w:rsid w:val="00E412F3"/>
    <w:rsid w:val="00E41336"/>
    <w:rsid w:val="00E413CC"/>
    <w:rsid w:val="00E41464"/>
    <w:rsid w:val="00E41555"/>
    <w:rsid w:val="00E415EE"/>
    <w:rsid w:val="00E416E0"/>
    <w:rsid w:val="00E41703"/>
    <w:rsid w:val="00E41709"/>
    <w:rsid w:val="00E417C7"/>
    <w:rsid w:val="00E4184B"/>
    <w:rsid w:val="00E4187F"/>
    <w:rsid w:val="00E418F5"/>
    <w:rsid w:val="00E418F7"/>
    <w:rsid w:val="00E41AB0"/>
    <w:rsid w:val="00E41BE8"/>
    <w:rsid w:val="00E41C84"/>
    <w:rsid w:val="00E41DDA"/>
    <w:rsid w:val="00E41E36"/>
    <w:rsid w:val="00E41E3C"/>
    <w:rsid w:val="00E41EB3"/>
    <w:rsid w:val="00E41F52"/>
    <w:rsid w:val="00E42138"/>
    <w:rsid w:val="00E421CB"/>
    <w:rsid w:val="00E42256"/>
    <w:rsid w:val="00E42290"/>
    <w:rsid w:val="00E42369"/>
    <w:rsid w:val="00E423BB"/>
    <w:rsid w:val="00E4252C"/>
    <w:rsid w:val="00E425F5"/>
    <w:rsid w:val="00E4260F"/>
    <w:rsid w:val="00E428E5"/>
    <w:rsid w:val="00E42A38"/>
    <w:rsid w:val="00E42AA0"/>
    <w:rsid w:val="00E42B06"/>
    <w:rsid w:val="00E42B35"/>
    <w:rsid w:val="00E42C21"/>
    <w:rsid w:val="00E42D0D"/>
    <w:rsid w:val="00E42DDC"/>
    <w:rsid w:val="00E42E18"/>
    <w:rsid w:val="00E42F83"/>
    <w:rsid w:val="00E42FA9"/>
    <w:rsid w:val="00E4302B"/>
    <w:rsid w:val="00E4308D"/>
    <w:rsid w:val="00E43125"/>
    <w:rsid w:val="00E4316C"/>
    <w:rsid w:val="00E4344E"/>
    <w:rsid w:val="00E435DC"/>
    <w:rsid w:val="00E43657"/>
    <w:rsid w:val="00E4378A"/>
    <w:rsid w:val="00E437DF"/>
    <w:rsid w:val="00E438D6"/>
    <w:rsid w:val="00E439E0"/>
    <w:rsid w:val="00E43ACD"/>
    <w:rsid w:val="00E43B59"/>
    <w:rsid w:val="00E43BC4"/>
    <w:rsid w:val="00E43C51"/>
    <w:rsid w:val="00E43C8B"/>
    <w:rsid w:val="00E43D8B"/>
    <w:rsid w:val="00E43E24"/>
    <w:rsid w:val="00E43E45"/>
    <w:rsid w:val="00E43F08"/>
    <w:rsid w:val="00E43F0B"/>
    <w:rsid w:val="00E4414C"/>
    <w:rsid w:val="00E441AA"/>
    <w:rsid w:val="00E4424D"/>
    <w:rsid w:val="00E44277"/>
    <w:rsid w:val="00E44298"/>
    <w:rsid w:val="00E4439B"/>
    <w:rsid w:val="00E443DA"/>
    <w:rsid w:val="00E4441A"/>
    <w:rsid w:val="00E44532"/>
    <w:rsid w:val="00E4457E"/>
    <w:rsid w:val="00E445A4"/>
    <w:rsid w:val="00E44721"/>
    <w:rsid w:val="00E4474B"/>
    <w:rsid w:val="00E4478E"/>
    <w:rsid w:val="00E447E2"/>
    <w:rsid w:val="00E4482C"/>
    <w:rsid w:val="00E4485E"/>
    <w:rsid w:val="00E448BE"/>
    <w:rsid w:val="00E44929"/>
    <w:rsid w:val="00E44AD8"/>
    <w:rsid w:val="00E44B9A"/>
    <w:rsid w:val="00E44CB0"/>
    <w:rsid w:val="00E44D52"/>
    <w:rsid w:val="00E44DBF"/>
    <w:rsid w:val="00E44E0D"/>
    <w:rsid w:val="00E44EC8"/>
    <w:rsid w:val="00E44ECD"/>
    <w:rsid w:val="00E44F66"/>
    <w:rsid w:val="00E44F96"/>
    <w:rsid w:val="00E451FA"/>
    <w:rsid w:val="00E452A2"/>
    <w:rsid w:val="00E452BE"/>
    <w:rsid w:val="00E453AF"/>
    <w:rsid w:val="00E45470"/>
    <w:rsid w:val="00E45628"/>
    <w:rsid w:val="00E4569F"/>
    <w:rsid w:val="00E456DB"/>
    <w:rsid w:val="00E45730"/>
    <w:rsid w:val="00E457D3"/>
    <w:rsid w:val="00E458CC"/>
    <w:rsid w:val="00E458FA"/>
    <w:rsid w:val="00E45936"/>
    <w:rsid w:val="00E45B54"/>
    <w:rsid w:val="00E45BBD"/>
    <w:rsid w:val="00E45C81"/>
    <w:rsid w:val="00E45C8A"/>
    <w:rsid w:val="00E45CC8"/>
    <w:rsid w:val="00E45DFE"/>
    <w:rsid w:val="00E45E4E"/>
    <w:rsid w:val="00E46038"/>
    <w:rsid w:val="00E460EA"/>
    <w:rsid w:val="00E46197"/>
    <w:rsid w:val="00E46421"/>
    <w:rsid w:val="00E465D1"/>
    <w:rsid w:val="00E4661E"/>
    <w:rsid w:val="00E46633"/>
    <w:rsid w:val="00E46780"/>
    <w:rsid w:val="00E4679D"/>
    <w:rsid w:val="00E46A52"/>
    <w:rsid w:val="00E46B16"/>
    <w:rsid w:val="00E46B84"/>
    <w:rsid w:val="00E46BB5"/>
    <w:rsid w:val="00E46D81"/>
    <w:rsid w:val="00E46DAB"/>
    <w:rsid w:val="00E46F23"/>
    <w:rsid w:val="00E46F45"/>
    <w:rsid w:val="00E46FDA"/>
    <w:rsid w:val="00E4708F"/>
    <w:rsid w:val="00E47321"/>
    <w:rsid w:val="00E4735E"/>
    <w:rsid w:val="00E4735F"/>
    <w:rsid w:val="00E47382"/>
    <w:rsid w:val="00E473ED"/>
    <w:rsid w:val="00E4749B"/>
    <w:rsid w:val="00E47539"/>
    <w:rsid w:val="00E47585"/>
    <w:rsid w:val="00E475B9"/>
    <w:rsid w:val="00E476D6"/>
    <w:rsid w:val="00E479A6"/>
    <w:rsid w:val="00E47A86"/>
    <w:rsid w:val="00E47C57"/>
    <w:rsid w:val="00E47D07"/>
    <w:rsid w:val="00E47D1C"/>
    <w:rsid w:val="00E47E00"/>
    <w:rsid w:val="00E47E2C"/>
    <w:rsid w:val="00E47EB1"/>
    <w:rsid w:val="00E47F87"/>
    <w:rsid w:val="00E5005C"/>
    <w:rsid w:val="00E501DC"/>
    <w:rsid w:val="00E501FF"/>
    <w:rsid w:val="00E50282"/>
    <w:rsid w:val="00E502E1"/>
    <w:rsid w:val="00E50352"/>
    <w:rsid w:val="00E503AB"/>
    <w:rsid w:val="00E5040F"/>
    <w:rsid w:val="00E5053C"/>
    <w:rsid w:val="00E505C6"/>
    <w:rsid w:val="00E505EB"/>
    <w:rsid w:val="00E5060F"/>
    <w:rsid w:val="00E506FB"/>
    <w:rsid w:val="00E50723"/>
    <w:rsid w:val="00E50734"/>
    <w:rsid w:val="00E5074B"/>
    <w:rsid w:val="00E50850"/>
    <w:rsid w:val="00E508B0"/>
    <w:rsid w:val="00E50964"/>
    <w:rsid w:val="00E50AA4"/>
    <w:rsid w:val="00E50B53"/>
    <w:rsid w:val="00E50BC1"/>
    <w:rsid w:val="00E50C81"/>
    <w:rsid w:val="00E50D5C"/>
    <w:rsid w:val="00E50E8E"/>
    <w:rsid w:val="00E50F3E"/>
    <w:rsid w:val="00E50FA0"/>
    <w:rsid w:val="00E50FC1"/>
    <w:rsid w:val="00E510DF"/>
    <w:rsid w:val="00E5110C"/>
    <w:rsid w:val="00E51190"/>
    <w:rsid w:val="00E51191"/>
    <w:rsid w:val="00E5146D"/>
    <w:rsid w:val="00E51490"/>
    <w:rsid w:val="00E51507"/>
    <w:rsid w:val="00E515DC"/>
    <w:rsid w:val="00E5166C"/>
    <w:rsid w:val="00E5174A"/>
    <w:rsid w:val="00E51916"/>
    <w:rsid w:val="00E519B8"/>
    <w:rsid w:val="00E51C05"/>
    <w:rsid w:val="00E51C5D"/>
    <w:rsid w:val="00E51D3B"/>
    <w:rsid w:val="00E51E3D"/>
    <w:rsid w:val="00E51F62"/>
    <w:rsid w:val="00E51FBA"/>
    <w:rsid w:val="00E52031"/>
    <w:rsid w:val="00E520C3"/>
    <w:rsid w:val="00E52129"/>
    <w:rsid w:val="00E5219F"/>
    <w:rsid w:val="00E521FD"/>
    <w:rsid w:val="00E522D2"/>
    <w:rsid w:val="00E523E4"/>
    <w:rsid w:val="00E52504"/>
    <w:rsid w:val="00E525E8"/>
    <w:rsid w:val="00E52641"/>
    <w:rsid w:val="00E52680"/>
    <w:rsid w:val="00E52712"/>
    <w:rsid w:val="00E52727"/>
    <w:rsid w:val="00E52736"/>
    <w:rsid w:val="00E5282A"/>
    <w:rsid w:val="00E528A9"/>
    <w:rsid w:val="00E52973"/>
    <w:rsid w:val="00E5298A"/>
    <w:rsid w:val="00E529D8"/>
    <w:rsid w:val="00E52A7A"/>
    <w:rsid w:val="00E52AD5"/>
    <w:rsid w:val="00E52BA2"/>
    <w:rsid w:val="00E52BF6"/>
    <w:rsid w:val="00E52C35"/>
    <w:rsid w:val="00E52D67"/>
    <w:rsid w:val="00E52DD3"/>
    <w:rsid w:val="00E52E88"/>
    <w:rsid w:val="00E52EE4"/>
    <w:rsid w:val="00E530C6"/>
    <w:rsid w:val="00E53194"/>
    <w:rsid w:val="00E53520"/>
    <w:rsid w:val="00E53547"/>
    <w:rsid w:val="00E5354A"/>
    <w:rsid w:val="00E535F2"/>
    <w:rsid w:val="00E536C4"/>
    <w:rsid w:val="00E53707"/>
    <w:rsid w:val="00E53772"/>
    <w:rsid w:val="00E538F4"/>
    <w:rsid w:val="00E5395F"/>
    <w:rsid w:val="00E53A60"/>
    <w:rsid w:val="00E53AB9"/>
    <w:rsid w:val="00E53B19"/>
    <w:rsid w:val="00E53B95"/>
    <w:rsid w:val="00E53C3E"/>
    <w:rsid w:val="00E53CA8"/>
    <w:rsid w:val="00E53EBC"/>
    <w:rsid w:val="00E53F1E"/>
    <w:rsid w:val="00E53FBD"/>
    <w:rsid w:val="00E540C6"/>
    <w:rsid w:val="00E5417C"/>
    <w:rsid w:val="00E54210"/>
    <w:rsid w:val="00E5426F"/>
    <w:rsid w:val="00E543A6"/>
    <w:rsid w:val="00E544BA"/>
    <w:rsid w:val="00E54535"/>
    <w:rsid w:val="00E5455C"/>
    <w:rsid w:val="00E545ED"/>
    <w:rsid w:val="00E54774"/>
    <w:rsid w:val="00E54805"/>
    <w:rsid w:val="00E54858"/>
    <w:rsid w:val="00E548F3"/>
    <w:rsid w:val="00E5492C"/>
    <w:rsid w:val="00E54949"/>
    <w:rsid w:val="00E54A07"/>
    <w:rsid w:val="00E54A70"/>
    <w:rsid w:val="00E54AAB"/>
    <w:rsid w:val="00E54B1D"/>
    <w:rsid w:val="00E54BDD"/>
    <w:rsid w:val="00E54C45"/>
    <w:rsid w:val="00E54C5F"/>
    <w:rsid w:val="00E54C7C"/>
    <w:rsid w:val="00E54C92"/>
    <w:rsid w:val="00E54D96"/>
    <w:rsid w:val="00E54DD4"/>
    <w:rsid w:val="00E54E2E"/>
    <w:rsid w:val="00E54E78"/>
    <w:rsid w:val="00E54F0A"/>
    <w:rsid w:val="00E54F63"/>
    <w:rsid w:val="00E54FEB"/>
    <w:rsid w:val="00E550EC"/>
    <w:rsid w:val="00E550F5"/>
    <w:rsid w:val="00E55195"/>
    <w:rsid w:val="00E55261"/>
    <w:rsid w:val="00E552BF"/>
    <w:rsid w:val="00E553B2"/>
    <w:rsid w:val="00E553D9"/>
    <w:rsid w:val="00E55427"/>
    <w:rsid w:val="00E55428"/>
    <w:rsid w:val="00E55507"/>
    <w:rsid w:val="00E55570"/>
    <w:rsid w:val="00E555B7"/>
    <w:rsid w:val="00E5564F"/>
    <w:rsid w:val="00E556A0"/>
    <w:rsid w:val="00E556D2"/>
    <w:rsid w:val="00E55723"/>
    <w:rsid w:val="00E55796"/>
    <w:rsid w:val="00E5579A"/>
    <w:rsid w:val="00E55870"/>
    <w:rsid w:val="00E558E5"/>
    <w:rsid w:val="00E55924"/>
    <w:rsid w:val="00E55AF1"/>
    <w:rsid w:val="00E55B41"/>
    <w:rsid w:val="00E55B44"/>
    <w:rsid w:val="00E55C81"/>
    <w:rsid w:val="00E55D18"/>
    <w:rsid w:val="00E55D69"/>
    <w:rsid w:val="00E55D75"/>
    <w:rsid w:val="00E55D7C"/>
    <w:rsid w:val="00E55D87"/>
    <w:rsid w:val="00E55D95"/>
    <w:rsid w:val="00E55ED2"/>
    <w:rsid w:val="00E5604C"/>
    <w:rsid w:val="00E560F2"/>
    <w:rsid w:val="00E56193"/>
    <w:rsid w:val="00E561B4"/>
    <w:rsid w:val="00E562D2"/>
    <w:rsid w:val="00E56372"/>
    <w:rsid w:val="00E565BD"/>
    <w:rsid w:val="00E56642"/>
    <w:rsid w:val="00E56742"/>
    <w:rsid w:val="00E5679F"/>
    <w:rsid w:val="00E5680B"/>
    <w:rsid w:val="00E569E1"/>
    <w:rsid w:val="00E56A54"/>
    <w:rsid w:val="00E56A77"/>
    <w:rsid w:val="00E56AA6"/>
    <w:rsid w:val="00E56B7A"/>
    <w:rsid w:val="00E56BC5"/>
    <w:rsid w:val="00E56DF4"/>
    <w:rsid w:val="00E56F49"/>
    <w:rsid w:val="00E570C4"/>
    <w:rsid w:val="00E5712B"/>
    <w:rsid w:val="00E57146"/>
    <w:rsid w:val="00E5715F"/>
    <w:rsid w:val="00E57186"/>
    <w:rsid w:val="00E571AA"/>
    <w:rsid w:val="00E57272"/>
    <w:rsid w:val="00E5727D"/>
    <w:rsid w:val="00E57682"/>
    <w:rsid w:val="00E5768A"/>
    <w:rsid w:val="00E57808"/>
    <w:rsid w:val="00E578A7"/>
    <w:rsid w:val="00E578DC"/>
    <w:rsid w:val="00E5794B"/>
    <w:rsid w:val="00E5794E"/>
    <w:rsid w:val="00E579B2"/>
    <w:rsid w:val="00E57A68"/>
    <w:rsid w:val="00E57A7A"/>
    <w:rsid w:val="00E57AAE"/>
    <w:rsid w:val="00E57AEF"/>
    <w:rsid w:val="00E57B0E"/>
    <w:rsid w:val="00E57C05"/>
    <w:rsid w:val="00E57C11"/>
    <w:rsid w:val="00E57C16"/>
    <w:rsid w:val="00E57C1F"/>
    <w:rsid w:val="00E57C39"/>
    <w:rsid w:val="00E57CA8"/>
    <w:rsid w:val="00E57D12"/>
    <w:rsid w:val="00E57E3D"/>
    <w:rsid w:val="00E57E52"/>
    <w:rsid w:val="00E57EAC"/>
    <w:rsid w:val="00E57FA7"/>
    <w:rsid w:val="00E6004C"/>
    <w:rsid w:val="00E600BB"/>
    <w:rsid w:val="00E600C2"/>
    <w:rsid w:val="00E600CB"/>
    <w:rsid w:val="00E60133"/>
    <w:rsid w:val="00E6015C"/>
    <w:rsid w:val="00E60222"/>
    <w:rsid w:val="00E60260"/>
    <w:rsid w:val="00E603A4"/>
    <w:rsid w:val="00E604BE"/>
    <w:rsid w:val="00E60566"/>
    <w:rsid w:val="00E60684"/>
    <w:rsid w:val="00E609A8"/>
    <w:rsid w:val="00E60AAE"/>
    <w:rsid w:val="00E60C32"/>
    <w:rsid w:val="00E60C47"/>
    <w:rsid w:val="00E60DD1"/>
    <w:rsid w:val="00E60E9A"/>
    <w:rsid w:val="00E60EC9"/>
    <w:rsid w:val="00E60EE0"/>
    <w:rsid w:val="00E60FF4"/>
    <w:rsid w:val="00E61029"/>
    <w:rsid w:val="00E6105C"/>
    <w:rsid w:val="00E61067"/>
    <w:rsid w:val="00E61069"/>
    <w:rsid w:val="00E61158"/>
    <w:rsid w:val="00E611A3"/>
    <w:rsid w:val="00E611E1"/>
    <w:rsid w:val="00E6133B"/>
    <w:rsid w:val="00E61465"/>
    <w:rsid w:val="00E61480"/>
    <w:rsid w:val="00E614F8"/>
    <w:rsid w:val="00E61508"/>
    <w:rsid w:val="00E61533"/>
    <w:rsid w:val="00E615FB"/>
    <w:rsid w:val="00E61757"/>
    <w:rsid w:val="00E61900"/>
    <w:rsid w:val="00E61961"/>
    <w:rsid w:val="00E6198D"/>
    <w:rsid w:val="00E61A70"/>
    <w:rsid w:val="00E61AF0"/>
    <w:rsid w:val="00E61BB7"/>
    <w:rsid w:val="00E61BB8"/>
    <w:rsid w:val="00E61CC5"/>
    <w:rsid w:val="00E61D4D"/>
    <w:rsid w:val="00E61D98"/>
    <w:rsid w:val="00E61DD0"/>
    <w:rsid w:val="00E61DFA"/>
    <w:rsid w:val="00E61F02"/>
    <w:rsid w:val="00E6201B"/>
    <w:rsid w:val="00E62095"/>
    <w:rsid w:val="00E620EC"/>
    <w:rsid w:val="00E620FC"/>
    <w:rsid w:val="00E62166"/>
    <w:rsid w:val="00E6217E"/>
    <w:rsid w:val="00E6224F"/>
    <w:rsid w:val="00E62314"/>
    <w:rsid w:val="00E62359"/>
    <w:rsid w:val="00E623B1"/>
    <w:rsid w:val="00E624B0"/>
    <w:rsid w:val="00E6255B"/>
    <w:rsid w:val="00E62599"/>
    <w:rsid w:val="00E62768"/>
    <w:rsid w:val="00E62782"/>
    <w:rsid w:val="00E6288D"/>
    <w:rsid w:val="00E62A64"/>
    <w:rsid w:val="00E62B0D"/>
    <w:rsid w:val="00E62C3D"/>
    <w:rsid w:val="00E62CEA"/>
    <w:rsid w:val="00E62D46"/>
    <w:rsid w:val="00E62D74"/>
    <w:rsid w:val="00E62DFB"/>
    <w:rsid w:val="00E62E51"/>
    <w:rsid w:val="00E62ECB"/>
    <w:rsid w:val="00E62F25"/>
    <w:rsid w:val="00E63078"/>
    <w:rsid w:val="00E630B6"/>
    <w:rsid w:val="00E63152"/>
    <w:rsid w:val="00E63369"/>
    <w:rsid w:val="00E6345A"/>
    <w:rsid w:val="00E6345F"/>
    <w:rsid w:val="00E635C6"/>
    <w:rsid w:val="00E63770"/>
    <w:rsid w:val="00E637EC"/>
    <w:rsid w:val="00E638C5"/>
    <w:rsid w:val="00E639E6"/>
    <w:rsid w:val="00E63A20"/>
    <w:rsid w:val="00E63C5B"/>
    <w:rsid w:val="00E63C70"/>
    <w:rsid w:val="00E63D74"/>
    <w:rsid w:val="00E63F5E"/>
    <w:rsid w:val="00E64062"/>
    <w:rsid w:val="00E6410E"/>
    <w:rsid w:val="00E6416C"/>
    <w:rsid w:val="00E6420C"/>
    <w:rsid w:val="00E642DF"/>
    <w:rsid w:val="00E643DF"/>
    <w:rsid w:val="00E64526"/>
    <w:rsid w:val="00E64665"/>
    <w:rsid w:val="00E6476D"/>
    <w:rsid w:val="00E647F3"/>
    <w:rsid w:val="00E64843"/>
    <w:rsid w:val="00E64884"/>
    <w:rsid w:val="00E64920"/>
    <w:rsid w:val="00E649AC"/>
    <w:rsid w:val="00E64A2F"/>
    <w:rsid w:val="00E64BB6"/>
    <w:rsid w:val="00E64BDC"/>
    <w:rsid w:val="00E64DC8"/>
    <w:rsid w:val="00E64EC9"/>
    <w:rsid w:val="00E6503C"/>
    <w:rsid w:val="00E6516F"/>
    <w:rsid w:val="00E65289"/>
    <w:rsid w:val="00E652A6"/>
    <w:rsid w:val="00E652FF"/>
    <w:rsid w:val="00E65331"/>
    <w:rsid w:val="00E65333"/>
    <w:rsid w:val="00E653E1"/>
    <w:rsid w:val="00E653F5"/>
    <w:rsid w:val="00E654E3"/>
    <w:rsid w:val="00E6567D"/>
    <w:rsid w:val="00E65680"/>
    <w:rsid w:val="00E65715"/>
    <w:rsid w:val="00E65736"/>
    <w:rsid w:val="00E6573E"/>
    <w:rsid w:val="00E6582A"/>
    <w:rsid w:val="00E658E4"/>
    <w:rsid w:val="00E658EF"/>
    <w:rsid w:val="00E658FC"/>
    <w:rsid w:val="00E659AD"/>
    <w:rsid w:val="00E65C3D"/>
    <w:rsid w:val="00E65D26"/>
    <w:rsid w:val="00E65E9B"/>
    <w:rsid w:val="00E65F10"/>
    <w:rsid w:val="00E6609C"/>
    <w:rsid w:val="00E66167"/>
    <w:rsid w:val="00E661E9"/>
    <w:rsid w:val="00E66291"/>
    <w:rsid w:val="00E662F9"/>
    <w:rsid w:val="00E66300"/>
    <w:rsid w:val="00E663BA"/>
    <w:rsid w:val="00E66510"/>
    <w:rsid w:val="00E665DF"/>
    <w:rsid w:val="00E667F9"/>
    <w:rsid w:val="00E668F6"/>
    <w:rsid w:val="00E668F8"/>
    <w:rsid w:val="00E6697B"/>
    <w:rsid w:val="00E669D0"/>
    <w:rsid w:val="00E66AA1"/>
    <w:rsid w:val="00E66AC0"/>
    <w:rsid w:val="00E66ACD"/>
    <w:rsid w:val="00E66B59"/>
    <w:rsid w:val="00E66C1C"/>
    <w:rsid w:val="00E66CEB"/>
    <w:rsid w:val="00E66EF1"/>
    <w:rsid w:val="00E66FAD"/>
    <w:rsid w:val="00E66FE8"/>
    <w:rsid w:val="00E67065"/>
    <w:rsid w:val="00E670A0"/>
    <w:rsid w:val="00E670EC"/>
    <w:rsid w:val="00E67135"/>
    <w:rsid w:val="00E6719E"/>
    <w:rsid w:val="00E67206"/>
    <w:rsid w:val="00E672EF"/>
    <w:rsid w:val="00E67317"/>
    <w:rsid w:val="00E67379"/>
    <w:rsid w:val="00E673F6"/>
    <w:rsid w:val="00E6749E"/>
    <w:rsid w:val="00E674A4"/>
    <w:rsid w:val="00E6753A"/>
    <w:rsid w:val="00E678ED"/>
    <w:rsid w:val="00E67910"/>
    <w:rsid w:val="00E6798D"/>
    <w:rsid w:val="00E679D0"/>
    <w:rsid w:val="00E67B9C"/>
    <w:rsid w:val="00E67C2F"/>
    <w:rsid w:val="00E67C7B"/>
    <w:rsid w:val="00E67C86"/>
    <w:rsid w:val="00E67CF2"/>
    <w:rsid w:val="00E67D48"/>
    <w:rsid w:val="00E67F3C"/>
    <w:rsid w:val="00E67F7C"/>
    <w:rsid w:val="00E67FC1"/>
    <w:rsid w:val="00E70052"/>
    <w:rsid w:val="00E700C2"/>
    <w:rsid w:val="00E70308"/>
    <w:rsid w:val="00E70326"/>
    <w:rsid w:val="00E70395"/>
    <w:rsid w:val="00E703AC"/>
    <w:rsid w:val="00E7050E"/>
    <w:rsid w:val="00E705E4"/>
    <w:rsid w:val="00E7066A"/>
    <w:rsid w:val="00E7078F"/>
    <w:rsid w:val="00E70851"/>
    <w:rsid w:val="00E70A95"/>
    <w:rsid w:val="00E70AEE"/>
    <w:rsid w:val="00E70B4B"/>
    <w:rsid w:val="00E70B76"/>
    <w:rsid w:val="00E70C03"/>
    <w:rsid w:val="00E70C30"/>
    <w:rsid w:val="00E70CC6"/>
    <w:rsid w:val="00E70DA6"/>
    <w:rsid w:val="00E70DB3"/>
    <w:rsid w:val="00E70DF6"/>
    <w:rsid w:val="00E70E79"/>
    <w:rsid w:val="00E70F9B"/>
    <w:rsid w:val="00E70FE8"/>
    <w:rsid w:val="00E71042"/>
    <w:rsid w:val="00E71095"/>
    <w:rsid w:val="00E7116A"/>
    <w:rsid w:val="00E711DE"/>
    <w:rsid w:val="00E71217"/>
    <w:rsid w:val="00E71341"/>
    <w:rsid w:val="00E71404"/>
    <w:rsid w:val="00E71467"/>
    <w:rsid w:val="00E714B6"/>
    <w:rsid w:val="00E71539"/>
    <w:rsid w:val="00E715FA"/>
    <w:rsid w:val="00E7164D"/>
    <w:rsid w:val="00E716F4"/>
    <w:rsid w:val="00E71752"/>
    <w:rsid w:val="00E71A18"/>
    <w:rsid w:val="00E71A1D"/>
    <w:rsid w:val="00E71B06"/>
    <w:rsid w:val="00E71B68"/>
    <w:rsid w:val="00E71C1E"/>
    <w:rsid w:val="00E71CB5"/>
    <w:rsid w:val="00E71CE6"/>
    <w:rsid w:val="00E71D8F"/>
    <w:rsid w:val="00E71DF6"/>
    <w:rsid w:val="00E7200E"/>
    <w:rsid w:val="00E7205D"/>
    <w:rsid w:val="00E7216E"/>
    <w:rsid w:val="00E7221A"/>
    <w:rsid w:val="00E72228"/>
    <w:rsid w:val="00E722B0"/>
    <w:rsid w:val="00E725B9"/>
    <w:rsid w:val="00E7262A"/>
    <w:rsid w:val="00E7281F"/>
    <w:rsid w:val="00E72887"/>
    <w:rsid w:val="00E7290B"/>
    <w:rsid w:val="00E729C0"/>
    <w:rsid w:val="00E72A28"/>
    <w:rsid w:val="00E72A60"/>
    <w:rsid w:val="00E72A93"/>
    <w:rsid w:val="00E72B0B"/>
    <w:rsid w:val="00E72B78"/>
    <w:rsid w:val="00E72D06"/>
    <w:rsid w:val="00E72D98"/>
    <w:rsid w:val="00E72DEB"/>
    <w:rsid w:val="00E72EA2"/>
    <w:rsid w:val="00E72F6D"/>
    <w:rsid w:val="00E73168"/>
    <w:rsid w:val="00E731E0"/>
    <w:rsid w:val="00E7332E"/>
    <w:rsid w:val="00E7334F"/>
    <w:rsid w:val="00E733B3"/>
    <w:rsid w:val="00E73433"/>
    <w:rsid w:val="00E73460"/>
    <w:rsid w:val="00E73481"/>
    <w:rsid w:val="00E7356A"/>
    <w:rsid w:val="00E7369B"/>
    <w:rsid w:val="00E7370F"/>
    <w:rsid w:val="00E7374C"/>
    <w:rsid w:val="00E7374D"/>
    <w:rsid w:val="00E7379F"/>
    <w:rsid w:val="00E737FD"/>
    <w:rsid w:val="00E738DE"/>
    <w:rsid w:val="00E73AA9"/>
    <w:rsid w:val="00E73AFE"/>
    <w:rsid w:val="00E73B2C"/>
    <w:rsid w:val="00E73B4C"/>
    <w:rsid w:val="00E73B55"/>
    <w:rsid w:val="00E73B86"/>
    <w:rsid w:val="00E73BC4"/>
    <w:rsid w:val="00E73C58"/>
    <w:rsid w:val="00E73CAF"/>
    <w:rsid w:val="00E73CCD"/>
    <w:rsid w:val="00E73D4F"/>
    <w:rsid w:val="00E73D66"/>
    <w:rsid w:val="00E73F30"/>
    <w:rsid w:val="00E7406F"/>
    <w:rsid w:val="00E74137"/>
    <w:rsid w:val="00E74300"/>
    <w:rsid w:val="00E7448C"/>
    <w:rsid w:val="00E7454A"/>
    <w:rsid w:val="00E74629"/>
    <w:rsid w:val="00E74680"/>
    <w:rsid w:val="00E746AE"/>
    <w:rsid w:val="00E74746"/>
    <w:rsid w:val="00E74780"/>
    <w:rsid w:val="00E747D5"/>
    <w:rsid w:val="00E747DC"/>
    <w:rsid w:val="00E747FE"/>
    <w:rsid w:val="00E74993"/>
    <w:rsid w:val="00E74A84"/>
    <w:rsid w:val="00E74C0B"/>
    <w:rsid w:val="00E74C48"/>
    <w:rsid w:val="00E74E32"/>
    <w:rsid w:val="00E74E63"/>
    <w:rsid w:val="00E74E74"/>
    <w:rsid w:val="00E74E80"/>
    <w:rsid w:val="00E74F58"/>
    <w:rsid w:val="00E75012"/>
    <w:rsid w:val="00E7502A"/>
    <w:rsid w:val="00E75078"/>
    <w:rsid w:val="00E750A6"/>
    <w:rsid w:val="00E7512F"/>
    <w:rsid w:val="00E7519A"/>
    <w:rsid w:val="00E7520C"/>
    <w:rsid w:val="00E752B6"/>
    <w:rsid w:val="00E75428"/>
    <w:rsid w:val="00E755C4"/>
    <w:rsid w:val="00E755FE"/>
    <w:rsid w:val="00E756D9"/>
    <w:rsid w:val="00E7577F"/>
    <w:rsid w:val="00E7589F"/>
    <w:rsid w:val="00E759C4"/>
    <w:rsid w:val="00E75A48"/>
    <w:rsid w:val="00E75AE3"/>
    <w:rsid w:val="00E75B13"/>
    <w:rsid w:val="00E75DF1"/>
    <w:rsid w:val="00E75DFD"/>
    <w:rsid w:val="00E75E35"/>
    <w:rsid w:val="00E75F46"/>
    <w:rsid w:val="00E75FB9"/>
    <w:rsid w:val="00E75FBA"/>
    <w:rsid w:val="00E75FD4"/>
    <w:rsid w:val="00E75FF5"/>
    <w:rsid w:val="00E7606B"/>
    <w:rsid w:val="00E76140"/>
    <w:rsid w:val="00E76179"/>
    <w:rsid w:val="00E76400"/>
    <w:rsid w:val="00E76436"/>
    <w:rsid w:val="00E7655B"/>
    <w:rsid w:val="00E765D2"/>
    <w:rsid w:val="00E765DE"/>
    <w:rsid w:val="00E76658"/>
    <w:rsid w:val="00E767CF"/>
    <w:rsid w:val="00E76862"/>
    <w:rsid w:val="00E76993"/>
    <w:rsid w:val="00E769C2"/>
    <w:rsid w:val="00E76ADC"/>
    <w:rsid w:val="00E76C6F"/>
    <w:rsid w:val="00E76D32"/>
    <w:rsid w:val="00E76DC0"/>
    <w:rsid w:val="00E76E5F"/>
    <w:rsid w:val="00E76EB4"/>
    <w:rsid w:val="00E76F1D"/>
    <w:rsid w:val="00E76F6E"/>
    <w:rsid w:val="00E76F99"/>
    <w:rsid w:val="00E77117"/>
    <w:rsid w:val="00E7724A"/>
    <w:rsid w:val="00E7726F"/>
    <w:rsid w:val="00E77312"/>
    <w:rsid w:val="00E773D2"/>
    <w:rsid w:val="00E774AD"/>
    <w:rsid w:val="00E77565"/>
    <w:rsid w:val="00E7764E"/>
    <w:rsid w:val="00E776AC"/>
    <w:rsid w:val="00E776D9"/>
    <w:rsid w:val="00E777A8"/>
    <w:rsid w:val="00E777B3"/>
    <w:rsid w:val="00E77857"/>
    <w:rsid w:val="00E77862"/>
    <w:rsid w:val="00E77BE1"/>
    <w:rsid w:val="00E77C1B"/>
    <w:rsid w:val="00E77CD4"/>
    <w:rsid w:val="00E77D66"/>
    <w:rsid w:val="00E77EA0"/>
    <w:rsid w:val="00E77FF3"/>
    <w:rsid w:val="00E800E9"/>
    <w:rsid w:val="00E80252"/>
    <w:rsid w:val="00E8039A"/>
    <w:rsid w:val="00E803AA"/>
    <w:rsid w:val="00E803DE"/>
    <w:rsid w:val="00E80598"/>
    <w:rsid w:val="00E80651"/>
    <w:rsid w:val="00E80654"/>
    <w:rsid w:val="00E806AB"/>
    <w:rsid w:val="00E80781"/>
    <w:rsid w:val="00E808C5"/>
    <w:rsid w:val="00E808D0"/>
    <w:rsid w:val="00E809DA"/>
    <w:rsid w:val="00E809F4"/>
    <w:rsid w:val="00E80A97"/>
    <w:rsid w:val="00E80AF2"/>
    <w:rsid w:val="00E80B3E"/>
    <w:rsid w:val="00E80BE5"/>
    <w:rsid w:val="00E80E23"/>
    <w:rsid w:val="00E80E6A"/>
    <w:rsid w:val="00E80E6C"/>
    <w:rsid w:val="00E80E80"/>
    <w:rsid w:val="00E80E99"/>
    <w:rsid w:val="00E80FE3"/>
    <w:rsid w:val="00E812CB"/>
    <w:rsid w:val="00E812D9"/>
    <w:rsid w:val="00E812DF"/>
    <w:rsid w:val="00E81448"/>
    <w:rsid w:val="00E8145A"/>
    <w:rsid w:val="00E815DB"/>
    <w:rsid w:val="00E81746"/>
    <w:rsid w:val="00E817F6"/>
    <w:rsid w:val="00E81858"/>
    <w:rsid w:val="00E8188E"/>
    <w:rsid w:val="00E81980"/>
    <w:rsid w:val="00E81A5A"/>
    <w:rsid w:val="00E81ABD"/>
    <w:rsid w:val="00E81D2C"/>
    <w:rsid w:val="00E81D99"/>
    <w:rsid w:val="00E81E72"/>
    <w:rsid w:val="00E81F32"/>
    <w:rsid w:val="00E81F35"/>
    <w:rsid w:val="00E81F43"/>
    <w:rsid w:val="00E81F8F"/>
    <w:rsid w:val="00E820D4"/>
    <w:rsid w:val="00E82103"/>
    <w:rsid w:val="00E8221F"/>
    <w:rsid w:val="00E82227"/>
    <w:rsid w:val="00E8222D"/>
    <w:rsid w:val="00E82322"/>
    <w:rsid w:val="00E82325"/>
    <w:rsid w:val="00E82496"/>
    <w:rsid w:val="00E825F6"/>
    <w:rsid w:val="00E82622"/>
    <w:rsid w:val="00E82660"/>
    <w:rsid w:val="00E8279A"/>
    <w:rsid w:val="00E827DF"/>
    <w:rsid w:val="00E8283A"/>
    <w:rsid w:val="00E82898"/>
    <w:rsid w:val="00E82914"/>
    <w:rsid w:val="00E82919"/>
    <w:rsid w:val="00E82D21"/>
    <w:rsid w:val="00E82D35"/>
    <w:rsid w:val="00E82DDA"/>
    <w:rsid w:val="00E82DE8"/>
    <w:rsid w:val="00E82E51"/>
    <w:rsid w:val="00E82E85"/>
    <w:rsid w:val="00E82F2F"/>
    <w:rsid w:val="00E82F4F"/>
    <w:rsid w:val="00E82FA9"/>
    <w:rsid w:val="00E83344"/>
    <w:rsid w:val="00E833A8"/>
    <w:rsid w:val="00E833CA"/>
    <w:rsid w:val="00E83486"/>
    <w:rsid w:val="00E834B7"/>
    <w:rsid w:val="00E83583"/>
    <w:rsid w:val="00E83829"/>
    <w:rsid w:val="00E83843"/>
    <w:rsid w:val="00E83854"/>
    <w:rsid w:val="00E83A10"/>
    <w:rsid w:val="00E83AB2"/>
    <w:rsid w:val="00E83B73"/>
    <w:rsid w:val="00E83DA6"/>
    <w:rsid w:val="00E83DF9"/>
    <w:rsid w:val="00E83E0F"/>
    <w:rsid w:val="00E83EAB"/>
    <w:rsid w:val="00E83F67"/>
    <w:rsid w:val="00E83FF7"/>
    <w:rsid w:val="00E84033"/>
    <w:rsid w:val="00E8405E"/>
    <w:rsid w:val="00E84120"/>
    <w:rsid w:val="00E84225"/>
    <w:rsid w:val="00E84234"/>
    <w:rsid w:val="00E842DE"/>
    <w:rsid w:val="00E84458"/>
    <w:rsid w:val="00E844A7"/>
    <w:rsid w:val="00E8469C"/>
    <w:rsid w:val="00E84825"/>
    <w:rsid w:val="00E8487F"/>
    <w:rsid w:val="00E8488C"/>
    <w:rsid w:val="00E84930"/>
    <w:rsid w:val="00E84A5B"/>
    <w:rsid w:val="00E84C11"/>
    <w:rsid w:val="00E84CB9"/>
    <w:rsid w:val="00E84CC0"/>
    <w:rsid w:val="00E84D11"/>
    <w:rsid w:val="00E84D4D"/>
    <w:rsid w:val="00E84DBE"/>
    <w:rsid w:val="00E84FCA"/>
    <w:rsid w:val="00E8506D"/>
    <w:rsid w:val="00E8517C"/>
    <w:rsid w:val="00E851AE"/>
    <w:rsid w:val="00E8521C"/>
    <w:rsid w:val="00E852A6"/>
    <w:rsid w:val="00E852FA"/>
    <w:rsid w:val="00E85345"/>
    <w:rsid w:val="00E854B1"/>
    <w:rsid w:val="00E854CD"/>
    <w:rsid w:val="00E855A8"/>
    <w:rsid w:val="00E857FB"/>
    <w:rsid w:val="00E8587B"/>
    <w:rsid w:val="00E858AD"/>
    <w:rsid w:val="00E858D8"/>
    <w:rsid w:val="00E85964"/>
    <w:rsid w:val="00E85AAC"/>
    <w:rsid w:val="00E85AB9"/>
    <w:rsid w:val="00E85B71"/>
    <w:rsid w:val="00E85C36"/>
    <w:rsid w:val="00E85E56"/>
    <w:rsid w:val="00E85F81"/>
    <w:rsid w:val="00E85FAF"/>
    <w:rsid w:val="00E86038"/>
    <w:rsid w:val="00E8607A"/>
    <w:rsid w:val="00E860A7"/>
    <w:rsid w:val="00E861A6"/>
    <w:rsid w:val="00E861F1"/>
    <w:rsid w:val="00E862C1"/>
    <w:rsid w:val="00E862CF"/>
    <w:rsid w:val="00E8638A"/>
    <w:rsid w:val="00E8638B"/>
    <w:rsid w:val="00E863B4"/>
    <w:rsid w:val="00E86485"/>
    <w:rsid w:val="00E864BD"/>
    <w:rsid w:val="00E864FB"/>
    <w:rsid w:val="00E8653B"/>
    <w:rsid w:val="00E8660B"/>
    <w:rsid w:val="00E86653"/>
    <w:rsid w:val="00E866B1"/>
    <w:rsid w:val="00E8673D"/>
    <w:rsid w:val="00E8679B"/>
    <w:rsid w:val="00E86977"/>
    <w:rsid w:val="00E86A40"/>
    <w:rsid w:val="00E86A52"/>
    <w:rsid w:val="00E86AA8"/>
    <w:rsid w:val="00E86B3C"/>
    <w:rsid w:val="00E86B54"/>
    <w:rsid w:val="00E86C2B"/>
    <w:rsid w:val="00E86C2C"/>
    <w:rsid w:val="00E86D52"/>
    <w:rsid w:val="00E86F32"/>
    <w:rsid w:val="00E86FCD"/>
    <w:rsid w:val="00E8704A"/>
    <w:rsid w:val="00E8706E"/>
    <w:rsid w:val="00E870BD"/>
    <w:rsid w:val="00E87188"/>
    <w:rsid w:val="00E872A3"/>
    <w:rsid w:val="00E872B1"/>
    <w:rsid w:val="00E87394"/>
    <w:rsid w:val="00E87471"/>
    <w:rsid w:val="00E87497"/>
    <w:rsid w:val="00E8756A"/>
    <w:rsid w:val="00E877EA"/>
    <w:rsid w:val="00E8788C"/>
    <w:rsid w:val="00E87B02"/>
    <w:rsid w:val="00E87B77"/>
    <w:rsid w:val="00E87BB0"/>
    <w:rsid w:val="00E87BC3"/>
    <w:rsid w:val="00E87CAF"/>
    <w:rsid w:val="00E87CB3"/>
    <w:rsid w:val="00E87D10"/>
    <w:rsid w:val="00E87D47"/>
    <w:rsid w:val="00E87D9B"/>
    <w:rsid w:val="00E87DA5"/>
    <w:rsid w:val="00E87E27"/>
    <w:rsid w:val="00E87EC4"/>
    <w:rsid w:val="00E87EF1"/>
    <w:rsid w:val="00E87F28"/>
    <w:rsid w:val="00E90042"/>
    <w:rsid w:val="00E90233"/>
    <w:rsid w:val="00E90253"/>
    <w:rsid w:val="00E90265"/>
    <w:rsid w:val="00E90387"/>
    <w:rsid w:val="00E903C9"/>
    <w:rsid w:val="00E903E0"/>
    <w:rsid w:val="00E9051D"/>
    <w:rsid w:val="00E905AF"/>
    <w:rsid w:val="00E9063C"/>
    <w:rsid w:val="00E9068A"/>
    <w:rsid w:val="00E906B0"/>
    <w:rsid w:val="00E907EC"/>
    <w:rsid w:val="00E907F0"/>
    <w:rsid w:val="00E90917"/>
    <w:rsid w:val="00E90A7D"/>
    <w:rsid w:val="00E90AE7"/>
    <w:rsid w:val="00E90B75"/>
    <w:rsid w:val="00E90C34"/>
    <w:rsid w:val="00E90C77"/>
    <w:rsid w:val="00E90C8E"/>
    <w:rsid w:val="00E90CC5"/>
    <w:rsid w:val="00E90CE4"/>
    <w:rsid w:val="00E90F69"/>
    <w:rsid w:val="00E90FC7"/>
    <w:rsid w:val="00E90FD6"/>
    <w:rsid w:val="00E91083"/>
    <w:rsid w:val="00E910D8"/>
    <w:rsid w:val="00E912A6"/>
    <w:rsid w:val="00E912D3"/>
    <w:rsid w:val="00E912F9"/>
    <w:rsid w:val="00E91366"/>
    <w:rsid w:val="00E913D0"/>
    <w:rsid w:val="00E91512"/>
    <w:rsid w:val="00E9155D"/>
    <w:rsid w:val="00E91596"/>
    <w:rsid w:val="00E9175A"/>
    <w:rsid w:val="00E918E4"/>
    <w:rsid w:val="00E91A9A"/>
    <w:rsid w:val="00E91B8F"/>
    <w:rsid w:val="00E91B9D"/>
    <w:rsid w:val="00E91BC2"/>
    <w:rsid w:val="00E91C0E"/>
    <w:rsid w:val="00E91E23"/>
    <w:rsid w:val="00E91FF0"/>
    <w:rsid w:val="00E92056"/>
    <w:rsid w:val="00E920C2"/>
    <w:rsid w:val="00E92146"/>
    <w:rsid w:val="00E9223C"/>
    <w:rsid w:val="00E922C8"/>
    <w:rsid w:val="00E922F0"/>
    <w:rsid w:val="00E92351"/>
    <w:rsid w:val="00E9240C"/>
    <w:rsid w:val="00E9243C"/>
    <w:rsid w:val="00E9246C"/>
    <w:rsid w:val="00E924AD"/>
    <w:rsid w:val="00E92560"/>
    <w:rsid w:val="00E9262E"/>
    <w:rsid w:val="00E92667"/>
    <w:rsid w:val="00E92902"/>
    <w:rsid w:val="00E92E72"/>
    <w:rsid w:val="00E92ED2"/>
    <w:rsid w:val="00E92EE3"/>
    <w:rsid w:val="00E92F11"/>
    <w:rsid w:val="00E930C8"/>
    <w:rsid w:val="00E930DA"/>
    <w:rsid w:val="00E930F4"/>
    <w:rsid w:val="00E93262"/>
    <w:rsid w:val="00E9331E"/>
    <w:rsid w:val="00E93532"/>
    <w:rsid w:val="00E936B4"/>
    <w:rsid w:val="00E9379E"/>
    <w:rsid w:val="00E937EC"/>
    <w:rsid w:val="00E93861"/>
    <w:rsid w:val="00E93897"/>
    <w:rsid w:val="00E939AE"/>
    <w:rsid w:val="00E939CE"/>
    <w:rsid w:val="00E93B57"/>
    <w:rsid w:val="00E93BC8"/>
    <w:rsid w:val="00E93C03"/>
    <w:rsid w:val="00E93D11"/>
    <w:rsid w:val="00E93D35"/>
    <w:rsid w:val="00E93D4C"/>
    <w:rsid w:val="00E93FAB"/>
    <w:rsid w:val="00E94077"/>
    <w:rsid w:val="00E9422A"/>
    <w:rsid w:val="00E94333"/>
    <w:rsid w:val="00E943AF"/>
    <w:rsid w:val="00E94488"/>
    <w:rsid w:val="00E94553"/>
    <w:rsid w:val="00E945CB"/>
    <w:rsid w:val="00E946D9"/>
    <w:rsid w:val="00E947A5"/>
    <w:rsid w:val="00E9485D"/>
    <w:rsid w:val="00E94916"/>
    <w:rsid w:val="00E94919"/>
    <w:rsid w:val="00E9494F"/>
    <w:rsid w:val="00E949D4"/>
    <w:rsid w:val="00E94A1E"/>
    <w:rsid w:val="00E94A58"/>
    <w:rsid w:val="00E94ADC"/>
    <w:rsid w:val="00E94B07"/>
    <w:rsid w:val="00E94B8D"/>
    <w:rsid w:val="00E94C96"/>
    <w:rsid w:val="00E94CD3"/>
    <w:rsid w:val="00E94D71"/>
    <w:rsid w:val="00E94E14"/>
    <w:rsid w:val="00E95026"/>
    <w:rsid w:val="00E95037"/>
    <w:rsid w:val="00E95048"/>
    <w:rsid w:val="00E95128"/>
    <w:rsid w:val="00E95163"/>
    <w:rsid w:val="00E95188"/>
    <w:rsid w:val="00E952BB"/>
    <w:rsid w:val="00E95464"/>
    <w:rsid w:val="00E95468"/>
    <w:rsid w:val="00E9547B"/>
    <w:rsid w:val="00E95524"/>
    <w:rsid w:val="00E9565C"/>
    <w:rsid w:val="00E9567D"/>
    <w:rsid w:val="00E95685"/>
    <w:rsid w:val="00E95786"/>
    <w:rsid w:val="00E95901"/>
    <w:rsid w:val="00E95922"/>
    <w:rsid w:val="00E95A2E"/>
    <w:rsid w:val="00E95B12"/>
    <w:rsid w:val="00E95CA8"/>
    <w:rsid w:val="00E95CDA"/>
    <w:rsid w:val="00E95D4D"/>
    <w:rsid w:val="00E95E15"/>
    <w:rsid w:val="00E95F48"/>
    <w:rsid w:val="00E95F7A"/>
    <w:rsid w:val="00E95F88"/>
    <w:rsid w:val="00E95FA2"/>
    <w:rsid w:val="00E96175"/>
    <w:rsid w:val="00E962F2"/>
    <w:rsid w:val="00E9631B"/>
    <w:rsid w:val="00E9635F"/>
    <w:rsid w:val="00E963E4"/>
    <w:rsid w:val="00E96419"/>
    <w:rsid w:val="00E964DE"/>
    <w:rsid w:val="00E964F9"/>
    <w:rsid w:val="00E9658F"/>
    <w:rsid w:val="00E965B1"/>
    <w:rsid w:val="00E96684"/>
    <w:rsid w:val="00E96729"/>
    <w:rsid w:val="00E96784"/>
    <w:rsid w:val="00E967AD"/>
    <w:rsid w:val="00E96811"/>
    <w:rsid w:val="00E968AD"/>
    <w:rsid w:val="00E9698D"/>
    <w:rsid w:val="00E969DD"/>
    <w:rsid w:val="00E96A9B"/>
    <w:rsid w:val="00E96AC4"/>
    <w:rsid w:val="00E96B02"/>
    <w:rsid w:val="00E96CA4"/>
    <w:rsid w:val="00E96CB4"/>
    <w:rsid w:val="00E96D17"/>
    <w:rsid w:val="00E96D41"/>
    <w:rsid w:val="00E96D45"/>
    <w:rsid w:val="00E96DFC"/>
    <w:rsid w:val="00E96EAD"/>
    <w:rsid w:val="00E96F37"/>
    <w:rsid w:val="00E97113"/>
    <w:rsid w:val="00E97188"/>
    <w:rsid w:val="00E97255"/>
    <w:rsid w:val="00E972C9"/>
    <w:rsid w:val="00E97977"/>
    <w:rsid w:val="00E97B5C"/>
    <w:rsid w:val="00E97BBA"/>
    <w:rsid w:val="00E97D56"/>
    <w:rsid w:val="00E97E76"/>
    <w:rsid w:val="00EA0111"/>
    <w:rsid w:val="00EA02BE"/>
    <w:rsid w:val="00EA0478"/>
    <w:rsid w:val="00EA04D4"/>
    <w:rsid w:val="00EA0527"/>
    <w:rsid w:val="00EA0814"/>
    <w:rsid w:val="00EA09E7"/>
    <w:rsid w:val="00EA0A51"/>
    <w:rsid w:val="00EA0A55"/>
    <w:rsid w:val="00EA0BAC"/>
    <w:rsid w:val="00EA0CDB"/>
    <w:rsid w:val="00EA0D4E"/>
    <w:rsid w:val="00EA0D5F"/>
    <w:rsid w:val="00EA0E3F"/>
    <w:rsid w:val="00EA0F9C"/>
    <w:rsid w:val="00EA0FB1"/>
    <w:rsid w:val="00EA0FFB"/>
    <w:rsid w:val="00EA1132"/>
    <w:rsid w:val="00EA1144"/>
    <w:rsid w:val="00EA1186"/>
    <w:rsid w:val="00EA1218"/>
    <w:rsid w:val="00EA1233"/>
    <w:rsid w:val="00EA1271"/>
    <w:rsid w:val="00EA12FA"/>
    <w:rsid w:val="00EA1636"/>
    <w:rsid w:val="00EA16A0"/>
    <w:rsid w:val="00EA1712"/>
    <w:rsid w:val="00EA1745"/>
    <w:rsid w:val="00EA1835"/>
    <w:rsid w:val="00EA1AB3"/>
    <w:rsid w:val="00EA1B9E"/>
    <w:rsid w:val="00EA1CF6"/>
    <w:rsid w:val="00EA1D91"/>
    <w:rsid w:val="00EA1FD1"/>
    <w:rsid w:val="00EA203C"/>
    <w:rsid w:val="00EA2079"/>
    <w:rsid w:val="00EA207C"/>
    <w:rsid w:val="00EA20F5"/>
    <w:rsid w:val="00EA228F"/>
    <w:rsid w:val="00EA2374"/>
    <w:rsid w:val="00EA23BC"/>
    <w:rsid w:val="00EA23E7"/>
    <w:rsid w:val="00EA243A"/>
    <w:rsid w:val="00EA2461"/>
    <w:rsid w:val="00EA2480"/>
    <w:rsid w:val="00EA24F0"/>
    <w:rsid w:val="00EA252B"/>
    <w:rsid w:val="00EA2571"/>
    <w:rsid w:val="00EA2608"/>
    <w:rsid w:val="00EA270F"/>
    <w:rsid w:val="00EA28A1"/>
    <w:rsid w:val="00EA28BC"/>
    <w:rsid w:val="00EA2AD8"/>
    <w:rsid w:val="00EA2AFE"/>
    <w:rsid w:val="00EA2B0A"/>
    <w:rsid w:val="00EA2B60"/>
    <w:rsid w:val="00EA2B7B"/>
    <w:rsid w:val="00EA2C11"/>
    <w:rsid w:val="00EA2C1A"/>
    <w:rsid w:val="00EA2C52"/>
    <w:rsid w:val="00EA2E54"/>
    <w:rsid w:val="00EA2EA0"/>
    <w:rsid w:val="00EA2EA5"/>
    <w:rsid w:val="00EA2F2C"/>
    <w:rsid w:val="00EA2F60"/>
    <w:rsid w:val="00EA310E"/>
    <w:rsid w:val="00EA3125"/>
    <w:rsid w:val="00EA32DB"/>
    <w:rsid w:val="00EA35C0"/>
    <w:rsid w:val="00EA3769"/>
    <w:rsid w:val="00EA3942"/>
    <w:rsid w:val="00EA39CB"/>
    <w:rsid w:val="00EA3A47"/>
    <w:rsid w:val="00EA3AA7"/>
    <w:rsid w:val="00EA3B0C"/>
    <w:rsid w:val="00EA3B7D"/>
    <w:rsid w:val="00EA3C86"/>
    <w:rsid w:val="00EA3CC7"/>
    <w:rsid w:val="00EA3DF7"/>
    <w:rsid w:val="00EA3E70"/>
    <w:rsid w:val="00EA3E93"/>
    <w:rsid w:val="00EA3F13"/>
    <w:rsid w:val="00EA3F4D"/>
    <w:rsid w:val="00EA4037"/>
    <w:rsid w:val="00EA403B"/>
    <w:rsid w:val="00EA4042"/>
    <w:rsid w:val="00EA409A"/>
    <w:rsid w:val="00EA40BF"/>
    <w:rsid w:val="00EA42D9"/>
    <w:rsid w:val="00EA4415"/>
    <w:rsid w:val="00EA44B8"/>
    <w:rsid w:val="00EA45D8"/>
    <w:rsid w:val="00EA4792"/>
    <w:rsid w:val="00EA480C"/>
    <w:rsid w:val="00EA4845"/>
    <w:rsid w:val="00EA493C"/>
    <w:rsid w:val="00EA49D1"/>
    <w:rsid w:val="00EA4AD8"/>
    <w:rsid w:val="00EA4B2E"/>
    <w:rsid w:val="00EA4B92"/>
    <w:rsid w:val="00EA4BA4"/>
    <w:rsid w:val="00EA4C28"/>
    <w:rsid w:val="00EA4C9D"/>
    <w:rsid w:val="00EA4CEB"/>
    <w:rsid w:val="00EA4D0B"/>
    <w:rsid w:val="00EA4DD5"/>
    <w:rsid w:val="00EA5029"/>
    <w:rsid w:val="00EA520F"/>
    <w:rsid w:val="00EA5275"/>
    <w:rsid w:val="00EA55AC"/>
    <w:rsid w:val="00EA55DD"/>
    <w:rsid w:val="00EA56E7"/>
    <w:rsid w:val="00EA570C"/>
    <w:rsid w:val="00EA570D"/>
    <w:rsid w:val="00EA5777"/>
    <w:rsid w:val="00EA5986"/>
    <w:rsid w:val="00EA5A0E"/>
    <w:rsid w:val="00EA5A9D"/>
    <w:rsid w:val="00EA5C02"/>
    <w:rsid w:val="00EA5C07"/>
    <w:rsid w:val="00EA5C20"/>
    <w:rsid w:val="00EA5D1D"/>
    <w:rsid w:val="00EA5D66"/>
    <w:rsid w:val="00EA5D99"/>
    <w:rsid w:val="00EA5E92"/>
    <w:rsid w:val="00EA5F8E"/>
    <w:rsid w:val="00EA5FFC"/>
    <w:rsid w:val="00EA610F"/>
    <w:rsid w:val="00EA620E"/>
    <w:rsid w:val="00EA620F"/>
    <w:rsid w:val="00EA6302"/>
    <w:rsid w:val="00EA6316"/>
    <w:rsid w:val="00EA632E"/>
    <w:rsid w:val="00EA64C1"/>
    <w:rsid w:val="00EA6561"/>
    <w:rsid w:val="00EA670B"/>
    <w:rsid w:val="00EA67D9"/>
    <w:rsid w:val="00EA685A"/>
    <w:rsid w:val="00EA6860"/>
    <w:rsid w:val="00EA6865"/>
    <w:rsid w:val="00EA68C2"/>
    <w:rsid w:val="00EA6901"/>
    <w:rsid w:val="00EA697B"/>
    <w:rsid w:val="00EA699F"/>
    <w:rsid w:val="00EA6A3E"/>
    <w:rsid w:val="00EA6A57"/>
    <w:rsid w:val="00EA6A77"/>
    <w:rsid w:val="00EA6BA6"/>
    <w:rsid w:val="00EA6BD7"/>
    <w:rsid w:val="00EA6C15"/>
    <w:rsid w:val="00EA6CC1"/>
    <w:rsid w:val="00EA6DE8"/>
    <w:rsid w:val="00EA6EAB"/>
    <w:rsid w:val="00EA6F1C"/>
    <w:rsid w:val="00EA6FD7"/>
    <w:rsid w:val="00EA718A"/>
    <w:rsid w:val="00EA72E9"/>
    <w:rsid w:val="00EA7376"/>
    <w:rsid w:val="00EA7511"/>
    <w:rsid w:val="00EA7542"/>
    <w:rsid w:val="00EA75AB"/>
    <w:rsid w:val="00EA77E5"/>
    <w:rsid w:val="00EA7801"/>
    <w:rsid w:val="00EA787F"/>
    <w:rsid w:val="00EA78C7"/>
    <w:rsid w:val="00EA78F5"/>
    <w:rsid w:val="00EA791C"/>
    <w:rsid w:val="00EA7B47"/>
    <w:rsid w:val="00EA7D14"/>
    <w:rsid w:val="00EA7D18"/>
    <w:rsid w:val="00EA7D1D"/>
    <w:rsid w:val="00EA7D30"/>
    <w:rsid w:val="00EA7D49"/>
    <w:rsid w:val="00EA7DC4"/>
    <w:rsid w:val="00EA7F32"/>
    <w:rsid w:val="00EA7F6E"/>
    <w:rsid w:val="00EA7FD1"/>
    <w:rsid w:val="00EB0016"/>
    <w:rsid w:val="00EB0075"/>
    <w:rsid w:val="00EB0136"/>
    <w:rsid w:val="00EB025C"/>
    <w:rsid w:val="00EB0316"/>
    <w:rsid w:val="00EB0349"/>
    <w:rsid w:val="00EB03F8"/>
    <w:rsid w:val="00EB0405"/>
    <w:rsid w:val="00EB04C1"/>
    <w:rsid w:val="00EB0567"/>
    <w:rsid w:val="00EB0594"/>
    <w:rsid w:val="00EB0645"/>
    <w:rsid w:val="00EB064A"/>
    <w:rsid w:val="00EB06D8"/>
    <w:rsid w:val="00EB0737"/>
    <w:rsid w:val="00EB0790"/>
    <w:rsid w:val="00EB07B5"/>
    <w:rsid w:val="00EB08E7"/>
    <w:rsid w:val="00EB0936"/>
    <w:rsid w:val="00EB0966"/>
    <w:rsid w:val="00EB0989"/>
    <w:rsid w:val="00EB0A21"/>
    <w:rsid w:val="00EB0A2E"/>
    <w:rsid w:val="00EB0ADC"/>
    <w:rsid w:val="00EB0B79"/>
    <w:rsid w:val="00EB0C8C"/>
    <w:rsid w:val="00EB0CD6"/>
    <w:rsid w:val="00EB0CEC"/>
    <w:rsid w:val="00EB0D0A"/>
    <w:rsid w:val="00EB0D8F"/>
    <w:rsid w:val="00EB0ED1"/>
    <w:rsid w:val="00EB0F01"/>
    <w:rsid w:val="00EB0F75"/>
    <w:rsid w:val="00EB1058"/>
    <w:rsid w:val="00EB10D2"/>
    <w:rsid w:val="00EB112E"/>
    <w:rsid w:val="00EB1136"/>
    <w:rsid w:val="00EB12FE"/>
    <w:rsid w:val="00EB13FC"/>
    <w:rsid w:val="00EB140E"/>
    <w:rsid w:val="00EB151C"/>
    <w:rsid w:val="00EB15F3"/>
    <w:rsid w:val="00EB1800"/>
    <w:rsid w:val="00EB1838"/>
    <w:rsid w:val="00EB1842"/>
    <w:rsid w:val="00EB1843"/>
    <w:rsid w:val="00EB1942"/>
    <w:rsid w:val="00EB1962"/>
    <w:rsid w:val="00EB198E"/>
    <w:rsid w:val="00EB19A4"/>
    <w:rsid w:val="00EB1B0E"/>
    <w:rsid w:val="00EB1BE2"/>
    <w:rsid w:val="00EB1C20"/>
    <w:rsid w:val="00EB1C4C"/>
    <w:rsid w:val="00EB1C6D"/>
    <w:rsid w:val="00EB1CDD"/>
    <w:rsid w:val="00EB1D52"/>
    <w:rsid w:val="00EB1D98"/>
    <w:rsid w:val="00EB1FBC"/>
    <w:rsid w:val="00EB1FD7"/>
    <w:rsid w:val="00EB204B"/>
    <w:rsid w:val="00EB21C2"/>
    <w:rsid w:val="00EB21E2"/>
    <w:rsid w:val="00EB2501"/>
    <w:rsid w:val="00EB253C"/>
    <w:rsid w:val="00EB2559"/>
    <w:rsid w:val="00EB25D1"/>
    <w:rsid w:val="00EB26A9"/>
    <w:rsid w:val="00EB26C9"/>
    <w:rsid w:val="00EB2797"/>
    <w:rsid w:val="00EB27C7"/>
    <w:rsid w:val="00EB29DA"/>
    <w:rsid w:val="00EB2A32"/>
    <w:rsid w:val="00EB2BF9"/>
    <w:rsid w:val="00EB2C3B"/>
    <w:rsid w:val="00EB2CB6"/>
    <w:rsid w:val="00EB2DC4"/>
    <w:rsid w:val="00EB2F23"/>
    <w:rsid w:val="00EB2F42"/>
    <w:rsid w:val="00EB30BA"/>
    <w:rsid w:val="00EB30BF"/>
    <w:rsid w:val="00EB3102"/>
    <w:rsid w:val="00EB312B"/>
    <w:rsid w:val="00EB321F"/>
    <w:rsid w:val="00EB33E1"/>
    <w:rsid w:val="00EB3495"/>
    <w:rsid w:val="00EB35CA"/>
    <w:rsid w:val="00EB3639"/>
    <w:rsid w:val="00EB37A9"/>
    <w:rsid w:val="00EB3823"/>
    <w:rsid w:val="00EB39B7"/>
    <w:rsid w:val="00EB39FC"/>
    <w:rsid w:val="00EB3A63"/>
    <w:rsid w:val="00EB3C0B"/>
    <w:rsid w:val="00EB3CB2"/>
    <w:rsid w:val="00EB3CCE"/>
    <w:rsid w:val="00EB3D01"/>
    <w:rsid w:val="00EB3D12"/>
    <w:rsid w:val="00EB3F9B"/>
    <w:rsid w:val="00EB4178"/>
    <w:rsid w:val="00EB420F"/>
    <w:rsid w:val="00EB427C"/>
    <w:rsid w:val="00EB44E5"/>
    <w:rsid w:val="00EB455D"/>
    <w:rsid w:val="00EB45C0"/>
    <w:rsid w:val="00EB4757"/>
    <w:rsid w:val="00EB477B"/>
    <w:rsid w:val="00EB490A"/>
    <w:rsid w:val="00EB4915"/>
    <w:rsid w:val="00EB4980"/>
    <w:rsid w:val="00EB498E"/>
    <w:rsid w:val="00EB4A5C"/>
    <w:rsid w:val="00EB4B0C"/>
    <w:rsid w:val="00EB4BF6"/>
    <w:rsid w:val="00EB4C12"/>
    <w:rsid w:val="00EB4CC9"/>
    <w:rsid w:val="00EB4DCB"/>
    <w:rsid w:val="00EB4E46"/>
    <w:rsid w:val="00EB4E64"/>
    <w:rsid w:val="00EB4E9E"/>
    <w:rsid w:val="00EB4F1C"/>
    <w:rsid w:val="00EB4FA8"/>
    <w:rsid w:val="00EB5033"/>
    <w:rsid w:val="00EB512D"/>
    <w:rsid w:val="00EB5317"/>
    <w:rsid w:val="00EB5377"/>
    <w:rsid w:val="00EB53E7"/>
    <w:rsid w:val="00EB5515"/>
    <w:rsid w:val="00EB5721"/>
    <w:rsid w:val="00EB5753"/>
    <w:rsid w:val="00EB5785"/>
    <w:rsid w:val="00EB5894"/>
    <w:rsid w:val="00EB5913"/>
    <w:rsid w:val="00EB591B"/>
    <w:rsid w:val="00EB5A2E"/>
    <w:rsid w:val="00EB5AE0"/>
    <w:rsid w:val="00EB5B72"/>
    <w:rsid w:val="00EB5CB4"/>
    <w:rsid w:val="00EB5CEC"/>
    <w:rsid w:val="00EB5D48"/>
    <w:rsid w:val="00EB5D74"/>
    <w:rsid w:val="00EB5E39"/>
    <w:rsid w:val="00EB5F9B"/>
    <w:rsid w:val="00EB5FC1"/>
    <w:rsid w:val="00EB5FFE"/>
    <w:rsid w:val="00EB6080"/>
    <w:rsid w:val="00EB617F"/>
    <w:rsid w:val="00EB623A"/>
    <w:rsid w:val="00EB639C"/>
    <w:rsid w:val="00EB63DA"/>
    <w:rsid w:val="00EB641A"/>
    <w:rsid w:val="00EB641F"/>
    <w:rsid w:val="00EB6451"/>
    <w:rsid w:val="00EB64F8"/>
    <w:rsid w:val="00EB6666"/>
    <w:rsid w:val="00EB67E1"/>
    <w:rsid w:val="00EB684C"/>
    <w:rsid w:val="00EB6917"/>
    <w:rsid w:val="00EB6A25"/>
    <w:rsid w:val="00EB6ABB"/>
    <w:rsid w:val="00EB6B53"/>
    <w:rsid w:val="00EB6B7F"/>
    <w:rsid w:val="00EB6B8A"/>
    <w:rsid w:val="00EB6CB4"/>
    <w:rsid w:val="00EB6CC2"/>
    <w:rsid w:val="00EB6CE0"/>
    <w:rsid w:val="00EB6D16"/>
    <w:rsid w:val="00EB6D44"/>
    <w:rsid w:val="00EB6DBC"/>
    <w:rsid w:val="00EB6E0F"/>
    <w:rsid w:val="00EB6EC8"/>
    <w:rsid w:val="00EB6F12"/>
    <w:rsid w:val="00EB7016"/>
    <w:rsid w:val="00EB704F"/>
    <w:rsid w:val="00EB7089"/>
    <w:rsid w:val="00EB70F1"/>
    <w:rsid w:val="00EB7126"/>
    <w:rsid w:val="00EB7154"/>
    <w:rsid w:val="00EB7470"/>
    <w:rsid w:val="00EB758B"/>
    <w:rsid w:val="00EB75A3"/>
    <w:rsid w:val="00EB76B5"/>
    <w:rsid w:val="00EB76F8"/>
    <w:rsid w:val="00EB7723"/>
    <w:rsid w:val="00EB775F"/>
    <w:rsid w:val="00EB7790"/>
    <w:rsid w:val="00EB781D"/>
    <w:rsid w:val="00EB7822"/>
    <w:rsid w:val="00EB7908"/>
    <w:rsid w:val="00EB796F"/>
    <w:rsid w:val="00EB797F"/>
    <w:rsid w:val="00EB7A74"/>
    <w:rsid w:val="00EB7A9E"/>
    <w:rsid w:val="00EB7C06"/>
    <w:rsid w:val="00EB7CA2"/>
    <w:rsid w:val="00EB7D3E"/>
    <w:rsid w:val="00EB7EC5"/>
    <w:rsid w:val="00EB7F03"/>
    <w:rsid w:val="00EB7F31"/>
    <w:rsid w:val="00EC004A"/>
    <w:rsid w:val="00EC0145"/>
    <w:rsid w:val="00EC01B9"/>
    <w:rsid w:val="00EC01C5"/>
    <w:rsid w:val="00EC0238"/>
    <w:rsid w:val="00EC038E"/>
    <w:rsid w:val="00EC03A8"/>
    <w:rsid w:val="00EC03CF"/>
    <w:rsid w:val="00EC042E"/>
    <w:rsid w:val="00EC0484"/>
    <w:rsid w:val="00EC059A"/>
    <w:rsid w:val="00EC061E"/>
    <w:rsid w:val="00EC0631"/>
    <w:rsid w:val="00EC0650"/>
    <w:rsid w:val="00EC07A2"/>
    <w:rsid w:val="00EC083A"/>
    <w:rsid w:val="00EC0841"/>
    <w:rsid w:val="00EC0912"/>
    <w:rsid w:val="00EC09C2"/>
    <w:rsid w:val="00EC09DC"/>
    <w:rsid w:val="00EC0A0C"/>
    <w:rsid w:val="00EC0AB5"/>
    <w:rsid w:val="00EC0C79"/>
    <w:rsid w:val="00EC0CA5"/>
    <w:rsid w:val="00EC0CDF"/>
    <w:rsid w:val="00EC0CF2"/>
    <w:rsid w:val="00EC0DA1"/>
    <w:rsid w:val="00EC0E4B"/>
    <w:rsid w:val="00EC0E92"/>
    <w:rsid w:val="00EC1032"/>
    <w:rsid w:val="00EC1071"/>
    <w:rsid w:val="00EC1305"/>
    <w:rsid w:val="00EC1471"/>
    <w:rsid w:val="00EC14C9"/>
    <w:rsid w:val="00EC14DD"/>
    <w:rsid w:val="00EC1552"/>
    <w:rsid w:val="00EC1677"/>
    <w:rsid w:val="00EC1697"/>
    <w:rsid w:val="00EC17CF"/>
    <w:rsid w:val="00EC1867"/>
    <w:rsid w:val="00EC18F6"/>
    <w:rsid w:val="00EC192F"/>
    <w:rsid w:val="00EC1A4C"/>
    <w:rsid w:val="00EC1AE7"/>
    <w:rsid w:val="00EC1B1A"/>
    <w:rsid w:val="00EC1B1F"/>
    <w:rsid w:val="00EC1B51"/>
    <w:rsid w:val="00EC1B81"/>
    <w:rsid w:val="00EC1BBF"/>
    <w:rsid w:val="00EC1C49"/>
    <w:rsid w:val="00EC1DF3"/>
    <w:rsid w:val="00EC1EAA"/>
    <w:rsid w:val="00EC1F1E"/>
    <w:rsid w:val="00EC1FAC"/>
    <w:rsid w:val="00EC1FF7"/>
    <w:rsid w:val="00EC216B"/>
    <w:rsid w:val="00EC2172"/>
    <w:rsid w:val="00EC2177"/>
    <w:rsid w:val="00EC21EE"/>
    <w:rsid w:val="00EC22E8"/>
    <w:rsid w:val="00EC2344"/>
    <w:rsid w:val="00EC242C"/>
    <w:rsid w:val="00EC265F"/>
    <w:rsid w:val="00EC26F5"/>
    <w:rsid w:val="00EC2875"/>
    <w:rsid w:val="00EC29DA"/>
    <w:rsid w:val="00EC2D2F"/>
    <w:rsid w:val="00EC2DAB"/>
    <w:rsid w:val="00EC2ED1"/>
    <w:rsid w:val="00EC2F01"/>
    <w:rsid w:val="00EC309A"/>
    <w:rsid w:val="00EC30D8"/>
    <w:rsid w:val="00EC31BB"/>
    <w:rsid w:val="00EC31C3"/>
    <w:rsid w:val="00EC3205"/>
    <w:rsid w:val="00EC3239"/>
    <w:rsid w:val="00EC3263"/>
    <w:rsid w:val="00EC32A6"/>
    <w:rsid w:val="00EC32FC"/>
    <w:rsid w:val="00EC337F"/>
    <w:rsid w:val="00EC3385"/>
    <w:rsid w:val="00EC33B4"/>
    <w:rsid w:val="00EC3400"/>
    <w:rsid w:val="00EC3536"/>
    <w:rsid w:val="00EC358E"/>
    <w:rsid w:val="00EC363B"/>
    <w:rsid w:val="00EC3655"/>
    <w:rsid w:val="00EC365F"/>
    <w:rsid w:val="00EC37D6"/>
    <w:rsid w:val="00EC3801"/>
    <w:rsid w:val="00EC38AE"/>
    <w:rsid w:val="00EC38B5"/>
    <w:rsid w:val="00EC3939"/>
    <w:rsid w:val="00EC3965"/>
    <w:rsid w:val="00EC39B5"/>
    <w:rsid w:val="00EC3A65"/>
    <w:rsid w:val="00EC3A9A"/>
    <w:rsid w:val="00EC3AC2"/>
    <w:rsid w:val="00EC3AD3"/>
    <w:rsid w:val="00EC3B20"/>
    <w:rsid w:val="00EC3BE3"/>
    <w:rsid w:val="00EC3EA1"/>
    <w:rsid w:val="00EC3EA9"/>
    <w:rsid w:val="00EC3FEA"/>
    <w:rsid w:val="00EC41F0"/>
    <w:rsid w:val="00EC4224"/>
    <w:rsid w:val="00EC4255"/>
    <w:rsid w:val="00EC43F3"/>
    <w:rsid w:val="00EC4401"/>
    <w:rsid w:val="00EC445A"/>
    <w:rsid w:val="00EC4556"/>
    <w:rsid w:val="00EC456C"/>
    <w:rsid w:val="00EC4578"/>
    <w:rsid w:val="00EC4579"/>
    <w:rsid w:val="00EC4725"/>
    <w:rsid w:val="00EC478F"/>
    <w:rsid w:val="00EC47D5"/>
    <w:rsid w:val="00EC4854"/>
    <w:rsid w:val="00EC4983"/>
    <w:rsid w:val="00EC4985"/>
    <w:rsid w:val="00EC4A88"/>
    <w:rsid w:val="00EC4B30"/>
    <w:rsid w:val="00EC4C3E"/>
    <w:rsid w:val="00EC4DD3"/>
    <w:rsid w:val="00EC4E22"/>
    <w:rsid w:val="00EC4E5B"/>
    <w:rsid w:val="00EC4F2C"/>
    <w:rsid w:val="00EC4FE0"/>
    <w:rsid w:val="00EC505D"/>
    <w:rsid w:val="00EC5214"/>
    <w:rsid w:val="00EC5265"/>
    <w:rsid w:val="00EC5273"/>
    <w:rsid w:val="00EC5558"/>
    <w:rsid w:val="00EC561B"/>
    <w:rsid w:val="00EC563D"/>
    <w:rsid w:val="00EC56AD"/>
    <w:rsid w:val="00EC5721"/>
    <w:rsid w:val="00EC575A"/>
    <w:rsid w:val="00EC578B"/>
    <w:rsid w:val="00EC589B"/>
    <w:rsid w:val="00EC58C7"/>
    <w:rsid w:val="00EC5B53"/>
    <w:rsid w:val="00EC5B89"/>
    <w:rsid w:val="00EC5BA6"/>
    <w:rsid w:val="00EC5BD7"/>
    <w:rsid w:val="00EC5C31"/>
    <w:rsid w:val="00EC5CEE"/>
    <w:rsid w:val="00EC5DC5"/>
    <w:rsid w:val="00EC5DDE"/>
    <w:rsid w:val="00EC5E38"/>
    <w:rsid w:val="00EC5E65"/>
    <w:rsid w:val="00EC6002"/>
    <w:rsid w:val="00EC60CA"/>
    <w:rsid w:val="00EC60E7"/>
    <w:rsid w:val="00EC6141"/>
    <w:rsid w:val="00EC65C4"/>
    <w:rsid w:val="00EC65FF"/>
    <w:rsid w:val="00EC6693"/>
    <w:rsid w:val="00EC6769"/>
    <w:rsid w:val="00EC681D"/>
    <w:rsid w:val="00EC6882"/>
    <w:rsid w:val="00EC688C"/>
    <w:rsid w:val="00EC69BF"/>
    <w:rsid w:val="00EC69EB"/>
    <w:rsid w:val="00EC6A2A"/>
    <w:rsid w:val="00EC6AA9"/>
    <w:rsid w:val="00EC6B19"/>
    <w:rsid w:val="00EC6B7B"/>
    <w:rsid w:val="00EC6B89"/>
    <w:rsid w:val="00EC6B8F"/>
    <w:rsid w:val="00EC6CCD"/>
    <w:rsid w:val="00EC6D8A"/>
    <w:rsid w:val="00EC6EEA"/>
    <w:rsid w:val="00EC6F7D"/>
    <w:rsid w:val="00EC6FFC"/>
    <w:rsid w:val="00EC70CE"/>
    <w:rsid w:val="00EC711A"/>
    <w:rsid w:val="00EC717A"/>
    <w:rsid w:val="00EC722C"/>
    <w:rsid w:val="00EC723A"/>
    <w:rsid w:val="00EC725C"/>
    <w:rsid w:val="00EC727A"/>
    <w:rsid w:val="00EC741A"/>
    <w:rsid w:val="00EC7461"/>
    <w:rsid w:val="00EC746F"/>
    <w:rsid w:val="00EC7474"/>
    <w:rsid w:val="00EC7532"/>
    <w:rsid w:val="00EC75DF"/>
    <w:rsid w:val="00EC76AC"/>
    <w:rsid w:val="00EC76FB"/>
    <w:rsid w:val="00EC7718"/>
    <w:rsid w:val="00EC7754"/>
    <w:rsid w:val="00EC77D8"/>
    <w:rsid w:val="00EC7807"/>
    <w:rsid w:val="00EC78A6"/>
    <w:rsid w:val="00EC7919"/>
    <w:rsid w:val="00EC7A1C"/>
    <w:rsid w:val="00EC7A70"/>
    <w:rsid w:val="00EC7C55"/>
    <w:rsid w:val="00EC7D00"/>
    <w:rsid w:val="00EC7D71"/>
    <w:rsid w:val="00EC7F84"/>
    <w:rsid w:val="00EC7FB6"/>
    <w:rsid w:val="00EC7FF9"/>
    <w:rsid w:val="00ED002C"/>
    <w:rsid w:val="00ED00BA"/>
    <w:rsid w:val="00ED01D9"/>
    <w:rsid w:val="00ED0283"/>
    <w:rsid w:val="00ED0449"/>
    <w:rsid w:val="00ED056E"/>
    <w:rsid w:val="00ED0659"/>
    <w:rsid w:val="00ED069A"/>
    <w:rsid w:val="00ED0724"/>
    <w:rsid w:val="00ED0773"/>
    <w:rsid w:val="00ED08C9"/>
    <w:rsid w:val="00ED090E"/>
    <w:rsid w:val="00ED0965"/>
    <w:rsid w:val="00ED097A"/>
    <w:rsid w:val="00ED09BE"/>
    <w:rsid w:val="00ED09E7"/>
    <w:rsid w:val="00ED0AC2"/>
    <w:rsid w:val="00ED0AF2"/>
    <w:rsid w:val="00ED0BCD"/>
    <w:rsid w:val="00ED0C78"/>
    <w:rsid w:val="00ED0D1A"/>
    <w:rsid w:val="00ED0D2D"/>
    <w:rsid w:val="00ED0DD6"/>
    <w:rsid w:val="00ED0E4A"/>
    <w:rsid w:val="00ED0E94"/>
    <w:rsid w:val="00ED0F39"/>
    <w:rsid w:val="00ED0FD2"/>
    <w:rsid w:val="00ED1016"/>
    <w:rsid w:val="00ED1041"/>
    <w:rsid w:val="00ED108E"/>
    <w:rsid w:val="00ED1123"/>
    <w:rsid w:val="00ED112E"/>
    <w:rsid w:val="00ED1219"/>
    <w:rsid w:val="00ED12FE"/>
    <w:rsid w:val="00ED13B6"/>
    <w:rsid w:val="00ED13E8"/>
    <w:rsid w:val="00ED1579"/>
    <w:rsid w:val="00ED1599"/>
    <w:rsid w:val="00ED16D4"/>
    <w:rsid w:val="00ED17C5"/>
    <w:rsid w:val="00ED1815"/>
    <w:rsid w:val="00ED1BE0"/>
    <w:rsid w:val="00ED1C61"/>
    <w:rsid w:val="00ED1C6F"/>
    <w:rsid w:val="00ED1CA3"/>
    <w:rsid w:val="00ED1D91"/>
    <w:rsid w:val="00ED1ED7"/>
    <w:rsid w:val="00ED1F23"/>
    <w:rsid w:val="00ED20A1"/>
    <w:rsid w:val="00ED20A9"/>
    <w:rsid w:val="00ED2132"/>
    <w:rsid w:val="00ED21B5"/>
    <w:rsid w:val="00ED21F1"/>
    <w:rsid w:val="00ED2259"/>
    <w:rsid w:val="00ED2361"/>
    <w:rsid w:val="00ED2395"/>
    <w:rsid w:val="00ED2684"/>
    <w:rsid w:val="00ED2699"/>
    <w:rsid w:val="00ED283C"/>
    <w:rsid w:val="00ED289F"/>
    <w:rsid w:val="00ED2962"/>
    <w:rsid w:val="00ED2987"/>
    <w:rsid w:val="00ED298C"/>
    <w:rsid w:val="00ED2A07"/>
    <w:rsid w:val="00ED2ABE"/>
    <w:rsid w:val="00ED2B61"/>
    <w:rsid w:val="00ED2B6D"/>
    <w:rsid w:val="00ED2B70"/>
    <w:rsid w:val="00ED2D14"/>
    <w:rsid w:val="00ED2D76"/>
    <w:rsid w:val="00ED2F0C"/>
    <w:rsid w:val="00ED2FFE"/>
    <w:rsid w:val="00ED30C3"/>
    <w:rsid w:val="00ED3116"/>
    <w:rsid w:val="00ED331C"/>
    <w:rsid w:val="00ED33AA"/>
    <w:rsid w:val="00ED33AF"/>
    <w:rsid w:val="00ED341B"/>
    <w:rsid w:val="00ED34B5"/>
    <w:rsid w:val="00ED34DB"/>
    <w:rsid w:val="00ED35B8"/>
    <w:rsid w:val="00ED3679"/>
    <w:rsid w:val="00ED36D6"/>
    <w:rsid w:val="00ED3750"/>
    <w:rsid w:val="00ED3797"/>
    <w:rsid w:val="00ED37C3"/>
    <w:rsid w:val="00ED38BD"/>
    <w:rsid w:val="00ED390B"/>
    <w:rsid w:val="00ED3960"/>
    <w:rsid w:val="00ED39A3"/>
    <w:rsid w:val="00ED3AC0"/>
    <w:rsid w:val="00ED3AF1"/>
    <w:rsid w:val="00ED3B57"/>
    <w:rsid w:val="00ED3BA1"/>
    <w:rsid w:val="00ED3BBF"/>
    <w:rsid w:val="00ED3C0E"/>
    <w:rsid w:val="00ED3C86"/>
    <w:rsid w:val="00ED3C8A"/>
    <w:rsid w:val="00ED3C93"/>
    <w:rsid w:val="00ED3D0E"/>
    <w:rsid w:val="00ED3D8E"/>
    <w:rsid w:val="00ED3D9B"/>
    <w:rsid w:val="00ED3DB2"/>
    <w:rsid w:val="00ED4000"/>
    <w:rsid w:val="00ED4181"/>
    <w:rsid w:val="00ED4292"/>
    <w:rsid w:val="00ED43C0"/>
    <w:rsid w:val="00ED4441"/>
    <w:rsid w:val="00ED4444"/>
    <w:rsid w:val="00ED44B1"/>
    <w:rsid w:val="00ED44FE"/>
    <w:rsid w:val="00ED4520"/>
    <w:rsid w:val="00ED45C8"/>
    <w:rsid w:val="00ED45D5"/>
    <w:rsid w:val="00ED460A"/>
    <w:rsid w:val="00ED4703"/>
    <w:rsid w:val="00ED4918"/>
    <w:rsid w:val="00ED4981"/>
    <w:rsid w:val="00ED499C"/>
    <w:rsid w:val="00ED4A5F"/>
    <w:rsid w:val="00ED4CFE"/>
    <w:rsid w:val="00ED4DF0"/>
    <w:rsid w:val="00ED4F22"/>
    <w:rsid w:val="00ED4FC3"/>
    <w:rsid w:val="00ED5067"/>
    <w:rsid w:val="00ED50A3"/>
    <w:rsid w:val="00ED514F"/>
    <w:rsid w:val="00ED51F0"/>
    <w:rsid w:val="00ED538D"/>
    <w:rsid w:val="00ED53B7"/>
    <w:rsid w:val="00ED545E"/>
    <w:rsid w:val="00ED5528"/>
    <w:rsid w:val="00ED553E"/>
    <w:rsid w:val="00ED5553"/>
    <w:rsid w:val="00ED56B5"/>
    <w:rsid w:val="00ED5751"/>
    <w:rsid w:val="00ED5753"/>
    <w:rsid w:val="00ED57DB"/>
    <w:rsid w:val="00ED5917"/>
    <w:rsid w:val="00ED59FE"/>
    <w:rsid w:val="00ED5A1E"/>
    <w:rsid w:val="00ED5A99"/>
    <w:rsid w:val="00ED5C3C"/>
    <w:rsid w:val="00ED5D83"/>
    <w:rsid w:val="00ED5DF5"/>
    <w:rsid w:val="00ED5FC4"/>
    <w:rsid w:val="00ED5FC8"/>
    <w:rsid w:val="00ED6078"/>
    <w:rsid w:val="00ED613C"/>
    <w:rsid w:val="00ED61DC"/>
    <w:rsid w:val="00ED620F"/>
    <w:rsid w:val="00ED6249"/>
    <w:rsid w:val="00ED6273"/>
    <w:rsid w:val="00ED62C5"/>
    <w:rsid w:val="00ED62EF"/>
    <w:rsid w:val="00ED63AD"/>
    <w:rsid w:val="00ED642F"/>
    <w:rsid w:val="00ED6528"/>
    <w:rsid w:val="00ED660D"/>
    <w:rsid w:val="00ED66C5"/>
    <w:rsid w:val="00ED677F"/>
    <w:rsid w:val="00ED6785"/>
    <w:rsid w:val="00ED6860"/>
    <w:rsid w:val="00ED6A96"/>
    <w:rsid w:val="00ED6A97"/>
    <w:rsid w:val="00ED6B27"/>
    <w:rsid w:val="00ED6BAB"/>
    <w:rsid w:val="00ED6C00"/>
    <w:rsid w:val="00ED6C85"/>
    <w:rsid w:val="00ED6CA5"/>
    <w:rsid w:val="00ED6D15"/>
    <w:rsid w:val="00ED6DB1"/>
    <w:rsid w:val="00ED6E6F"/>
    <w:rsid w:val="00ED70E4"/>
    <w:rsid w:val="00ED7161"/>
    <w:rsid w:val="00ED71FF"/>
    <w:rsid w:val="00ED7269"/>
    <w:rsid w:val="00ED72E5"/>
    <w:rsid w:val="00ED732C"/>
    <w:rsid w:val="00ED736C"/>
    <w:rsid w:val="00ED738B"/>
    <w:rsid w:val="00ED742F"/>
    <w:rsid w:val="00ED74B0"/>
    <w:rsid w:val="00ED75D7"/>
    <w:rsid w:val="00ED76D2"/>
    <w:rsid w:val="00ED771B"/>
    <w:rsid w:val="00ED7744"/>
    <w:rsid w:val="00ED776A"/>
    <w:rsid w:val="00ED77CC"/>
    <w:rsid w:val="00ED781A"/>
    <w:rsid w:val="00ED79B4"/>
    <w:rsid w:val="00ED7C3C"/>
    <w:rsid w:val="00ED7C4E"/>
    <w:rsid w:val="00ED7C66"/>
    <w:rsid w:val="00ED7C7B"/>
    <w:rsid w:val="00ED7D1A"/>
    <w:rsid w:val="00ED7E83"/>
    <w:rsid w:val="00ED7E90"/>
    <w:rsid w:val="00ED7EE4"/>
    <w:rsid w:val="00ED7EEE"/>
    <w:rsid w:val="00ED7F76"/>
    <w:rsid w:val="00EE00C5"/>
    <w:rsid w:val="00EE00DC"/>
    <w:rsid w:val="00EE015E"/>
    <w:rsid w:val="00EE01A2"/>
    <w:rsid w:val="00EE0376"/>
    <w:rsid w:val="00EE0424"/>
    <w:rsid w:val="00EE0499"/>
    <w:rsid w:val="00EE04D2"/>
    <w:rsid w:val="00EE0812"/>
    <w:rsid w:val="00EE0886"/>
    <w:rsid w:val="00EE09D7"/>
    <w:rsid w:val="00EE0A04"/>
    <w:rsid w:val="00EE0A24"/>
    <w:rsid w:val="00EE0A65"/>
    <w:rsid w:val="00EE0CB9"/>
    <w:rsid w:val="00EE0D54"/>
    <w:rsid w:val="00EE0DBA"/>
    <w:rsid w:val="00EE0E6D"/>
    <w:rsid w:val="00EE0ECF"/>
    <w:rsid w:val="00EE0EEB"/>
    <w:rsid w:val="00EE0F9B"/>
    <w:rsid w:val="00EE0FBF"/>
    <w:rsid w:val="00EE0FE8"/>
    <w:rsid w:val="00EE104F"/>
    <w:rsid w:val="00EE10E7"/>
    <w:rsid w:val="00EE1102"/>
    <w:rsid w:val="00EE1146"/>
    <w:rsid w:val="00EE11A1"/>
    <w:rsid w:val="00EE127F"/>
    <w:rsid w:val="00EE1392"/>
    <w:rsid w:val="00EE13BD"/>
    <w:rsid w:val="00EE14CF"/>
    <w:rsid w:val="00EE1641"/>
    <w:rsid w:val="00EE1689"/>
    <w:rsid w:val="00EE174B"/>
    <w:rsid w:val="00EE17D1"/>
    <w:rsid w:val="00EE1819"/>
    <w:rsid w:val="00EE184C"/>
    <w:rsid w:val="00EE18B0"/>
    <w:rsid w:val="00EE198D"/>
    <w:rsid w:val="00EE1A2A"/>
    <w:rsid w:val="00EE1B63"/>
    <w:rsid w:val="00EE1B7B"/>
    <w:rsid w:val="00EE1BBC"/>
    <w:rsid w:val="00EE1C9D"/>
    <w:rsid w:val="00EE1CF0"/>
    <w:rsid w:val="00EE1D8C"/>
    <w:rsid w:val="00EE1DA8"/>
    <w:rsid w:val="00EE1DF9"/>
    <w:rsid w:val="00EE201B"/>
    <w:rsid w:val="00EE2065"/>
    <w:rsid w:val="00EE2161"/>
    <w:rsid w:val="00EE219A"/>
    <w:rsid w:val="00EE2209"/>
    <w:rsid w:val="00EE22E4"/>
    <w:rsid w:val="00EE22EC"/>
    <w:rsid w:val="00EE2359"/>
    <w:rsid w:val="00EE237C"/>
    <w:rsid w:val="00EE23F8"/>
    <w:rsid w:val="00EE2517"/>
    <w:rsid w:val="00EE2539"/>
    <w:rsid w:val="00EE2586"/>
    <w:rsid w:val="00EE25B3"/>
    <w:rsid w:val="00EE263A"/>
    <w:rsid w:val="00EE265F"/>
    <w:rsid w:val="00EE26F9"/>
    <w:rsid w:val="00EE2727"/>
    <w:rsid w:val="00EE273C"/>
    <w:rsid w:val="00EE2774"/>
    <w:rsid w:val="00EE27D0"/>
    <w:rsid w:val="00EE27FE"/>
    <w:rsid w:val="00EE292E"/>
    <w:rsid w:val="00EE2962"/>
    <w:rsid w:val="00EE298E"/>
    <w:rsid w:val="00EE29B2"/>
    <w:rsid w:val="00EE29B4"/>
    <w:rsid w:val="00EE29EF"/>
    <w:rsid w:val="00EE2BC9"/>
    <w:rsid w:val="00EE2C88"/>
    <w:rsid w:val="00EE2D68"/>
    <w:rsid w:val="00EE2E92"/>
    <w:rsid w:val="00EE2E97"/>
    <w:rsid w:val="00EE2E9B"/>
    <w:rsid w:val="00EE2F06"/>
    <w:rsid w:val="00EE2F0B"/>
    <w:rsid w:val="00EE2F82"/>
    <w:rsid w:val="00EE306F"/>
    <w:rsid w:val="00EE30B6"/>
    <w:rsid w:val="00EE30FF"/>
    <w:rsid w:val="00EE3100"/>
    <w:rsid w:val="00EE312D"/>
    <w:rsid w:val="00EE31AD"/>
    <w:rsid w:val="00EE3200"/>
    <w:rsid w:val="00EE3227"/>
    <w:rsid w:val="00EE3413"/>
    <w:rsid w:val="00EE3489"/>
    <w:rsid w:val="00EE350F"/>
    <w:rsid w:val="00EE354D"/>
    <w:rsid w:val="00EE3565"/>
    <w:rsid w:val="00EE3610"/>
    <w:rsid w:val="00EE36BE"/>
    <w:rsid w:val="00EE3828"/>
    <w:rsid w:val="00EE387C"/>
    <w:rsid w:val="00EE3993"/>
    <w:rsid w:val="00EE39B6"/>
    <w:rsid w:val="00EE3A2A"/>
    <w:rsid w:val="00EE3ABA"/>
    <w:rsid w:val="00EE3B26"/>
    <w:rsid w:val="00EE3C40"/>
    <w:rsid w:val="00EE3E52"/>
    <w:rsid w:val="00EE3F50"/>
    <w:rsid w:val="00EE3FD3"/>
    <w:rsid w:val="00EE403E"/>
    <w:rsid w:val="00EE4101"/>
    <w:rsid w:val="00EE41A9"/>
    <w:rsid w:val="00EE42F0"/>
    <w:rsid w:val="00EE4459"/>
    <w:rsid w:val="00EE446E"/>
    <w:rsid w:val="00EE4531"/>
    <w:rsid w:val="00EE4618"/>
    <w:rsid w:val="00EE469E"/>
    <w:rsid w:val="00EE4827"/>
    <w:rsid w:val="00EE486D"/>
    <w:rsid w:val="00EE487F"/>
    <w:rsid w:val="00EE49A8"/>
    <w:rsid w:val="00EE4AD0"/>
    <w:rsid w:val="00EE4D50"/>
    <w:rsid w:val="00EE4D5A"/>
    <w:rsid w:val="00EE4FBA"/>
    <w:rsid w:val="00EE50A2"/>
    <w:rsid w:val="00EE51AF"/>
    <w:rsid w:val="00EE5224"/>
    <w:rsid w:val="00EE5379"/>
    <w:rsid w:val="00EE5499"/>
    <w:rsid w:val="00EE5548"/>
    <w:rsid w:val="00EE5549"/>
    <w:rsid w:val="00EE558F"/>
    <w:rsid w:val="00EE5757"/>
    <w:rsid w:val="00EE576A"/>
    <w:rsid w:val="00EE5864"/>
    <w:rsid w:val="00EE5932"/>
    <w:rsid w:val="00EE5BF2"/>
    <w:rsid w:val="00EE5D31"/>
    <w:rsid w:val="00EE5E5E"/>
    <w:rsid w:val="00EE5FB7"/>
    <w:rsid w:val="00EE5FC5"/>
    <w:rsid w:val="00EE6044"/>
    <w:rsid w:val="00EE6079"/>
    <w:rsid w:val="00EE6134"/>
    <w:rsid w:val="00EE613E"/>
    <w:rsid w:val="00EE6267"/>
    <w:rsid w:val="00EE62B2"/>
    <w:rsid w:val="00EE6390"/>
    <w:rsid w:val="00EE63CA"/>
    <w:rsid w:val="00EE648E"/>
    <w:rsid w:val="00EE65A1"/>
    <w:rsid w:val="00EE661E"/>
    <w:rsid w:val="00EE6740"/>
    <w:rsid w:val="00EE678F"/>
    <w:rsid w:val="00EE67D5"/>
    <w:rsid w:val="00EE67E5"/>
    <w:rsid w:val="00EE6925"/>
    <w:rsid w:val="00EE6A56"/>
    <w:rsid w:val="00EE6AAB"/>
    <w:rsid w:val="00EE6AB0"/>
    <w:rsid w:val="00EE6B13"/>
    <w:rsid w:val="00EE6B4F"/>
    <w:rsid w:val="00EE6B51"/>
    <w:rsid w:val="00EE6B8B"/>
    <w:rsid w:val="00EE6C61"/>
    <w:rsid w:val="00EE6E78"/>
    <w:rsid w:val="00EE6F5E"/>
    <w:rsid w:val="00EE6F9D"/>
    <w:rsid w:val="00EE6FE1"/>
    <w:rsid w:val="00EE7095"/>
    <w:rsid w:val="00EE70F3"/>
    <w:rsid w:val="00EE7103"/>
    <w:rsid w:val="00EE71B3"/>
    <w:rsid w:val="00EE71DC"/>
    <w:rsid w:val="00EE7269"/>
    <w:rsid w:val="00EE73C9"/>
    <w:rsid w:val="00EE7774"/>
    <w:rsid w:val="00EE7788"/>
    <w:rsid w:val="00EE7885"/>
    <w:rsid w:val="00EE7965"/>
    <w:rsid w:val="00EE7A90"/>
    <w:rsid w:val="00EE7AAB"/>
    <w:rsid w:val="00EE7C37"/>
    <w:rsid w:val="00EE7D5C"/>
    <w:rsid w:val="00EE7D90"/>
    <w:rsid w:val="00EE7D99"/>
    <w:rsid w:val="00EE7E3A"/>
    <w:rsid w:val="00EE7E97"/>
    <w:rsid w:val="00EE7F13"/>
    <w:rsid w:val="00EF006C"/>
    <w:rsid w:val="00EF007D"/>
    <w:rsid w:val="00EF0104"/>
    <w:rsid w:val="00EF0189"/>
    <w:rsid w:val="00EF01A6"/>
    <w:rsid w:val="00EF021C"/>
    <w:rsid w:val="00EF021F"/>
    <w:rsid w:val="00EF0235"/>
    <w:rsid w:val="00EF028E"/>
    <w:rsid w:val="00EF0337"/>
    <w:rsid w:val="00EF035D"/>
    <w:rsid w:val="00EF03BA"/>
    <w:rsid w:val="00EF03CD"/>
    <w:rsid w:val="00EF03DA"/>
    <w:rsid w:val="00EF04FC"/>
    <w:rsid w:val="00EF05DD"/>
    <w:rsid w:val="00EF0642"/>
    <w:rsid w:val="00EF0702"/>
    <w:rsid w:val="00EF078F"/>
    <w:rsid w:val="00EF07AF"/>
    <w:rsid w:val="00EF07D3"/>
    <w:rsid w:val="00EF0A06"/>
    <w:rsid w:val="00EF0A35"/>
    <w:rsid w:val="00EF0A4F"/>
    <w:rsid w:val="00EF0A91"/>
    <w:rsid w:val="00EF0B09"/>
    <w:rsid w:val="00EF0B1E"/>
    <w:rsid w:val="00EF0B63"/>
    <w:rsid w:val="00EF0BAC"/>
    <w:rsid w:val="00EF0C0B"/>
    <w:rsid w:val="00EF0E9A"/>
    <w:rsid w:val="00EF0ED2"/>
    <w:rsid w:val="00EF0EF2"/>
    <w:rsid w:val="00EF0F0B"/>
    <w:rsid w:val="00EF0F14"/>
    <w:rsid w:val="00EF0F3B"/>
    <w:rsid w:val="00EF106E"/>
    <w:rsid w:val="00EF108C"/>
    <w:rsid w:val="00EF1127"/>
    <w:rsid w:val="00EF124E"/>
    <w:rsid w:val="00EF133C"/>
    <w:rsid w:val="00EF1363"/>
    <w:rsid w:val="00EF1383"/>
    <w:rsid w:val="00EF1419"/>
    <w:rsid w:val="00EF1442"/>
    <w:rsid w:val="00EF1570"/>
    <w:rsid w:val="00EF1595"/>
    <w:rsid w:val="00EF15CB"/>
    <w:rsid w:val="00EF165D"/>
    <w:rsid w:val="00EF16AB"/>
    <w:rsid w:val="00EF1701"/>
    <w:rsid w:val="00EF174E"/>
    <w:rsid w:val="00EF1773"/>
    <w:rsid w:val="00EF1782"/>
    <w:rsid w:val="00EF1819"/>
    <w:rsid w:val="00EF1867"/>
    <w:rsid w:val="00EF190A"/>
    <w:rsid w:val="00EF1912"/>
    <w:rsid w:val="00EF1A16"/>
    <w:rsid w:val="00EF1A31"/>
    <w:rsid w:val="00EF1CDA"/>
    <w:rsid w:val="00EF1D41"/>
    <w:rsid w:val="00EF1D46"/>
    <w:rsid w:val="00EF1E4B"/>
    <w:rsid w:val="00EF1F64"/>
    <w:rsid w:val="00EF1F98"/>
    <w:rsid w:val="00EF1FC8"/>
    <w:rsid w:val="00EF219F"/>
    <w:rsid w:val="00EF2291"/>
    <w:rsid w:val="00EF22D6"/>
    <w:rsid w:val="00EF23AD"/>
    <w:rsid w:val="00EF23B5"/>
    <w:rsid w:val="00EF245E"/>
    <w:rsid w:val="00EF277F"/>
    <w:rsid w:val="00EF2792"/>
    <w:rsid w:val="00EF27CD"/>
    <w:rsid w:val="00EF2831"/>
    <w:rsid w:val="00EF2873"/>
    <w:rsid w:val="00EF2925"/>
    <w:rsid w:val="00EF2962"/>
    <w:rsid w:val="00EF298B"/>
    <w:rsid w:val="00EF2A1B"/>
    <w:rsid w:val="00EF2A5C"/>
    <w:rsid w:val="00EF2A71"/>
    <w:rsid w:val="00EF2BAB"/>
    <w:rsid w:val="00EF2C58"/>
    <w:rsid w:val="00EF2CB0"/>
    <w:rsid w:val="00EF2D67"/>
    <w:rsid w:val="00EF2DD2"/>
    <w:rsid w:val="00EF2F63"/>
    <w:rsid w:val="00EF2FA5"/>
    <w:rsid w:val="00EF3139"/>
    <w:rsid w:val="00EF32CC"/>
    <w:rsid w:val="00EF3309"/>
    <w:rsid w:val="00EF3330"/>
    <w:rsid w:val="00EF3347"/>
    <w:rsid w:val="00EF346A"/>
    <w:rsid w:val="00EF35D7"/>
    <w:rsid w:val="00EF35E5"/>
    <w:rsid w:val="00EF35F2"/>
    <w:rsid w:val="00EF374A"/>
    <w:rsid w:val="00EF380E"/>
    <w:rsid w:val="00EF3819"/>
    <w:rsid w:val="00EF38B1"/>
    <w:rsid w:val="00EF3996"/>
    <w:rsid w:val="00EF3A3D"/>
    <w:rsid w:val="00EF3A3E"/>
    <w:rsid w:val="00EF3AA3"/>
    <w:rsid w:val="00EF3ADC"/>
    <w:rsid w:val="00EF3B6D"/>
    <w:rsid w:val="00EF3B79"/>
    <w:rsid w:val="00EF3C58"/>
    <w:rsid w:val="00EF3C7A"/>
    <w:rsid w:val="00EF3C8E"/>
    <w:rsid w:val="00EF3CB1"/>
    <w:rsid w:val="00EF3CC1"/>
    <w:rsid w:val="00EF3D2C"/>
    <w:rsid w:val="00EF3EDB"/>
    <w:rsid w:val="00EF3F36"/>
    <w:rsid w:val="00EF3F9F"/>
    <w:rsid w:val="00EF404B"/>
    <w:rsid w:val="00EF41DB"/>
    <w:rsid w:val="00EF41E8"/>
    <w:rsid w:val="00EF41FC"/>
    <w:rsid w:val="00EF4242"/>
    <w:rsid w:val="00EF42A7"/>
    <w:rsid w:val="00EF4390"/>
    <w:rsid w:val="00EF4461"/>
    <w:rsid w:val="00EF44B9"/>
    <w:rsid w:val="00EF45B1"/>
    <w:rsid w:val="00EF4655"/>
    <w:rsid w:val="00EF4859"/>
    <w:rsid w:val="00EF4869"/>
    <w:rsid w:val="00EF4946"/>
    <w:rsid w:val="00EF496F"/>
    <w:rsid w:val="00EF4975"/>
    <w:rsid w:val="00EF4CB9"/>
    <w:rsid w:val="00EF4D23"/>
    <w:rsid w:val="00EF4DD3"/>
    <w:rsid w:val="00EF4E1D"/>
    <w:rsid w:val="00EF4E79"/>
    <w:rsid w:val="00EF4F60"/>
    <w:rsid w:val="00EF5000"/>
    <w:rsid w:val="00EF50C2"/>
    <w:rsid w:val="00EF50ED"/>
    <w:rsid w:val="00EF5129"/>
    <w:rsid w:val="00EF5165"/>
    <w:rsid w:val="00EF51B5"/>
    <w:rsid w:val="00EF5438"/>
    <w:rsid w:val="00EF546E"/>
    <w:rsid w:val="00EF551D"/>
    <w:rsid w:val="00EF5680"/>
    <w:rsid w:val="00EF5762"/>
    <w:rsid w:val="00EF5A9E"/>
    <w:rsid w:val="00EF5C72"/>
    <w:rsid w:val="00EF5EDB"/>
    <w:rsid w:val="00EF5F72"/>
    <w:rsid w:val="00EF5FC3"/>
    <w:rsid w:val="00EF6092"/>
    <w:rsid w:val="00EF612E"/>
    <w:rsid w:val="00EF6184"/>
    <w:rsid w:val="00EF61B5"/>
    <w:rsid w:val="00EF61E8"/>
    <w:rsid w:val="00EF6295"/>
    <w:rsid w:val="00EF62A7"/>
    <w:rsid w:val="00EF633D"/>
    <w:rsid w:val="00EF635C"/>
    <w:rsid w:val="00EF644D"/>
    <w:rsid w:val="00EF6509"/>
    <w:rsid w:val="00EF65B9"/>
    <w:rsid w:val="00EF6649"/>
    <w:rsid w:val="00EF6655"/>
    <w:rsid w:val="00EF685D"/>
    <w:rsid w:val="00EF685E"/>
    <w:rsid w:val="00EF68A9"/>
    <w:rsid w:val="00EF691D"/>
    <w:rsid w:val="00EF69AF"/>
    <w:rsid w:val="00EF69DE"/>
    <w:rsid w:val="00EF6AB8"/>
    <w:rsid w:val="00EF6AD1"/>
    <w:rsid w:val="00EF6CD0"/>
    <w:rsid w:val="00EF6CF1"/>
    <w:rsid w:val="00EF6EC8"/>
    <w:rsid w:val="00EF6ED3"/>
    <w:rsid w:val="00EF6F0C"/>
    <w:rsid w:val="00EF6F18"/>
    <w:rsid w:val="00EF6FBD"/>
    <w:rsid w:val="00EF6FF5"/>
    <w:rsid w:val="00EF7065"/>
    <w:rsid w:val="00EF7317"/>
    <w:rsid w:val="00EF73F8"/>
    <w:rsid w:val="00EF7448"/>
    <w:rsid w:val="00EF764E"/>
    <w:rsid w:val="00EF7653"/>
    <w:rsid w:val="00EF76BA"/>
    <w:rsid w:val="00EF76FB"/>
    <w:rsid w:val="00EF77A5"/>
    <w:rsid w:val="00EF77E9"/>
    <w:rsid w:val="00EF7827"/>
    <w:rsid w:val="00EF784D"/>
    <w:rsid w:val="00EF7896"/>
    <w:rsid w:val="00EF78D3"/>
    <w:rsid w:val="00EF79F7"/>
    <w:rsid w:val="00EF79FB"/>
    <w:rsid w:val="00EF7A29"/>
    <w:rsid w:val="00EF7AA9"/>
    <w:rsid w:val="00EF7AFC"/>
    <w:rsid w:val="00EF7B71"/>
    <w:rsid w:val="00EF7B93"/>
    <w:rsid w:val="00EF7C8D"/>
    <w:rsid w:val="00EF7D42"/>
    <w:rsid w:val="00EF7D95"/>
    <w:rsid w:val="00EF7DD8"/>
    <w:rsid w:val="00EF7E0B"/>
    <w:rsid w:val="00EF7E6E"/>
    <w:rsid w:val="00EF7E84"/>
    <w:rsid w:val="00EF7F5A"/>
    <w:rsid w:val="00F0002E"/>
    <w:rsid w:val="00F00072"/>
    <w:rsid w:val="00F000FE"/>
    <w:rsid w:val="00F00189"/>
    <w:rsid w:val="00F001B6"/>
    <w:rsid w:val="00F00235"/>
    <w:rsid w:val="00F00246"/>
    <w:rsid w:val="00F00315"/>
    <w:rsid w:val="00F0032F"/>
    <w:rsid w:val="00F00343"/>
    <w:rsid w:val="00F00443"/>
    <w:rsid w:val="00F00464"/>
    <w:rsid w:val="00F00854"/>
    <w:rsid w:val="00F00988"/>
    <w:rsid w:val="00F009D6"/>
    <w:rsid w:val="00F00C48"/>
    <w:rsid w:val="00F00EEF"/>
    <w:rsid w:val="00F00F39"/>
    <w:rsid w:val="00F0111E"/>
    <w:rsid w:val="00F01234"/>
    <w:rsid w:val="00F012DF"/>
    <w:rsid w:val="00F01302"/>
    <w:rsid w:val="00F01499"/>
    <w:rsid w:val="00F01594"/>
    <w:rsid w:val="00F01644"/>
    <w:rsid w:val="00F01658"/>
    <w:rsid w:val="00F0167B"/>
    <w:rsid w:val="00F01686"/>
    <w:rsid w:val="00F0175B"/>
    <w:rsid w:val="00F017C3"/>
    <w:rsid w:val="00F01A18"/>
    <w:rsid w:val="00F01AD0"/>
    <w:rsid w:val="00F01AD7"/>
    <w:rsid w:val="00F01BE5"/>
    <w:rsid w:val="00F01C1D"/>
    <w:rsid w:val="00F01C6A"/>
    <w:rsid w:val="00F01C98"/>
    <w:rsid w:val="00F01CEC"/>
    <w:rsid w:val="00F01D79"/>
    <w:rsid w:val="00F01DDF"/>
    <w:rsid w:val="00F01E27"/>
    <w:rsid w:val="00F01E2C"/>
    <w:rsid w:val="00F01FE3"/>
    <w:rsid w:val="00F020B6"/>
    <w:rsid w:val="00F02128"/>
    <w:rsid w:val="00F021BC"/>
    <w:rsid w:val="00F0223A"/>
    <w:rsid w:val="00F0224D"/>
    <w:rsid w:val="00F02289"/>
    <w:rsid w:val="00F02346"/>
    <w:rsid w:val="00F024C2"/>
    <w:rsid w:val="00F02642"/>
    <w:rsid w:val="00F0265E"/>
    <w:rsid w:val="00F02872"/>
    <w:rsid w:val="00F028D9"/>
    <w:rsid w:val="00F02931"/>
    <w:rsid w:val="00F02AF4"/>
    <w:rsid w:val="00F02B12"/>
    <w:rsid w:val="00F02B70"/>
    <w:rsid w:val="00F02BED"/>
    <w:rsid w:val="00F02CA3"/>
    <w:rsid w:val="00F02DCB"/>
    <w:rsid w:val="00F02E45"/>
    <w:rsid w:val="00F02E4F"/>
    <w:rsid w:val="00F02EFB"/>
    <w:rsid w:val="00F03060"/>
    <w:rsid w:val="00F0317E"/>
    <w:rsid w:val="00F031D1"/>
    <w:rsid w:val="00F03255"/>
    <w:rsid w:val="00F0325C"/>
    <w:rsid w:val="00F0331F"/>
    <w:rsid w:val="00F0332C"/>
    <w:rsid w:val="00F0332F"/>
    <w:rsid w:val="00F03393"/>
    <w:rsid w:val="00F0345D"/>
    <w:rsid w:val="00F0350C"/>
    <w:rsid w:val="00F03556"/>
    <w:rsid w:val="00F03573"/>
    <w:rsid w:val="00F036D9"/>
    <w:rsid w:val="00F03840"/>
    <w:rsid w:val="00F03939"/>
    <w:rsid w:val="00F0393F"/>
    <w:rsid w:val="00F039B7"/>
    <w:rsid w:val="00F039D5"/>
    <w:rsid w:val="00F03A89"/>
    <w:rsid w:val="00F03C40"/>
    <w:rsid w:val="00F03CBD"/>
    <w:rsid w:val="00F03D0F"/>
    <w:rsid w:val="00F03DE2"/>
    <w:rsid w:val="00F03FDA"/>
    <w:rsid w:val="00F04022"/>
    <w:rsid w:val="00F041D0"/>
    <w:rsid w:val="00F0439E"/>
    <w:rsid w:val="00F043FB"/>
    <w:rsid w:val="00F044C2"/>
    <w:rsid w:val="00F04527"/>
    <w:rsid w:val="00F04553"/>
    <w:rsid w:val="00F04572"/>
    <w:rsid w:val="00F046C9"/>
    <w:rsid w:val="00F0480E"/>
    <w:rsid w:val="00F048AC"/>
    <w:rsid w:val="00F048B1"/>
    <w:rsid w:val="00F048CA"/>
    <w:rsid w:val="00F0493D"/>
    <w:rsid w:val="00F04AB6"/>
    <w:rsid w:val="00F04B00"/>
    <w:rsid w:val="00F04C23"/>
    <w:rsid w:val="00F04C8C"/>
    <w:rsid w:val="00F04CF9"/>
    <w:rsid w:val="00F04D6F"/>
    <w:rsid w:val="00F04E44"/>
    <w:rsid w:val="00F04E5C"/>
    <w:rsid w:val="00F04E66"/>
    <w:rsid w:val="00F04EA9"/>
    <w:rsid w:val="00F04EB9"/>
    <w:rsid w:val="00F05147"/>
    <w:rsid w:val="00F0516D"/>
    <w:rsid w:val="00F0525B"/>
    <w:rsid w:val="00F053B0"/>
    <w:rsid w:val="00F0556F"/>
    <w:rsid w:val="00F057BB"/>
    <w:rsid w:val="00F0586D"/>
    <w:rsid w:val="00F0597E"/>
    <w:rsid w:val="00F0599E"/>
    <w:rsid w:val="00F05A78"/>
    <w:rsid w:val="00F05BBA"/>
    <w:rsid w:val="00F05BD9"/>
    <w:rsid w:val="00F05D41"/>
    <w:rsid w:val="00F05D6D"/>
    <w:rsid w:val="00F05E6E"/>
    <w:rsid w:val="00F05F60"/>
    <w:rsid w:val="00F05FA5"/>
    <w:rsid w:val="00F06036"/>
    <w:rsid w:val="00F0608D"/>
    <w:rsid w:val="00F06126"/>
    <w:rsid w:val="00F0621E"/>
    <w:rsid w:val="00F06226"/>
    <w:rsid w:val="00F062F0"/>
    <w:rsid w:val="00F06496"/>
    <w:rsid w:val="00F0653A"/>
    <w:rsid w:val="00F06675"/>
    <w:rsid w:val="00F06751"/>
    <w:rsid w:val="00F06823"/>
    <w:rsid w:val="00F06847"/>
    <w:rsid w:val="00F0684A"/>
    <w:rsid w:val="00F06869"/>
    <w:rsid w:val="00F06885"/>
    <w:rsid w:val="00F068AE"/>
    <w:rsid w:val="00F06941"/>
    <w:rsid w:val="00F0695F"/>
    <w:rsid w:val="00F069BC"/>
    <w:rsid w:val="00F069D9"/>
    <w:rsid w:val="00F06AB5"/>
    <w:rsid w:val="00F06B0D"/>
    <w:rsid w:val="00F06D9A"/>
    <w:rsid w:val="00F06DB1"/>
    <w:rsid w:val="00F06DFB"/>
    <w:rsid w:val="00F06E53"/>
    <w:rsid w:val="00F06F57"/>
    <w:rsid w:val="00F0701B"/>
    <w:rsid w:val="00F07105"/>
    <w:rsid w:val="00F0710E"/>
    <w:rsid w:val="00F07164"/>
    <w:rsid w:val="00F0722D"/>
    <w:rsid w:val="00F07282"/>
    <w:rsid w:val="00F073EC"/>
    <w:rsid w:val="00F07452"/>
    <w:rsid w:val="00F074A1"/>
    <w:rsid w:val="00F075AE"/>
    <w:rsid w:val="00F076EF"/>
    <w:rsid w:val="00F07785"/>
    <w:rsid w:val="00F07826"/>
    <w:rsid w:val="00F07830"/>
    <w:rsid w:val="00F07890"/>
    <w:rsid w:val="00F078B9"/>
    <w:rsid w:val="00F07935"/>
    <w:rsid w:val="00F079FE"/>
    <w:rsid w:val="00F07B6D"/>
    <w:rsid w:val="00F07BD4"/>
    <w:rsid w:val="00F07E24"/>
    <w:rsid w:val="00F07F21"/>
    <w:rsid w:val="00F07F46"/>
    <w:rsid w:val="00F10049"/>
    <w:rsid w:val="00F1009B"/>
    <w:rsid w:val="00F100FA"/>
    <w:rsid w:val="00F101FB"/>
    <w:rsid w:val="00F10234"/>
    <w:rsid w:val="00F10246"/>
    <w:rsid w:val="00F102BB"/>
    <w:rsid w:val="00F10305"/>
    <w:rsid w:val="00F1047C"/>
    <w:rsid w:val="00F10604"/>
    <w:rsid w:val="00F106B5"/>
    <w:rsid w:val="00F107CD"/>
    <w:rsid w:val="00F10849"/>
    <w:rsid w:val="00F1084F"/>
    <w:rsid w:val="00F1088B"/>
    <w:rsid w:val="00F109AB"/>
    <w:rsid w:val="00F10A37"/>
    <w:rsid w:val="00F10BF4"/>
    <w:rsid w:val="00F10C33"/>
    <w:rsid w:val="00F10C67"/>
    <w:rsid w:val="00F10E68"/>
    <w:rsid w:val="00F10E8B"/>
    <w:rsid w:val="00F10F22"/>
    <w:rsid w:val="00F11106"/>
    <w:rsid w:val="00F11109"/>
    <w:rsid w:val="00F1116D"/>
    <w:rsid w:val="00F11176"/>
    <w:rsid w:val="00F11225"/>
    <w:rsid w:val="00F112BC"/>
    <w:rsid w:val="00F1131C"/>
    <w:rsid w:val="00F1167F"/>
    <w:rsid w:val="00F116DE"/>
    <w:rsid w:val="00F11723"/>
    <w:rsid w:val="00F117FC"/>
    <w:rsid w:val="00F11815"/>
    <w:rsid w:val="00F1195D"/>
    <w:rsid w:val="00F1199F"/>
    <w:rsid w:val="00F11A24"/>
    <w:rsid w:val="00F11B8B"/>
    <w:rsid w:val="00F11BCC"/>
    <w:rsid w:val="00F11BDA"/>
    <w:rsid w:val="00F11C3C"/>
    <w:rsid w:val="00F11C86"/>
    <w:rsid w:val="00F11CBD"/>
    <w:rsid w:val="00F11D26"/>
    <w:rsid w:val="00F11DCE"/>
    <w:rsid w:val="00F11E51"/>
    <w:rsid w:val="00F11FF4"/>
    <w:rsid w:val="00F1203A"/>
    <w:rsid w:val="00F120E1"/>
    <w:rsid w:val="00F1219E"/>
    <w:rsid w:val="00F121A1"/>
    <w:rsid w:val="00F12202"/>
    <w:rsid w:val="00F1229A"/>
    <w:rsid w:val="00F1230C"/>
    <w:rsid w:val="00F123AF"/>
    <w:rsid w:val="00F123C0"/>
    <w:rsid w:val="00F1266B"/>
    <w:rsid w:val="00F1294A"/>
    <w:rsid w:val="00F1295F"/>
    <w:rsid w:val="00F12A2D"/>
    <w:rsid w:val="00F12A75"/>
    <w:rsid w:val="00F12BC1"/>
    <w:rsid w:val="00F12C64"/>
    <w:rsid w:val="00F12E1A"/>
    <w:rsid w:val="00F12F2C"/>
    <w:rsid w:val="00F1303E"/>
    <w:rsid w:val="00F13100"/>
    <w:rsid w:val="00F1311E"/>
    <w:rsid w:val="00F131E7"/>
    <w:rsid w:val="00F133C5"/>
    <w:rsid w:val="00F133EC"/>
    <w:rsid w:val="00F134DD"/>
    <w:rsid w:val="00F136D8"/>
    <w:rsid w:val="00F13768"/>
    <w:rsid w:val="00F137B7"/>
    <w:rsid w:val="00F137C5"/>
    <w:rsid w:val="00F1391A"/>
    <w:rsid w:val="00F13976"/>
    <w:rsid w:val="00F139AF"/>
    <w:rsid w:val="00F13A11"/>
    <w:rsid w:val="00F13B1F"/>
    <w:rsid w:val="00F13D8D"/>
    <w:rsid w:val="00F13F35"/>
    <w:rsid w:val="00F1403A"/>
    <w:rsid w:val="00F1403E"/>
    <w:rsid w:val="00F14066"/>
    <w:rsid w:val="00F140AD"/>
    <w:rsid w:val="00F140BA"/>
    <w:rsid w:val="00F14165"/>
    <w:rsid w:val="00F1428D"/>
    <w:rsid w:val="00F1439B"/>
    <w:rsid w:val="00F1453B"/>
    <w:rsid w:val="00F14684"/>
    <w:rsid w:val="00F147B6"/>
    <w:rsid w:val="00F14921"/>
    <w:rsid w:val="00F14968"/>
    <w:rsid w:val="00F149E1"/>
    <w:rsid w:val="00F149ED"/>
    <w:rsid w:val="00F14A57"/>
    <w:rsid w:val="00F14B69"/>
    <w:rsid w:val="00F14BC8"/>
    <w:rsid w:val="00F14C9D"/>
    <w:rsid w:val="00F14E12"/>
    <w:rsid w:val="00F14E42"/>
    <w:rsid w:val="00F14FE4"/>
    <w:rsid w:val="00F15065"/>
    <w:rsid w:val="00F15069"/>
    <w:rsid w:val="00F15187"/>
    <w:rsid w:val="00F151B0"/>
    <w:rsid w:val="00F151C3"/>
    <w:rsid w:val="00F15341"/>
    <w:rsid w:val="00F154AF"/>
    <w:rsid w:val="00F1562F"/>
    <w:rsid w:val="00F15672"/>
    <w:rsid w:val="00F156B3"/>
    <w:rsid w:val="00F15811"/>
    <w:rsid w:val="00F1594A"/>
    <w:rsid w:val="00F159FF"/>
    <w:rsid w:val="00F15AA8"/>
    <w:rsid w:val="00F15AB4"/>
    <w:rsid w:val="00F15C1F"/>
    <w:rsid w:val="00F15DCD"/>
    <w:rsid w:val="00F15E85"/>
    <w:rsid w:val="00F15F0A"/>
    <w:rsid w:val="00F15F88"/>
    <w:rsid w:val="00F16046"/>
    <w:rsid w:val="00F162BB"/>
    <w:rsid w:val="00F162E6"/>
    <w:rsid w:val="00F1656B"/>
    <w:rsid w:val="00F166B2"/>
    <w:rsid w:val="00F166DB"/>
    <w:rsid w:val="00F167CA"/>
    <w:rsid w:val="00F16905"/>
    <w:rsid w:val="00F1696B"/>
    <w:rsid w:val="00F169A9"/>
    <w:rsid w:val="00F16A6E"/>
    <w:rsid w:val="00F16AE0"/>
    <w:rsid w:val="00F16B6C"/>
    <w:rsid w:val="00F16C14"/>
    <w:rsid w:val="00F16C89"/>
    <w:rsid w:val="00F16DDA"/>
    <w:rsid w:val="00F16EFF"/>
    <w:rsid w:val="00F170D1"/>
    <w:rsid w:val="00F17244"/>
    <w:rsid w:val="00F1724A"/>
    <w:rsid w:val="00F1727C"/>
    <w:rsid w:val="00F173F2"/>
    <w:rsid w:val="00F173F7"/>
    <w:rsid w:val="00F174D0"/>
    <w:rsid w:val="00F17536"/>
    <w:rsid w:val="00F175E9"/>
    <w:rsid w:val="00F176F6"/>
    <w:rsid w:val="00F178EA"/>
    <w:rsid w:val="00F17A2F"/>
    <w:rsid w:val="00F17A54"/>
    <w:rsid w:val="00F17A98"/>
    <w:rsid w:val="00F17E24"/>
    <w:rsid w:val="00F17E2A"/>
    <w:rsid w:val="00F17E35"/>
    <w:rsid w:val="00F17E77"/>
    <w:rsid w:val="00F17EA2"/>
    <w:rsid w:val="00F17ED8"/>
    <w:rsid w:val="00F20009"/>
    <w:rsid w:val="00F201CB"/>
    <w:rsid w:val="00F2025C"/>
    <w:rsid w:val="00F20284"/>
    <w:rsid w:val="00F202AC"/>
    <w:rsid w:val="00F204A0"/>
    <w:rsid w:val="00F206E2"/>
    <w:rsid w:val="00F2073D"/>
    <w:rsid w:val="00F20861"/>
    <w:rsid w:val="00F20A31"/>
    <w:rsid w:val="00F20A6F"/>
    <w:rsid w:val="00F20B21"/>
    <w:rsid w:val="00F20B76"/>
    <w:rsid w:val="00F20CFA"/>
    <w:rsid w:val="00F20D7B"/>
    <w:rsid w:val="00F20D95"/>
    <w:rsid w:val="00F20DE6"/>
    <w:rsid w:val="00F20E3B"/>
    <w:rsid w:val="00F20FEE"/>
    <w:rsid w:val="00F2100F"/>
    <w:rsid w:val="00F21064"/>
    <w:rsid w:val="00F21094"/>
    <w:rsid w:val="00F211EA"/>
    <w:rsid w:val="00F21227"/>
    <w:rsid w:val="00F212D0"/>
    <w:rsid w:val="00F213BB"/>
    <w:rsid w:val="00F21416"/>
    <w:rsid w:val="00F2142A"/>
    <w:rsid w:val="00F21432"/>
    <w:rsid w:val="00F21499"/>
    <w:rsid w:val="00F214EE"/>
    <w:rsid w:val="00F21518"/>
    <w:rsid w:val="00F21522"/>
    <w:rsid w:val="00F21539"/>
    <w:rsid w:val="00F2155B"/>
    <w:rsid w:val="00F215F6"/>
    <w:rsid w:val="00F2161D"/>
    <w:rsid w:val="00F21631"/>
    <w:rsid w:val="00F216DE"/>
    <w:rsid w:val="00F21938"/>
    <w:rsid w:val="00F21966"/>
    <w:rsid w:val="00F21A20"/>
    <w:rsid w:val="00F21ACE"/>
    <w:rsid w:val="00F21AE9"/>
    <w:rsid w:val="00F21D3B"/>
    <w:rsid w:val="00F21DF3"/>
    <w:rsid w:val="00F2212C"/>
    <w:rsid w:val="00F2218B"/>
    <w:rsid w:val="00F22414"/>
    <w:rsid w:val="00F224F4"/>
    <w:rsid w:val="00F2257F"/>
    <w:rsid w:val="00F2258A"/>
    <w:rsid w:val="00F2265C"/>
    <w:rsid w:val="00F226BB"/>
    <w:rsid w:val="00F22739"/>
    <w:rsid w:val="00F227F5"/>
    <w:rsid w:val="00F2281B"/>
    <w:rsid w:val="00F22835"/>
    <w:rsid w:val="00F229F0"/>
    <w:rsid w:val="00F22A25"/>
    <w:rsid w:val="00F22BA7"/>
    <w:rsid w:val="00F22CB6"/>
    <w:rsid w:val="00F22D7F"/>
    <w:rsid w:val="00F22DB9"/>
    <w:rsid w:val="00F22DF6"/>
    <w:rsid w:val="00F22ED7"/>
    <w:rsid w:val="00F22F3B"/>
    <w:rsid w:val="00F23018"/>
    <w:rsid w:val="00F23086"/>
    <w:rsid w:val="00F230AD"/>
    <w:rsid w:val="00F230BF"/>
    <w:rsid w:val="00F230E2"/>
    <w:rsid w:val="00F23144"/>
    <w:rsid w:val="00F231CD"/>
    <w:rsid w:val="00F23215"/>
    <w:rsid w:val="00F2321B"/>
    <w:rsid w:val="00F2322A"/>
    <w:rsid w:val="00F2326A"/>
    <w:rsid w:val="00F23296"/>
    <w:rsid w:val="00F232B7"/>
    <w:rsid w:val="00F23315"/>
    <w:rsid w:val="00F2332E"/>
    <w:rsid w:val="00F23392"/>
    <w:rsid w:val="00F2339C"/>
    <w:rsid w:val="00F233EF"/>
    <w:rsid w:val="00F23427"/>
    <w:rsid w:val="00F2343F"/>
    <w:rsid w:val="00F23443"/>
    <w:rsid w:val="00F234A2"/>
    <w:rsid w:val="00F23516"/>
    <w:rsid w:val="00F235AB"/>
    <w:rsid w:val="00F23743"/>
    <w:rsid w:val="00F2389D"/>
    <w:rsid w:val="00F238B6"/>
    <w:rsid w:val="00F238F5"/>
    <w:rsid w:val="00F2397B"/>
    <w:rsid w:val="00F23A10"/>
    <w:rsid w:val="00F23A86"/>
    <w:rsid w:val="00F23A8E"/>
    <w:rsid w:val="00F23ABE"/>
    <w:rsid w:val="00F23AFB"/>
    <w:rsid w:val="00F23B0D"/>
    <w:rsid w:val="00F23C4D"/>
    <w:rsid w:val="00F23CEB"/>
    <w:rsid w:val="00F23D04"/>
    <w:rsid w:val="00F23DA5"/>
    <w:rsid w:val="00F24146"/>
    <w:rsid w:val="00F2414D"/>
    <w:rsid w:val="00F2419C"/>
    <w:rsid w:val="00F241A5"/>
    <w:rsid w:val="00F24271"/>
    <w:rsid w:val="00F2458C"/>
    <w:rsid w:val="00F245E6"/>
    <w:rsid w:val="00F24646"/>
    <w:rsid w:val="00F247D2"/>
    <w:rsid w:val="00F24822"/>
    <w:rsid w:val="00F24B1B"/>
    <w:rsid w:val="00F24D10"/>
    <w:rsid w:val="00F24DEC"/>
    <w:rsid w:val="00F24DF6"/>
    <w:rsid w:val="00F250CC"/>
    <w:rsid w:val="00F25184"/>
    <w:rsid w:val="00F252B4"/>
    <w:rsid w:val="00F254D8"/>
    <w:rsid w:val="00F25550"/>
    <w:rsid w:val="00F2566F"/>
    <w:rsid w:val="00F25731"/>
    <w:rsid w:val="00F257C2"/>
    <w:rsid w:val="00F259A6"/>
    <w:rsid w:val="00F25A7E"/>
    <w:rsid w:val="00F25C25"/>
    <w:rsid w:val="00F25D1C"/>
    <w:rsid w:val="00F25D35"/>
    <w:rsid w:val="00F25D98"/>
    <w:rsid w:val="00F25E8D"/>
    <w:rsid w:val="00F25ECC"/>
    <w:rsid w:val="00F25EE2"/>
    <w:rsid w:val="00F25F01"/>
    <w:rsid w:val="00F25F15"/>
    <w:rsid w:val="00F25FAD"/>
    <w:rsid w:val="00F25FB6"/>
    <w:rsid w:val="00F26031"/>
    <w:rsid w:val="00F26070"/>
    <w:rsid w:val="00F26156"/>
    <w:rsid w:val="00F2629F"/>
    <w:rsid w:val="00F262EB"/>
    <w:rsid w:val="00F2637C"/>
    <w:rsid w:val="00F26386"/>
    <w:rsid w:val="00F263ED"/>
    <w:rsid w:val="00F263FD"/>
    <w:rsid w:val="00F26418"/>
    <w:rsid w:val="00F26473"/>
    <w:rsid w:val="00F26480"/>
    <w:rsid w:val="00F264CD"/>
    <w:rsid w:val="00F26502"/>
    <w:rsid w:val="00F26670"/>
    <w:rsid w:val="00F266C6"/>
    <w:rsid w:val="00F2674D"/>
    <w:rsid w:val="00F26916"/>
    <w:rsid w:val="00F26A76"/>
    <w:rsid w:val="00F26B99"/>
    <w:rsid w:val="00F26B9A"/>
    <w:rsid w:val="00F26BE2"/>
    <w:rsid w:val="00F26C07"/>
    <w:rsid w:val="00F26C4B"/>
    <w:rsid w:val="00F26C5C"/>
    <w:rsid w:val="00F26CD5"/>
    <w:rsid w:val="00F26DA1"/>
    <w:rsid w:val="00F26E2A"/>
    <w:rsid w:val="00F26E3A"/>
    <w:rsid w:val="00F26EB4"/>
    <w:rsid w:val="00F26F3D"/>
    <w:rsid w:val="00F26F69"/>
    <w:rsid w:val="00F270AD"/>
    <w:rsid w:val="00F2715A"/>
    <w:rsid w:val="00F271DB"/>
    <w:rsid w:val="00F2723F"/>
    <w:rsid w:val="00F273B4"/>
    <w:rsid w:val="00F2745D"/>
    <w:rsid w:val="00F275DC"/>
    <w:rsid w:val="00F27603"/>
    <w:rsid w:val="00F2761A"/>
    <w:rsid w:val="00F276A8"/>
    <w:rsid w:val="00F276AF"/>
    <w:rsid w:val="00F27775"/>
    <w:rsid w:val="00F277CB"/>
    <w:rsid w:val="00F27854"/>
    <w:rsid w:val="00F278C1"/>
    <w:rsid w:val="00F278D6"/>
    <w:rsid w:val="00F27913"/>
    <w:rsid w:val="00F27A99"/>
    <w:rsid w:val="00F27B51"/>
    <w:rsid w:val="00F27B61"/>
    <w:rsid w:val="00F27BDA"/>
    <w:rsid w:val="00F27C17"/>
    <w:rsid w:val="00F27D15"/>
    <w:rsid w:val="00F27D5E"/>
    <w:rsid w:val="00F27D98"/>
    <w:rsid w:val="00F27E2A"/>
    <w:rsid w:val="00F27F02"/>
    <w:rsid w:val="00F27F08"/>
    <w:rsid w:val="00F3005B"/>
    <w:rsid w:val="00F300CD"/>
    <w:rsid w:val="00F3022F"/>
    <w:rsid w:val="00F30477"/>
    <w:rsid w:val="00F304BE"/>
    <w:rsid w:val="00F304D4"/>
    <w:rsid w:val="00F3056C"/>
    <w:rsid w:val="00F30582"/>
    <w:rsid w:val="00F305C5"/>
    <w:rsid w:val="00F30783"/>
    <w:rsid w:val="00F30842"/>
    <w:rsid w:val="00F30AB5"/>
    <w:rsid w:val="00F30B5D"/>
    <w:rsid w:val="00F30BE5"/>
    <w:rsid w:val="00F30C4F"/>
    <w:rsid w:val="00F30C6D"/>
    <w:rsid w:val="00F30CEC"/>
    <w:rsid w:val="00F30CF9"/>
    <w:rsid w:val="00F30D67"/>
    <w:rsid w:val="00F30D86"/>
    <w:rsid w:val="00F30DAC"/>
    <w:rsid w:val="00F31030"/>
    <w:rsid w:val="00F3105B"/>
    <w:rsid w:val="00F311A7"/>
    <w:rsid w:val="00F3124F"/>
    <w:rsid w:val="00F313F5"/>
    <w:rsid w:val="00F31420"/>
    <w:rsid w:val="00F315C9"/>
    <w:rsid w:val="00F31656"/>
    <w:rsid w:val="00F3167C"/>
    <w:rsid w:val="00F316B5"/>
    <w:rsid w:val="00F317A6"/>
    <w:rsid w:val="00F317CE"/>
    <w:rsid w:val="00F317D6"/>
    <w:rsid w:val="00F318D9"/>
    <w:rsid w:val="00F318FB"/>
    <w:rsid w:val="00F31974"/>
    <w:rsid w:val="00F31992"/>
    <w:rsid w:val="00F31B6B"/>
    <w:rsid w:val="00F31BB0"/>
    <w:rsid w:val="00F31C10"/>
    <w:rsid w:val="00F31C30"/>
    <w:rsid w:val="00F31C57"/>
    <w:rsid w:val="00F31EB8"/>
    <w:rsid w:val="00F31ED4"/>
    <w:rsid w:val="00F31F13"/>
    <w:rsid w:val="00F31FCA"/>
    <w:rsid w:val="00F320B8"/>
    <w:rsid w:val="00F32174"/>
    <w:rsid w:val="00F323B1"/>
    <w:rsid w:val="00F324D3"/>
    <w:rsid w:val="00F3251C"/>
    <w:rsid w:val="00F3253D"/>
    <w:rsid w:val="00F32560"/>
    <w:rsid w:val="00F325EE"/>
    <w:rsid w:val="00F32761"/>
    <w:rsid w:val="00F327C5"/>
    <w:rsid w:val="00F328AE"/>
    <w:rsid w:val="00F32A6D"/>
    <w:rsid w:val="00F32A8B"/>
    <w:rsid w:val="00F32C15"/>
    <w:rsid w:val="00F32D49"/>
    <w:rsid w:val="00F32D77"/>
    <w:rsid w:val="00F32DCD"/>
    <w:rsid w:val="00F32E37"/>
    <w:rsid w:val="00F32E3B"/>
    <w:rsid w:val="00F32F96"/>
    <w:rsid w:val="00F3306D"/>
    <w:rsid w:val="00F3313A"/>
    <w:rsid w:val="00F3333F"/>
    <w:rsid w:val="00F33373"/>
    <w:rsid w:val="00F33448"/>
    <w:rsid w:val="00F33451"/>
    <w:rsid w:val="00F33471"/>
    <w:rsid w:val="00F33484"/>
    <w:rsid w:val="00F334B3"/>
    <w:rsid w:val="00F33506"/>
    <w:rsid w:val="00F33677"/>
    <w:rsid w:val="00F33760"/>
    <w:rsid w:val="00F33786"/>
    <w:rsid w:val="00F33877"/>
    <w:rsid w:val="00F33B29"/>
    <w:rsid w:val="00F33C72"/>
    <w:rsid w:val="00F33C7F"/>
    <w:rsid w:val="00F33F17"/>
    <w:rsid w:val="00F33F26"/>
    <w:rsid w:val="00F33F92"/>
    <w:rsid w:val="00F33FB5"/>
    <w:rsid w:val="00F34199"/>
    <w:rsid w:val="00F34327"/>
    <w:rsid w:val="00F3432D"/>
    <w:rsid w:val="00F34440"/>
    <w:rsid w:val="00F3453D"/>
    <w:rsid w:val="00F34748"/>
    <w:rsid w:val="00F3477E"/>
    <w:rsid w:val="00F3479D"/>
    <w:rsid w:val="00F347A1"/>
    <w:rsid w:val="00F347AC"/>
    <w:rsid w:val="00F34886"/>
    <w:rsid w:val="00F34A38"/>
    <w:rsid w:val="00F34A95"/>
    <w:rsid w:val="00F34AAA"/>
    <w:rsid w:val="00F34AF4"/>
    <w:rsid w:val="00F34B12"/>
    <w:rsid w:val="00F34B6B"/>
    <w:rsid w:val="00F34BF7"/>
    <w:rsid w:val="00F34C3D"/>
    <w:rsid w:val="00F34C3E"/>
    <w:rsid w:val="00F34C4C"/>
    <w:rsid w:val="00F34D00"/>
    <w:rsid w:val="00F34D7F"/>
    <w:rsid w:val="00F34E08"/>
    <w:rsid w:val="00F35007"/>
    <w:rsid w:val="00F3500C"/>
    <w:rsid w:val="00F35122"/>
    <w:rsid w:val="00F35128"/>
    <w:rsid w:val="00F35352"/>
    <w:rsid w:val="00F3544D"/>
    <w:rsid w:val="00F3546A"/>
    <w:rsid w:val="00F354B8"/>
    <w:rsid w:val="00F3572E"/>
    <w:rsid w:val="00F3574E"/>
    <w:rsid w:val="00F357DB"/>
    <w:rsid w:val="00F35992"/>
    <w:rsid w:val="00F35A8F"/>
    <w:rsid w:val="00F35A9A"/>
    <w:rsid w:val="00F35B61"/>
    <w:rsid w:val="00F35C84"/>
    <w:rsid w:val="00F35E1E"/>
    <w:rsid w:val="00F35F6F"/>
    <w:rsid w:val="00F36040"/>
    <w:rsid w:val="00F36092"/>
    <w:rsid w:val="00F3616D"/>
    <w:rsid w:val="00F36370"/>
    <w:rsid w:val="00F363E5"/>
    <w:rsid w:val="00F3642C"/>
    <w:rsid w:val="00F36448"/>
    <w:rsid w:val="00F364C2"/>
    <w:rsid w:val="00F36620"/>
    <w:rsid w:val="00F3662F"/>
    <w:rsid w:val="00F368C1"/>
    <w:rsid w:val="00F36AD5"/>
    <w:rsid w:val="00F36B2E"/>
    <w:rsid w:val="00F36B67"/>
    <w:rsid w:val="00F36B9E"/>
    <w:rsid w:val="00F36BA6"/>
    <w:rsid w:val="00F36DE7"/>
    <w:rsid w:val="00F36EAF"/>
    <w:rsid w:val="00F36ED5"/>
    <w:rsid w:val="00F36EDE"/>
    <w:rsid w:val="00F36EED"/>
    <w:rsid w:val="00F36F25"/>
    <w:rsid w:val="00F3704B"/>
    <w:rsid w:val="00F370A6"/>
    <w:rsid w:val="00F370CC"/>
    <w:rsid w:val="00F3738B"/>
    <w:rsid w:val="00F373A8"/>
    <w:rsid w:val="00F373AE"/>
    <w:rsid w:val="00F373BB"/>
    <w:rsid w:val="00F373C4"/>
    <w:rsid w:val="00F374DE"/>
    <w:rsid w:val="00F37500"/>
    <w:rsid w:val="00F37709"/>
    <w:rsid w:val="00F37777"/>
    <w:rsid w:val="00F377A2"/>
    <w:rsid w:val="00F377A7"/>
    <w:rsid w:val="00F37840"/>
    <w:rsid w:val="00F3795B"/>
    <w:rsid w:val="00F37A83"/>
    <w:rsid w:val="00F37AFB"/>
    <w:rsid w:val="00F37C08"/>
    <w:rsid w:val="00F37C90"/>
    <w:rsid w:val="00F37D68"/>
    <w:rsid w:val="00F37E0D"/>
    <w:rsid w:val="00F37E20"/>
    <w:rsid w:val="00F37E67"/>
    <w:rsid w:val="00F37E81"/>
    <w:rsid w:val="00F37E97"/>
    <w:rsid w:val="00F37F8B"/>
    <w:rsid w:val="00F37FBA"/>
    <w:rsid w:val="00F40019"/>
    <w:rsid w:val="00F400AF"/>
    <w:rsid w:val="00F400B9"/>
    <w:rsid w:val="00F400C3"/>
    <w:rsid w:val="00F4016E"/>
    <w:rsid w:val="00F40303"/>
    <w:rsid w:val="00F40326"/>
    <w:rsid w:val="00F403C7"/>
    <w:rsid w:val="00F4054C"/>
    <w:rsid w:val="00F40590"/>
    <w:rsid w:val="00F405A8"/>
    <w:rsid w:val="00F40646"/>
    <w:rsid w:val="00F4068B"/>
    <w:rsid w:val="00F40799"/>
    <w:rsid w:val="00F408A6"/>
    <w:rsid w:val="00F409FE"/>
    <w:rsid w:val="00F40AD4"/>
    <w:rsid w:val="00F40B27"/>
    <w:rsid w:val="00F40C06"/>
    <w:rsid w:val="00F40C72"/>
    <w:rsid w:val="00F40D5D"/>
    <w:rsid w:val="00F40D7D"/>
    <w:rsid w:val="00F40E63"/>
    <w:rsid w:val="00F40E97"/>
    <w:rsid w:val="00F40EBA"/>
    <w:rsid w:val="00F41040"/>
    <w:rsid w:val="00F41056"/>
    <w:rsid w:val="00F4105D"/>
    <w:rsid w:val="00F41062"/>
    <w:rsid w:val="00F410C2"/>
    <w:rsid w:val="00F4113A"/>
    <w:rsid w:val="00F4113C"/>
    <w:rsid w:val="00F411C6"/>
    <w:rsid w:val="00F411DA"/>
    <w:rsid w:val="00F41275"/>
    <w:rsid w:val="00F41325"/>
    <w:rsid w:val="00F41326"/>
    <w:rsid w:val="00F41432"/>
    <w:rsid w:val="00F41452"/>
    <w:rsid w:val="00F41525"/>
    <w:rsid w:val="00F41603"/>
    <w:rsid w:val="00F4160E"/>
    <w:rsid w:val="00F41664"/>
    <w:rsid w:val="00F416D6"/>
    <w:rsid w:val="00F418E7"/>
    <w:rsid w:val="00F41B04"/>
    <w:rsid w:val="00F41C55"/>
    <w:rsid w:val="00F41D53"/>
    <w:rsid w:val="00F41EA6"/>
    <w:rsid w:val="00F41F2C"/>
    <w:rsid w:val="00F41FD6"/>
    <w:rsid w:val="00F42039"/>
    <w:rsid w:val="00F42134"/>
    <w:rsid w:val="00F42164"/>
    <w:rsid w:val="00F42182"/>
    <w:rsid w:val="00F4223D"/>
    <w:rsid w:val="00F42322"/>
    <w:rsid w:val="00F42324"/>
    <w:rsid w:val="00F42623"/>
    <w:rsid w:val="00F42628"/>
    <w:rsid w:val="00F42655"/>
    <w:rsid w:val="00F4266F"/>
    <w:rsid w:val="00F4268F"/>
    <w:rsid w:val="00F426B3"/>
    <w:rsid w:val="00F42777"/>
    <w:rsid w:val="00F427B4"/>
    <w:rsid w:val="00F4280D"/>
    <w:rsid w:val="00F42825"/>
    <w:rsid w:val="00F4286C"/>
    <w:rsid w:val="00F4291C"/>
    <w:rsid w:val="00F42923"/>
    <w:rsid w:val="00F429CC"/>
    <w:rsid w:val="00F42C97"/>
    <w:rsid w:val="00F42C9F"/>
    <w:rsid w:val="00F42D43"/>
    <w:rsid w:val="00F42D4A"/>
    <w:rsid w:val="00F42DFC"/>
    <w:rsid w:val="00F42E70"/>
    <w:rsid w:val="00F42EA2"/>
    <w:rsid w:val="00F42EC8"/>
    <w:rsid w:val="00F42EFC"/>
    <w:rsid w:val="00F430F8"/>
    <w:rsid w:val="00F431DC"/>
    <w:rsid w:val="00F43214"/>
    <w:rsid w:val="00F43267"/>
    <w:rsid w:val="00F43274"/>
    <w:rsid w:val="00F432D2"/>
    <w:rsid w:val="00F43357"/>
    <w:rsid w:val="00F43366"/>
    <w:rsid w:val="00F434AF"/>
    <w:rsid w:val="00F434FD"/>
    <w:rsid w:val="00F43589"/>
    <w:rsid w:val="00F435D1"/>
    <w:rsid w:val="00F43627"/>
    <w:rsid w:val="00F438FF"/>
    <w:rsid w:val="00F439A1"/>
    <w:rsid w:val="00F43A30"/>
    <w:rsid w:val="00F43A3F"/>
    <w:rsid w:val="00F43A64"/>
    <w:rsid w:val="00F43A71"/>
    <w:rsid w:val="00F43B9E"/>
    <w:rsid w:val="00F43C86"/>
    <w:rsid w:val="00F43C8B"/>
    <w:rsid w:val="00F43DE3"/>
    <w:rsid w:val="00F43E10"/>
    <w:rsid w:val="00F43EDC"/>
    <w:rsid w:val="00F43F39"/>
    <w:rsid w:val="00F43F46"/>
    <w:rsid w:val="00F43F77"/>
    <w:rsid w:val="00F43F82"/>
    <w:rsid w:val="00F44068"/>
    <w:rsid w:val="00F440CF"/>
    <w:rsid w:val="00F441AA"/>
    <w:rsid w:val="00F44289"/>
    <w:rsid w:val="00F44360"/>
    <w:rsid w:val="00F44436"/>
    <w:rsid w:val="00F44471"/>
    <w:rsid w:val="00F44620"/>
    <w:rsid w:val="00F4462F"/>
    <w:rsid w:val="00F44657"/>
    <w:rsid w:val="00F4474C"/>
    <w:rsid w:val="00F447CF"/>
    <w:rsid w:val="00F4485C"/>
    <w:rsid w:val="00F44A78"/>
    <w:rsid w:val="00F44A95"/>
    <w:rsid w:val="00F44B8B"/>
    <w:rsid w:val="00F44C16"/>
    <w:rsid w:val="00F44C8E"/>
    <w:rsid w:val="00F44CED"/>
    <w:rsid w:val="00F4506C"/>
    <w:rsid w:val="00F4508D"/>
    <w:rsid w:val="00F450AB"/>
    <w:rsid w:val="00F45112"/>
    <w:rsid w:val="00F45171"/>
    <w:rsid w:val="00F4517A"/>
    <w:rsid w:val="00F452F1"/>
    <w:rsid w:val="00F4555D"/>
    <w:rsid w:val="00F45594"/>
    <w:rsid w:val="00F455AA"/>
    <w:rsid w:val="00F4561D"/>
    <w:rsid w:val="00F4582B"/>
    <w:rsid w:val="00F45A3C"/>
    <w:rsid w:val="00F45A4A"/>
    <w:rsid w:val="00F45B47"/>
    <w:rsid w:val="00F45B87"/>
    <w:rsid w:val="00F45DAE"/>
    <w:rsid w:val="00F45F2D"/>
    <w:rsid w:val="00F45F3F"/>
    <w:rsid w:val="00F46000"/>
    <w:rsid w:val="00F46117"/>
    <w:rsid w:val="00F46137"/>
    <w:rsid w:val="00F461E6"/>
    <w:rsid w:val="00F4620C"/>
    <w:rsid w:val="00F46233"/>
    <w:rsid w:val="00F46245"/>
    <w:rsid w:val="00F464E9"/>
    <w:rsid w:val="00F4651E"/>
    <w:rsid w:val="00F46616"/>
    <w:rsid w:val="00F466B0"/>
    <w:rsid w:val="00F466C1"/>
    <w:rsid w:val="00F466C7"/>
    <w:rsid w:val="00F467C1"/>
    <w:rsid w:val="00F46814"/>
    <w:rsid w:val="00F469B9"/>
    <w:rsid w:val="00F46AF3"/>
    <w:rsid w:val="00F46B56"/>
    <w:rsid w:val="00F46B68"/>
    <w:rsid w:val="00F46B81"/>
    <w:rsid w:val="00F46D47"/>
    <w:rsid w:val="00F46D4F"/>
    <w:rsid w:val="00F46DFF"/>
    <w:rsid w:val="00F46F16"/>
    <w:rsid w:val="00F46F5C"/>
    <w:rsid w:val="00F46FD9"/>
    <w:rsid w:val="00F47033"/>
    <w:rsid w:val="00F471AE"/>
    <w:rsid w:val="00F471F9"/>
    <w:rsid w:val="00F47234"/>
    <w:rsid w:val="00F47254"/>
    <w:rsid w:val="00F473CA"/>
    <w:rsid w:val="00F473E4"/>
    <w:rsid w:val="00F47493"/>
    <w:rsid w:val="00F4749E"/>
    <w:rsid w:val="00F474BE"/>
    <w:rsid w:val="00F474C2"/>
    <w:rsid w:val="00F4756C"/>
    <w:rsid w:val="00F475AA"/>
    <w:rsid w:val="00F47688"/>
    <w:rsid w:val="00F47735"/>
    <w:rsid w:val="00F4779A"/>
    <w:rsid w:val="00F47A1B"/>
    <w:rsid w:val="00F47B28"/>
    <w:rsid w:val="00F47C12"/>
    <w:rsid w:val="00F47CB9"/>
    <w:rsid w:val="00F47D05"/>
    <w:rsid w:val="00F47D9C"/>
    <w:rsid w:val="00F47E39"/>
    <w:rsid w:val="00F50090"/>
    <w:rsid w:val="00F501AF"/>
    <w:rsid w:val="00F502AC"/>
    <w:rsid w:val="00F503AC"/>
    <w:rsid w:val="00F50515"/>
    <w:rsid w:val="00F50525"/>
    <w:rsid w:val="00F5059B"/>
    <w:rsid w:val="00F506F7"/>
    <w:rsid w:val="00F508AA"/>
    <w:rsid w:val="00F508DA"/>
    <w:rsid w:val="00F508F7"/>
    <w:rsid w:val="00F50905"/>
    <w:rsid w:val="00F50997"/>
    <w:rsid w:val="00F509A2"/>
    <w:rsid w:val="00F509C4"/>
    <w:rsid w:val="00F509CD"/>
    <w:rsid w:val="00F509D4"/>
    <w:rsid w:val="00F50A3A"/>
    <w:rsid w:val="00F50BBA"/>
    <w:rsid w:val="00F50D0B"/>
    <w:rsid w:val="00F50D51"/>
    <w:rsid w:val="00F50D54"/>
    <w:rsid w:val="00F50DC9"/>
    <w:rsid w:val="00F50DE3"/>
    <w:rsid w:val="00F50E6A"/>
    <w:rsid w:val="00F50FEB"/>
    <w:rsid w:val="00F51134"/>
    <w:rsid w:val="00F51156"/>
    <w:rsid w:val="00F51174"/>
    <w:rsid w:val="00F5121D"/>
    <w:rsid w:val="00F512D9"/>
    <w:rsid w:val="00F512E0"/>
    <w:rsid w:val="00F513E6"/>
    <w:rsid w:val="00F514BF"/>
    <w:rsid w:val="00F514FA"/>
    <w:rsid w:val="00F51564"/>
    <w:rsid w:val="00F51582"/>
    <w:rsid w:val="00F515BD"/>
    <w:rsid w:val="00F51671"/>
    <w:rsid w:val="00F5167A"/>
    <w:rsid w:val="00F5168E"/>
    <w:rsid w:val="00F51696"/>
    <w:rsid w:val="00F516B0"/>
    <w:rsid w:val="00F516DC"/>
    <w:rsid w:val="00F518C4"/>
    <w:rsid w:val="00F5196A"/>
    <w:rsid w:val="00F519C5"/>
    <w:rsid w:val="00F51A08"/>
    <w:rsid w:val="00F51A90"/>
    <w:rsid w:val="00F51AEB"/>
    <w:rsid w:val="00F51BA8"/>
    <w:rsid w:val="00F51DE9"/>
    <w:rsid w:val="00F51E3F"/>
    <w:rsid w:val="00F51EEC"/>
    <w:rsid w:val="00F51F5E"/>
    <w:rsid w:val="00F5215F"/>
    <w:rsid w:val="00F522F3"/>
    <w:rsid w:val="00F52794"/>
    <w:rsid w:val="00F52854"/>
    <w:rsid w:val="00F52935"/>
    <w:rsid w:val="00F52AA2"/>
    <w:rsid w:val="00F52AEF"/>
    <w:rsid w:val="00F52B7E"/>
    <w:rsid w:val="00F52C02"/>
    <w:rsid w:val="00F52C4E"/>
    <w:rsid w:val="00F52DC8"/>
    <w:rsid w:val="00F52E27"/>
    <w:rsid w:val="00F52EC4"/>
    <w:rsid w:val="00F52F4F"/>
    <w:rsid w:val="00F53017"/>
    <w:rsid w:val="00F5307F"/>
    <w:rsid w:val="00F5309A"/>
    <w:rsid w:val="00F53102"/>
    <w:rsid w:val="00F53109"/>
    <w:rsid w:val="00F53135"/>
    <w:rsid w:val="00F5330F"/>
    <w:rsid w:val="00F53315"/>
    <w:rsid w:val="00F53357"/>
    <w:rsid w:val="00F5356D"/>
    <w:rsid w:val="00F53585"/>
    <w:rsid w:val="00F536E6"/>
    <w:rsid w:val="00F53758"/>
    <w:rsid w:val="00F537AF"/>
    <w:rsid w:val="00F537D4"/>
    <w:rsid w:val="00F53833"/>
    <w:rsid w:val="00F53857"/>
    <w:rsid w:val="00F539EB"/>
    <w:rsid w:val="00F539FE"/>
    <w:rsid w:val="00F53A25"/>
    <w:rsid w:val="00F53B44"/>
    <w:rsid w:val="00F53B80"/>
    <w:rsid w:val="00F53C48"/>
    <w:rsid w:val="00F53EA3"/>
    <w:rsid w:val="00F53ECE"/>
    <w:rsid w:val="00F53EEB"/>
    <w:rsid w:val="00F54024"/>
    <w:rsid w:val="00F54039"/>
    <w:rsid w:val="00F54386"/>
    <w:rsid w:val="00F54411"/>
    <w:rsid w:val="00F545C6"/>
    <w:rsid w:val="00F546B0"/>
    <w:rsid w:val="00F546EF"/>
    <w:rsid w:val="00F546F9"/>
    <w:rsid w:val="00F54743"/>
    <w:rsid w:val="00F547BE"/>
    <w:rsid w:val="00F548F4"/>
    <w:rsid w:val="00F54945"/>
    <w:rsid w:val="00F54A25"/>
    <w:rsid w:val="00F54A4A"/>
    <w:rsid w:val="00F54A64"/>
    <w:rsid w:val="00F54A99"/>
    <w:rsid w:val="00F54B2D"/>
    <w:rsid w:val="00F54BA9"/>
    <w:rsid w:val="00F54BCA"/>
    <w:rsid w:val="00F54BED"/>
    <w:rsid w:val="00F54C56"/>
    <w:rsid w:val="00F54C62"/>
    <w:rsid w:val="00F54EBE"/>
    <w:rsid w:val="00F54EFB"/>
    <w:rsid w:val="00F55029"/>
    <w:rsid w:val="00F550CF"/>
    <w:rsid w:val="00F55295"/>
    <w:rsid w:val="00F5535B"/>
    <w:rsid w:val="00F5537F"/>
    <w:rsid w:val="00F55384"/>
    <w:rsid w:val="00F553F2"/>
    <w:rsid w:val="00F5540F"/>
    <w:rsid w:val="00F5544A"/>
    <w:rsid w:val="00F5555A"/>
    <w:rsid w:val="00F555C1"/>
    <w:rsid w:val="00F555D0"/>
    <w:rsid w:val="00F55602"/>
    <w:rsid w:val="00F55684"/>
    <w:rsid w:val="00F55730"/>
    <w:rsid w:val="00F557D3"/>
    <w:rsid w:val="00F557F9"/>
    <w:rsid w:val="00F55A89"/>
    <w:rsid w:val="00F55A90"/>
    <w:rsid w:val="00F55B00"/>
    <w:rsid w:val="00F55C7F"/>
    <w:rsid w:val="00F55E09"/>
    <w:rsid w:val="00F55E1D"/>
    <w:rsid w:val="00F55FFD"/>
    <w:rsid w:val="00F56047"/>
    <w:rsid w:val="00F560B4"/>
    <w:rsid w:val="00F560E7"/>
    <w:rsid w:val="00F56106"/>
    <w:rsid w:val="00F561AB"/>
    <w:rsid w:val="00F561C9"/>
    <w:rsid w:val="00F56267"/>
    <w:rsid w:val="00F5639D"/>
    <w:rsid w:val="00F563EA"/>
    <w:rsid w:val="00F5640F"/>
    <w:rsid w:val="00F564C0"/>
    <w:rsid w:val="00F5660E"/>
    <w:rsid w:val="00F56653"/>
    <w:rsid w:val="00F56673"/>
    <w:rsid w:val="00F5670B"/>
    <w:rsid w:val="00F56718"/>
    <w:rsid w:val="00F568C6"/>
    <w:rsid w:val="00F56A27"/>
    <w:rsid w:val="00F56A53"/>
    <w:rsid w:val="00F56B03"/>
    <w:rsid w:val="00F56B8D"/>
    <w:rsid w:val="00F56C6F"/>
    <w:rsid w:val="00F56C8E"/>
    <w:rsid w:val="00F56F5B"/>
    <w:rsid w:val="00F56F7A"/>
    <w:rsid w:val="00F56F8E"/>
    <w:rsid w:val="00F570D6"/>
    <w:rsid w:val="00F570DF"/>
    <w:rsid w:val="00F57109"/>
    <w:rsid w:val="00F5713C"/>
    <w:rsid w:val="00F57164"/>
    <w:rsid w:val="00F57241"/>
    <w:rsid w:val="00F57263"/>
    <w:rsid w:val="00F5731B"/>
    <w:rsid w:val="00F573BF"/>
    <w:rsid w:val="00F573FE"/>
    <w:rsid w:val="00F57516"/>
    <w:rsid w:val="00F57679"/>
    <w:rsid w:val="00F57687"/>
    <w:rsid w:val="00F576CC"/>
    <w:rsid w:val="00F576E1"/>
    <w:rsid w:val="00F57830"/>
    <w:rsid w:val="00F57889"/>
    <w:rsid w:val="00F57944"/>
    <w:rsid w:val="00F57A67"/>
    <w:rsid w:val="00F57AC9"/>
    <w:rsid w:val="00F57AE7"/>
    <w:rsid w:val="00F57B2A"/>
    <w:rsid w:val="00F57B89"/>
    <w:rsid w:val="00F57D5F"/>
    <w:rsid w:val="00F57E48"/>
    <w:rsid w:val="00F57F82"/>
    <w:rsid w:val="00F57FB2"/>
    <w:rsid w:val="00F60042"/>
    <w:rsid w:val="00F6005C"/>
    <w:rsid w:val="00F6010E"/>
    <w:rsid w:val="00F6015A"/>
    <w:rsid w:val="00F6028F"/>
    <w:rsid w:val="00F602A0"/>
    <w:rsid w:val="00F60344"/>
    <w:rsid w:val="00F6045D"/>
    <w:rsid w:val="00F604CC"/>
    <w:rsid w:val="00F60554"/>
    <w:rsid w:val="00F60592"/>
    <w:rsid w:val="00F606AA"/>
    <w:rsid w:val="00F60816"/>
    <w:rsid w:val="00F60826"/>
    <w:rsid w:val="00F6086C"/>
    <w:rsid w:val="00F60985"/>
    <w:rsid w:val="00F6098C"/>
    <w:rsid w:val="00F6099F"/>
    <w:rsid w:val="00F609B3"/>
    <w:rsid w:val="00F60A00"/>
    <w:rsid w:val="00F60A4E"/>
    <w:rsid w:val="00F60AAF"/>
    <w:rsid w:val="00F60BC9"/>
    <w:rsid w:val="00F60CCF"/>
    <w:rsid w:val="00F60D36"/>
    <w:rsid w:val="00F60E22"/>
    <w:rsid w:val="00F60F24"/>
    <w:rsid w:val="00F60F6F"/>
    <w:rsid w:val="00F61011"/>
    <w:rsid w:val="00F61057"/>
    <w:rsid w:val="00F610AE"/>
    <w:rsid w:val="00F611A9"/>
    <w:rsid w:val="00F6128A"/>
    <w:rsid w:val="00F615F5"/>
    <w:rsid w:val="00F6163B"/>
    <w:rsid w:val="00F61697"/>
    <w:rsid w:val="00F619C3"/>
    <w:rsid w:val="00F61A5B"/>
    <w:rsid w:val="00F61A9F"/>
    <w:rsid w:val="00F61C05"/>
    <w:rsid w:val="00F61CA2"/>
    <w:rsid w:val="00F61CAE"/>
    <w:rsid w:val="00F61D5A"/>
    <w:rsid w:val="00F61E77"/>
    <w:rsid w:val="00F61FA3"/>
    <w:rsid w:val="00F62106"/>
    <w:rsid w:val="00F62144"/>
    <w:rsid w:val="00F621AC"/>
    <w:rsid w:val="00F62249"/>
    <w:rsid w:val="00F622B7"/>
    <w:rsid w:val="00F62329"/>
    <w:rsid w:val="00F624C6"/>
    <w:rsid w:val="00F624E3"/>
    <w:rsid w:val="00F625D9"/>
    <w:rsid w:val="00F6261D"/>
    <w:rsid w:val="00F626C2"/>
    <w:rsid w:val="00F62968"/>
    <w:rsid w:val="00F62C8A"/>
    <w:rsid w:val="00F62FEF"/>
    <w:rsid w:val="00F630C9"/>
    <w:rsid w:val="00F63209"/>
    <w:rsid w:val="00F63298"/>
    <w:rsid w:val="00F632A0"/>
    <w:rsid w:val="00F632E1"/>
    <w:rsid w:val="00F63354"/>
    <w:rsid w:val="00F63398"/>
    <w:rsid w:val="00F63438"/>
    <w:rsid w:val="00F6344D"/>
    <w:rsid w:val="00F634AA"/>
    <w:rsid w:val="00F6372B"/>
    <w:rsid w:val="00F637A7"/>
    <w:rsid w:val="00F63822"/>
    <w:rsid w:val="00F63856"/>
    <w:rsid w:val="00F638E3"/>
    <w:rsid w:val="00F63967"/>
    <w:rsid w:val="00F63B43"/>
    <w:rsid w:val="00F63D36"/>
    <w:rsid w:val="00F63D50"/>
    <w:rsid w:val="00F63DD9"/>
    <w:rsid w:val="00F63E88"/>
    <w:rsid w:val="00F63E98"/>
    <w:rsid w:val="00F63F2F"/>
    <w:rsid w:val="00F63FE8"/>
    <w:rsid w:val="00F63FF4"/>
    <w:rsid w:val="00F64010"/>
    <w:rsid w:val="00F64083"/>
    <w:rsid w:val="00F6408E"/>
    <w:rsid w:val="00F640BF"/>
    <w:rsid w:val="00F64210"/>
    <w:rsid w:val="00F6446A"/>
    <w:rsid w:val="00F64525"/>
    <w:rsid w:val="00F64553"/>
    <w:rsid w:val="00F64666"/>
    <w:rsid w:val="00F64671"/>
    <w:rsid w:val="00F64673"/>
    <w:rsid w:val="00F6478F"/>
    <w:rsid w:val="00F647EA"/>
    <w:rsid w:val="00F64B36"/>
    <w:rsid w:val="00F64B59"/>
    <w:rsid w:val="00F64B99"/>
    <w:rsid w:val="00F64BF8"/>
    <w:rsid w:val="00F64C10"/>
    <w:rsid w:val="00F64C76"/>
    <w:rsid w:val="00F64D2C"/>
    <w:rsid w:val="00F64E3C"/>
    <w:rsid w:val="00F64E40"/>
    <w:rsid w:val="00F6503A"/>
    <w:rsid w:val="00F65115"/>
    <w:rsid w:val="00F65130"/>
    <w:rsid w:val="00F6517E"/>
    <w:rsid w:val="00F651E9"/>
    <w:rsid w:val="00F65249"/>
    <w:rsid w:val="00F65270"/>
    <w:rsid w:val="00F65295"/>
    <w:rsid w:val="00F652BF"/>
    <w:rsid w:val="00F65300"/>
    <w:rsid w:val="00F65327"/>
    <w:rsid w:val="00F6539C"/>
    <w:rsid w:val="00F6548D"/>
    <w:rsid w:val="00F65604"/>
    <w:rsid w:val="00F65629"/>
    <w:rsid w:val="00F6570A"/>
    <w:rsid w:val="00F6579E"/>
    <w:rsid w:val="00F657C1"/>
    <w:rsid w:val="00F657FC"/>
    <w:rsid w:val="00F658DE"/>
    <w:rsid w:val="00F65937"/>
    <w:rsid w:val="00F659A5"/>
    <w:rsid w:val="00F659FE"/>
    <w:rsid w:val="00F65A07"/>
    <w:rsid w:val="00F65A33"/>
    <w:rsid w:val="00F65A7F"/>
    <w:rsid w:val="00F65AE4"/>
    <w:rsid w:val="00F65B16"/>
    <w:rsid w:val="00F65C6B"/>
    <w:rsid w:val="00F65C91"/>
    <w:rsid w:val="00F65CDB"/>
    <w:rsid w:val="00F65DF8"/>
    <w:rsid w:val="00F65E82"/>
    <w:rsid w:val="00F66034"/>
    <w:rsid w:val="00F66063"/>
    <w:rsid w:val="00F6647B"/>
    <w:rsid w:val="00F665B3"/>
    <w:rsid w:val="00F666DD"/>
    <w:rsid w:val="00F6672C"/>
    <w:rsid w:val="00F66789"/>
    <w:rsid w:val="00F667A7"/>
    <w:rsid w:val="00F6683F"/>
    <w:rsid w:val="00F668E4"/>
    <w:rsid w:val="00F669E0"/>
    <w:rsid w:val="00F66A04"/>
    <w:rsid w:val="00F66ABC"/>
    <w:rsid w:val="00F66B88"/>
    <w:rsid w:val="00F66D05"/>
    <w:rsid w:val="00F66EB0"/>
    <w:rsid w:val="00F66FA5"/>
    <w:rsid w:val="00F66FC8"/>
    <w:rsid w:val="00F67119"/>
    <w:rsid w:val="00F67138"/>
    <w:rsid w:val="00F6717C"/>
    <w:rsid w:val="00F67222"/>
    <w:rsid w:val="00F672E5"/>
    <w:rsid w:val="00F6734C"/>
    <w:rsid w:val="00F67477"/>
    <w:rsid w:val="00F6749F"/>
    <w:rsid w:val="00F674D2"/>
    <w:rsid w:val="00F674E9"/>
    <w:rsid w:val="00F674FF"/>
    <w:rsid w:val="00F676C6"/>
    <w:rsid w:val="00F676F2"/>
    <w:rsid w:val="00F67817"/>
    <w:rsid w:val="00F67848"/>
    <w:rsid w:val="00F678C0"/>
    <w:rsid w:val="00F679B1"/>
    <w:rsid w:val="00F67A90"/>
    <w:rsid w:val="00F67B0C"/>
    <w:rsid w:val="00F67BC3"/>
    <w:rsid w:val="00F67BFA"/>
    <w:rsid w:val="00F67C06"/>
    <w:rsid w:val="00F67C6D"/>
    <w:rsid w:val="00F67D9E"/>
    <w:rsid w:val="00F67E8F"/>
    <w:rsid w:val="00F67FB2"/>
    <w:rsid w:val="00F70120"/>
    <w:rsid w:val="00F703AE"/>
    <w:rsid w:val="00F703B7"/>
    <w:rsid w:val="00F703CD"/>
    <w:rsid w:val="00F704D4"/>
    <w:rsid w:val="00F704DA"/>
    <w:rsid w:val="00F704EE"/>
    <w:rsid w:val="00F70559"/>
    <w:rsid w:val="00F706ED"/>
    <w:rsid w:val="00F706FA"/>
    <w:rsid w:val="00F70743"/>
    <w:rsid w:val="00F7079E"/>
    <w:rsid w:val="00F707F0"/>
    <w:rsid w:val="00F708AB"/>
    <w:rsid w:val="00F70A34"/>
    <w:rsid w:val="00F70B38"/>
    <w:rsid w:val="00F70C1B"/>
    <w:rsid w:val="00F70D68"/>
    <w:rsid w:val="00F70D78"/>
    <w:rsid w:val="00F70F0C"/>
    <w:rsid w:val="00F70FA1"/>
    <w:rsid w:val="00F71021"/>
    <w:rsid w:val="00F71058"/>
    <w:rsid w:val="00F71097"/>
    <w:rsid w:val="00F71158"/>
    <w:rsid w:val="00F711A8"/>
    <w:rsid w:val="00F7126B"/>
    <w:rsid w:val="00F71299"/>
    <w:rsid w:val="00F71303"/>
    <w:rsid w:val="00F71433"/>
    <w:rsid w:val="00F714F8"/>
    <w:rsid w:val="00F71639"/>
    <w:rsid w:val="00F71705"/>
    <w:rsid w:val="00F7170B"/>
    <w:rsid w:val="00F71853"/>
    <w:rsid w:val="00F7187C"/>
    <w:rsid w:val="00F7198E"/>
    <w:rsid w:val="00F719A6"/>
    <w:rsid w:val="00F71A8A"/>
    <w:rsid w:val="00F71BC9"/>
    <w:rsid w:val="00F71BEC"/>
    <w:rsid w:val="00F71BFE"/>
    <w:rsid w:val="00F71C07"/>
    <w:rsid w:val="00F71D5A"/>
    <w:rsid w:val="00F71D63"/>
    <w:rsid w:val="00F71DDD"/>
    <w:rsid w:val="00F71FC1"/>
    <w:rsid w:val="00F7214D"/>
    <w:rsid w:val="00F721D1"/>
    <w:rsid w:val="00F7239F"/>
    <w:rsid w:val="00F72408"/>
    <w:rsid w:val="00F72442"/>
    <w:rsid w:val="00F7244B"/>
    <w:rsid w:val="00F725D7"/>
    <w:rsid w:val="00F725DD"/>
    <w:rsid w:val="00F72625"/>
    <w:rsid w:val="00F7262E"/>
    <w:rsid w:val="00F72684"/>
    <w:rsid w:val="00F726B8"/>
    <w:rsid w:val="00F728DC"/>
    <w:rsid w:val="00F72A2D"/>
    <w:rsid w:val="00F72B45"/>
    <w:rsid w:val="00F72B7A"/>
    <w:rsid w:val="00F72BDA"/>
    <w:rsid w:val="00F72C82"/>
    <w:rsid w:val="00F72CD8"/>
    <w:rsid w:val="00F72D31"/>
    <w:rsid w:val="00F72D38"/>
    <w:rsid w:val="00F72F8E"/>
    <w:rsid w:val="00F72F9B"/>
    <w:rsid w:val="00F730D8"/>
    <w:rsid w:val="00F733DC"/>
    <w:rsid w:val="00F7347C"/>
    <w:rsid w:val="00F73494"/>
    <w:rsid w:val="00F734C5"/>
    <w:rsid w:val="00F73593"/>
    <w:rsid w:val="00F73596"/>
    <w:rsid w:val="00F735F7"/>
    <w:rsid w:val="00F737CC"/>
    <w:rsid w:val="00F737DA"/>
    <w:rsid w:val="00F73936"/>
    <w:rsid w:val="00F739C3"/>
    <w:rsid w:val="00F73A0D"/>
    <w:rsid w:val="00F73AC8"/>
    <w:rsid w:val="00F73CE0"/>
    <w:rsid w:val="00F73CE3"/>
    <w:rsid w:val="00F73D2C"/>
    <w:rsid w:val="00F73DBC"/>
    <w:rsid w:val="00F73E15"/>
    <w:rsid w:val="00F73E1D"/>
    <w:rsid w:val="00F73F80"/>
    <w:rsid w:val="00F73FCD"/>
    <w:rsid w:val="00F7406F"/>
    <w:rsid w:val="00F740AE"/>
    <w:rsid w:val="00F740BF"/>
    <w:rsid w:val="00F74226"/>
    <w:rsid w:val="00F7428A"/>
    <w:rsid w:val="00F743AD"/>
    <w:rsid w:val="00F746F2"/>
    <w:rsid w:val="00F7470B"/>
    <w:rsid w:val="00F748B6"/>
    <w:rsid w:val="00F749DA"/>
    <w:rsid w:val="00F74A01"/>
    <w:rsid w:val="00F74C07"/>
    <w:rsid w:val="00F74C20"/>
    <w:rsid w:val="00F74C7E"/>
    <w:rsid w:val="00F74D0E"/>
    <w:rsid w:val="00F74D37"/>
    <w:rsid w:val="00F74E27"/>
    <w:rsid w:val="00F74E30"/>
    <w:rsid w:val="00F74F27"/>
    <w:rsid w:val="00F74F8A"/>
    <w:rsid w:val="00F7506C"/>
    <w:rsid w:val="00F750C8"/>
    <w:rsid w:val="00F751FD"/>
    <w:rsid w:val="00F7521F"/>
    <w:rsid w:val="00F7527F"/>
    <w:rsid w:val="00F752DB"/>
    <w:rsid w:val="00F752FA"/>
    <w:rsid w:val="00F752FB"/>
    <w:rsid w:val="00F7538A"/>
    <w:rsid w:val="00F753BA"/>
    <w:rsid w:val="00F753E3"/>
    <w:rsid w:val="00F7545B"/>
    <w:rsid w:val="00F754A2"/>
    <w:rsid w:val="00F755FA"/>
    <w:rsid w:val="00F75643"/>
    <w:rsid w:val="00F75695"/>
    <w:rsid w:val="00F75704"/>
    <w:rsid w:val="00F75758"/>
    <w:rsid w:val="00F75831"/>
    <w:rsid w:val="00F75945"/>
    <w:rsid w:val="00F75AB6"/>
    <w:rsid w:val="00F75ACD"/>
    <w:rsid w:val="00F75B8C"/>
    <w:rsid w:val="00F75C40"/>
    <w:rsid w:val="00F75D32"/>
    <w:rsid w:val="00F75DE2"/>
    <w:rsid w:val="00F75E0B"/>
    <w:rsid w:val="00F75E33"/>
    <w:rsid w:val="00F75E96"/>
    <w:rsid w:val="00F75F31"/>
    <w:rsid w:val="00F75F8D"/>
    <w:rsid w:val="00F75FB4"/>
    <w:rsid w:val="00F760AF"/>
    <w:rsid w:val="00F76161"/>
    <w:rsid w:val="00F76162"/>
    <w:rsid w:val="00F76168"/>
    <w:rsid w:val="00F761F8"/>
    <w:rsid w:val="00F7621F"/>
    <w:rsid w:val="00F762D4"/>
    <w:rsid w:val="00F765C9"/>
    <w:rsid w:val="00F765D6"/>
    <w:rsid w:val="00F766A0"/>
    <w:rsid w:val="00F766BE"/>
    <w:rsid w:val="00F766E5"/>
    <w:rsid w:val="00F76741"/>
    <w:rsid w:val="00F769EF"/>
    <w:rsid w:val="00F76AA9"/>
    <w:rsid w:val="00F76B89"/>
    <w:rsid w:val="00F76B8D"/>
    <w:rsid w:val="00F76CA0"/>
    <w:rsid w:val="00F76D87"/>
    <w:rsid w:val="00F76DDC"/>
    <w:rsid w:val="00F76E16"/>
    <w:rsid w:val="00F76F77"/>
    <w:rsid w:val="00F76FFE"/>
    <w:rsid w:val="00F77038"/>
    <w:rsid w:val="00F7705C"/>
    <w:rsid w:val="00F7707B"/>
    <w:rsid w:val="00F77091"/>
    <w:rsid w:val="00F771B7"/>
    <w:rsid w:val="00F7733D"/>
    <w:rsid w:val="00F773F2"/>
    <w:rsid w:val="00F7745F"/>
    <w:rsid w:val="00F77472"/>
    <w:rsid w:val="00F7749C"/>
    <w:rsid w:val="00F776F6"/>
    <w:rsid w:val="00F777AD"/>
    <w:rsid w:val="00F777B5"/>
    <w:rsid w:val="00F778AC"/>
    <w:rsid w:val="00F77959"/>
    <w:rsid w:val="00F77CB1"/>
    <w:rsid w:val="00F77EA5"/>
    <w:rsid w:val="00F77EE5"/>
    <w:rsid w:val="00F77FD7"/>
    <w:rsid w:val="00F80518"/>
    <w:rsid w:val="00F8056C"/>
    <w:rsid w:val="00F8068C"/>
    <w:rsid w:val="00F8075B"/>
    <w:rsid w:val="00F8082D"/>
    <w:rsid w:val="00F808CE"/>
    <w:rsid w:val="00F80987"/>
    <w:rsid w:val="00F809F1"/>
    <w:rsid w:val="00F80AFF"/>
    <w:rsid w:val="00F80BBB"/>
    <w:rsid w:val="00F80CFA"/>
    <w:rsid w:val="00F80D04"/>
    <w:rsid w:val="00F80E01"/>
    <w:rsid w:val="00F80FB0"/>
    <w:rsid w:val="00F81055"/>
    <w:rsid w:val="00F8106E"/>
    <w:rsid w:val="00F8118D"/>
    <w:rsid w:val="00F81201"/>
    <w:rsid w:val="00F81282"/>
    <w:rsid w:val="00F81449"/>
    <w:rsid w:val="00F81530"/>
    <w:rsid w:val="00F8172C"/>
    <w:rsid w:val="00F8175A"/>
    <w:rsid w:val="00F8186F"/>
    <w:rsid w:val="00F818EB"/>
    <w:rsid w:val="00F81A15"/>
    <w:rsid w:val="00F81A47"/>
    <w:rsid w:val="00F81A53"/>
    <w:rsid w:val="00F81CE1"/>
    <w:rsid w:val="00F81DB0"/>
    <w:rsid w:val="00F81FCF"/>
    <w:rsid w:val="00F81FE3"/>
    <w:rsid w:val="00F82035"/>
    <w:rsid w:val="00F82144"/>
    <w:rsid w:val="00F8231B"/>
    <w:rsid w:val="00F8231F"/>
    <w:rsid w:val="00F82355"/>
    <w:rsid w:val="00F823B1"/>
    <w:rsid w:val="00F82573"/>
    <w:rsid w:val="00F825DB"/>
    <w:rsid w:val="00F8269C"/>
    <w:rsid w:val="00F82725"/>
    <w:rsid w:val="00F8272D"/>
    <w:rsid w:val="00F8274C"/>
    <w:rsid w:val="00F82760"/>
    <w:rsid w:val="00F82817"/>
    <w:rsid w:val="00F82975"/>
    <w:rsid w:val="00F8299D"/>
    <w:rsid w:val="00F829F1"/>
    <w:rsid w:val="00F82AF8"/>
    <w:rsid w:val="00F82B00"/>
    <w:rsid w:val="00F82B81"/>
    <w:rsid w:val="00F82DCD"/>
    <w:rsid w:val="00F8313C"/>
    <w:rsid w:val="00F8317E"/>
    <w:rsid w:val="00F8319D"/>
    <w:rsid w:val="00F831EE"/>
    <w:rsid w:val="00F8321F"/>
    <w:rsid w:val="00F832F7"/>
    <w:rsid w:val="00F83312"/>
    <w:rsid w:val="00F83319"/>
    <w:rsid w:val="00F83330"/>
    <w:rsid w:val="00F833F2"/>
    <w:rsid w:val="00F83554"/>
    <w:rsid w:val="00F83569"/>
    <w:rsid w:val="00F835D1"/>
    <w:rsid w:val="00F835D9"/>
    <w:rsid w:val="00F83669"/>
    <w:rsid w:val="00F837AE"/>
    <w:rsid w:val="00F837FF"/>
    <w:rsid w:val="00F838EE"/>
    <w:rsid w:val="00F83978"/>
    <w:rsid w:val="00F83998"/>
    <w:rsid w:val="00F839D3"/>
    <w:rsid w:val="00F83A08"/>
    <w:rsid w:val="00F83A99"/>
    <w:rsid w:val="00F83B6A"/>
    <w:rsid w:val="00F83D4D"/>
    <w:rsid w:val="00F83DDC"/>
    <w:rsid w:val="00F83E46"/>
    <w:rsid w:val="00F83F45"/>
    <w:rsid w:val="00F84049"/>
    <w:rsid w:val="00F840CB"/>
    <w:rsid w:val="00F841A8"/>
    <w:rsid w:val="00F841ED"/>
    <w:rsid w:val="00F84277"/>
    <w:rsid w:val="00F842BD"/>
    <w:rsid w:val="00F843D0"/>
    <w:rsid w:val="00F84409"/>
    <w:rsid w:val="00F8440B"/>
    <w:rsid w:val="00F84417"/>
    <w:rsid w:val="00F84689"/>
    <w:rsid w:val="00F8486E"/>
    <w:rsid w:val="00F848CB"/>
    <w:rsid w:val="00F848D8"/>
    <w:rsid w:val="00F848E1"/>
    <w:rsid w:val="00F84968"/>
    <w:rsid w:val="00F84975"/>
    <w:rsid w:val="00F849C5"/>
    <w:rsid w:val="00F84A81"/>
    <w:rsid w:val="00F84A9E"/>
    <w:rsid w:val="00F84ABD"/>
    <w:rsid w:val="00F84ADC"/>
    <w:rsid w:val="00F84C30"/>
    <w:rsid w:val="00F84D33"/>
    <w:rsid w:val="00F84DCB"/>
    <w:rsid w:val="00F84EC5"/>
    <w:rsid w:val="00F851B7"/>
    <w:rsid w:val="00F851BE"/>
    <w:rsid w:val="00F85250"/>
    <w:rsid w:val="00F852A2"/>
    <w:rsid w:val="00F852D0"/>
    <w:rsid w:val="00F85322"/>
    <w:rsid w:val="00F853A4"/>
    <w:rsid w:val="00F853A8"/>
    <w:rsid w:val="00F85451"/>
    <w:rsid w:val="00F854EB"/>
    <w:rsid w:val="00F85588"/>
    <w:rsid w:val="00F856A4"/>
    <w:rsid w:val="00F856EF"/>
    <w:rsid w:val="00F85837"/>
    <w:rsid w:val="00F858CF"/>
    <w:rsid w:val="00F858D5"/>
    <w:rsid w:val="00F858D8"/>
    <w:rsid w:val="00F85A99"/>
    <w:rsid w:val="00F85B3A"/>
    <w:rsid w:val="00F85BBB"/>
    <w:rsid w:val="00F85CB9"/>
    <w:rsid w:val="00F85CF9"/>
    <w:rsid w:val="00F85D0E"/>
    <w:rsid w:val="00F85D1C"/>
    <w:rsid w:val="00F85DFC"/>
    <w:rsid w:val="00F85E34"/>
    <w:rsid w:val="00F85E57"/>
    <w:rsid w:val="00F85F47"/>
    <w:rsid w:val="00F85F6C"/>
    <w:rsid w:val="00F85F77"/>
    <w:rsid w:val="00F85FD9"/>
    <w:rsid w:val="00F85FDB"/>
    <w:rsid w:val="00F860A9"/>
    <w:rsid w:val="00F860C8"/>
    <w:rsid w:val="00F86128"/>
    <w:rsid w:val="00F861B6"/>
    <w:rsid w:val="00F86217"/>
    <w:rsid w:val="00F86270"/>
    <w:rsid w:val="00F86281"/>
    <w:rsid w:val="00F86307"/>
    <w:rsid w:val="00F8655B"/>
    <w:rsid w:val="00F866A9"/>
    <w:rsid w:val="00F8675B"/>
    <w:rsid w:val="00F86865"/>
    <w:rsid w:val="00F868C3"/>
    <w:rsid w:val="00F8695C"/>
    <w:rsid w:val="00F869A1"/>
    <w:rsid w:val="00F86BEB"/>
    <w:rsid w:val="00F86C49"/>
    <w:rsid w:val="00F86D93"/>
    <w:rsid w:val="00F87077"/>
    <w:rsid w:val="00F87093"/>
    <w:rsid w:val="00F8709B"/>
    <w:rsid w:val="00F870AE"/>
    <w:rsid w:val="00F87104"/>
    <w:rsid w:val="00F87166"/>
    <w:rsid w:val="00F87388"/>
    <w:rsid w:val="00F875B9"/>
    <w:rsid w:val="00F87609"/>
    <w:rsid w:val="00F87728"/>
    <w:rsid w:val="00F87749"/>
    <w:rsid w:val="00F877E1"/>
    <w:rsid w:val="00F87872"/>
    <w:rsid w:val="00F879A9"/>
    <w:rsid w:val="00F879EC"/>
    <w:rsid w:val="00F87B07"/>
    <w:rsid w:val="00F87B9B"/>
    <w:rsid w:val="00F87BCE"/>
    <w:rsid w:val="00F87BD8"/>
    <w:rsid w:val="00F87C92"/>
    <w:rsid w:val="00F87DA3"/>
    <w:rsid w:val="00F87DB4"/>
    <w:rsid w:val="00F87DB6"/>
    <w:rsid w:val="00F87E3E"/>
    <w:rsid w:val="00F87E78"/>
    <w:rsid w:val="00F87ECD"/>
    <w:rsid w:val="00F87FC1"/>
    <w:rsid w:val="00F90146"/>
    <w:rsid w:val="00F901D0"/>
    <w:rsid w:val="00F901F7"/>
    <w:rsid w:val="00F9034A"/>
    <w:rsid w:val="00F90379"/>
    <w:rsid w:val="00F90396"/>
    <w:rsid w:val="00F90539"/>
    <w:rsid w:val="00F90615"/>
    <w:rsid w:val="00F90630"/>
    <w:rsid w:val="00F906B3"/>
    <w:rsid w:val="00F90722"/>
    <w:rsid w:val="00F90762"/>
    <w:rsid w:val="00F907F7"/>
    <w:rsid w:val="00F9091E"/>
    <w:rsid w:val="00F90A59"/>
    <w:rsid w:val="00F90B7E"/>
    <w:rsid w:val="00F90B96"/>
    <w:rsid w:val="00F90CFE"/>
    <w:rsid w:val="00F90EDF"/>
    <w:rsid w:val="00F90F4A"/>
    <w:rsid w:val="00F90F6E"/>
    <w:rsid w:val="00F91062"/>
    <w:rsid w:val="00F91067"/>
    <w:rsid w:val="00F910D3"/>
    <w:rsid w:val="00F9122B"/>
    <w:rsid w:val="00F913A4"/>
    <w:rsid w:val="00F914AE"/>
    <w:rsid w:val="00F9159D"/>
    <w:rsid w:val="00F916A6"/>
    <w:rsid w:val="00F91705"/>
    <w:rsid w:val="00F9197C"/>
    <w:rsid w:val="00F919E5"/>
    <w:rsid w:val="00F91B5C"/>
    <w:rsid w:val="00F91CF4"/>
    <w:rsid w:val="00F91CF9"/>
    <w:rsid w:val="00F91D02"/>
    <w:rsid w:val="00F91DB1"/>
    <w:rsid w:val="00F91FB7"/>
    <w:rsid w:val="00F92017"/>
    <w:rsid w:val="00F92184"/>
    <w:rsid w:val="00F9225B"/>
    <w:rsid w:val="00F92348"/>
    <w:rsid w:val="00F923E0"/>
    <w:rsid w:val="00F92439"/>
    <w:rsid w:val="00F924B5"/>
    <w:rsid w:val="00F9255D"/>
    <w:rsid w:val="00F92586"/>
    <w:rsid w:val="00F926D6"/>
    <w:rsid w:val="00F92760"/>
    <w:rsid w:val="00F927FB"/>
    <w:rsid w:val="00F92929"/>
    <w:rsid w:val="00F92989"/>
    <w:rsid w:val="00F929A7"/>
    <w:rsid w:val="00F92D0D"/>
    <w:rsid w:val="00F92E80"/>
    <w:rsid w:val="00F92FA5"/>
    <w:rsid w:val="00F930AD"/>
    <w:rsid w:val="00F931DC"/>
    <w:rsid w:val="00F93280"/>
    <w:rsid w:val="00F933DD"/>
    <w:rsid w:val="00F93534"/>
    <w:rsid w:val="00F9354E"/>
    <w:rsid w:val="00F9358D"/>
    <w:rsid w:val="00F935A2"/>
    <w:rsid w:val="00F93667"/>
    <w:rsid w:val="00F93684"/>
    <w:rsid w:val="00F9369D"/>
    <w:rsid w:val="00F9382B"/>
    <w:rsid w:val="00F9385F"/>
    <w:rsid w:val="00F93997"/>
    <w:rsid w:val="00F93AA7"/>
    <w:rsid w:val="00F93B22"/>
    <w:rsid w:val="00F93BB2"/>
    <w:rsid w:val="00F93BB9"/>
    <w:rsid w:val="00F93BFA"/>
    <w:rsid w:val="00F93CE1"/>
    <w:rsid w:val="00F93CF1"/>
    <w:rsid w:val="00F93DD5"/>
    <w:rsid w:val="00F93E53"/>
    <w:rsid w:val="00F93F15"/>
    <w:rsid w:val="00F93F69"/>
    <w:rsid w:val="00F9415E"/>
    <w:rsid w:val="00F94216"/>
    <w:rsid w:val="00F9429F"/>
    <w:rsid w:val="00F94316"/>
    <w:rsid w:val="00F9448D"/>
    <w:rsid w:val="00F944FD"/>
    <w:rsid w:val="00F94537"/>
    <w:rsid w:val="00F94572"/>
    <w:rsid w:val="00F9460A"/>
    <w:rsid w:val="00F94661"/>
    <w:rsid w:val="00F9482E"/>
    <w:rsid w:val="00F948A4"/>
    <w:rsid w:val="00F948FF"/>
    <w:rsid w:val="00F94A21"/>
    <w:rsid w:val="00F94BFD"/>
    <w:rsid w:val="00F94C55"/>
    <w:rsid w:val="00F94D0A"/>
    <w:rsid w:val="00F94D6A"/>
    <w:rsid w:val="00F94E43"/>
    <w:rsid w:val="00F94EA6"/>
    <w:rsid w:val="00F9502D"/>
    <w:rsid w:val="00F95081"/>
    <w:rsid w:val="00F9522A"/>
    <w:rsid w:val="00F9522B"/>
    <w:rsid w:val="00F952D9"/>
    <w:rsid w:val="00F9530F"/>
    <w:rsid w:val="00F9541B"/>
    <w:rsid w:val="00F9541C"/>
    <w:rsid w:val="00F9549F"/>
    <w:rsid w:val="00F954B2"/>
    <w:rsid w:val="00F95511"/>
    <w:rsid w:val="00F955F8"/>
    <w:rsid w:val="00F9562F"/>
    <w:rsid w:val="00F95668"/>
    <w:rsid w:val="00F956C1"/>
    <w:rsid w:val="00F956E3"/>
    <w:rsid w:val="00F959A5"/>
    <w:rsid w:val="00F959E1"/>
    <w:rsid w:val="00F95A39"/>
    <w:rsid w:val="00F95C0D"/>
    <w:rsid w:val="00F95C3F"/>
    <w:rsid w:val="00F95CA8"/>
    <w:rsid w:val="00F95D7B"/>
    <w:rsid w:val="00F95E92"/>
    <w:rsid w:val="00F95F1C"/>
    <w:rsid w:val="00F95F92"/>
    <w:rsid w:val="00F95FA0"/>
    <w:rsid w:val="00F96086"/>
    <w:rsid w:val="00F96087"/>
    <w:rsid w:val="00F96169"/>
    <w:rsid w:val="00F961AF"/>
    <w:rsid w:val="00F961D6"/>
    <w:rsid w:val="00F961FC"/>
    <w:rsid w:val="00F96370"/>
    <w:rsid w:val="00F964B8"/>
    <w:rsid w:val="00F9650B"/>
    <w:rsid w:val="00F96524"/>
    <w:rsid w:val="00F965CE"/>
    <w:rsid w:val="00F9667E"/>
    <w:rsid w:val="00F967D6"/>
    <w:rsid w:val="00F96841"/>
    <w:rsid w:val="00F969A7"/>
    <w:rsid w:val="00F969F5"/>
    <w:rsid w:val="00F96A22"/>
    <w:rsid w:val="00F96A30"/>
    <w:rsid w:val="00F96A84"/>
    <w:rsid w:val="00F96B50"/>
    <w:rsid w:val="00F96C92"/>
    <w:rsid w:val="00F96D8D"/>
    <w:rsid w:val="00F96F50"/>
    <w:rsid w:val="00F9707B"/>
    <w:rsid w:val="00F9717B"/>
    <w:rsid w:val="00F97193"/>
    <w:rsid w:val="00F9725D"/>
    <w:rsid w:val="00F97313"/>
    <w:rsid w:val="00F97321"/>
    <w:rsid w:val="00F97370"/>
    <w:rsid w:val="00F97549"/>
    <w:rsid w:val="00F97559"/>
    <w:rsid w:val="00F975E9"/>
    <w:rsid w:val="00F975F8"/>
    <w:rsid w:val="00F9781F"/>
    <w:rsid w:val="00F97857"/>
    <w:rsid w:val="00F978AA"/>
    <w:rsid w:val="00F97938"/>
    <w:rsid w:val="00F979A6"/>
    <w:rsid w:val="00F97C34"/>
    <w:rsid w:val="00F97D7E"/>
    <w:rsid w:val="00F97DDA"/>
    <w:rsid w:val="00F97FAC"/>
    <w:rsid w:val="00FA0122"/>
    <w:rsid w:val="00FA0132"/>
    <w:rsid w:val="00FA01FE"/>
    <w:rsid w:val="00FA02F9"/>
    <w:rsid w:val="00FA04A7"/>
    <w:rsid w:val="00FA0589"/>
    <w:rsid w:val="00FA05E1"/>
    <w:rsid w:val="00FA06B0"/>
    <w:rsid w:val="00FA0709"/>
    <w:rsid w:val="00FA0746"/>
    <w:rsid w:val="00FA0920"/>
    <w:rsid w:val="00FA0B48"/>
    <w:rsid w:val="00FA0BA4"/>
    <w:rsid w:val="00FA0CCD"/>
    <w:rsid w:val="00FA0CD4"/>
    <w:rsid w:val="00FA0CF8"/>
    <w:rsid w:val="00FA110E"/>
    <w:rsid w:val="00FA117B"/>
    <w:rsid w:val="00FA11BF"/>
    <w:rsid w:val="00FA12C1"/>
    <w:rsid w:val="00FA138D"/>
    <w:rsid w:val="00FA13AF"/>
    <w:rsid w:val="00FA1495"/>
    <w:rsid w:val="00FA1571"/>
    <w:rsid w:val="00FA1698"/>
    <w:rsid w:val="00FA16CE"/>
    <w:rsid w:val="00FA1925"/>
    <w:rsid w:val="00FA1988"/>
    <w:rsid w:val="00FA19C0"/>
    <w:rsid w:val="00FA1A8E"/>
    <w:rsid w:val="00FA1AF3"/>
    <w:rsid w:val="00FA1B83"/>
    <w:rsid w:val="00FA1CB8"/>
    <w:rsid w:val="00FA1D75"/>
    <w:rsid w:val="00FA1D77"/>
    <w:rsid w:val="00FA1E13"/>
    <w:rsid w:val="00FA1E21"/>
    <w:rsid w:val="00FA1E6A"/>
    <w:rsid w:val="00FA1F1E"/>
    <w:rsid w:val="00FA2034"/>
    <w:rsid w:val="00FA20ED"/>
    <w:rsid w:val="00FA2104"/>
    <w:rsid w:val="00FA2320"/>
    <w:rsid w:val="00FA236A"/>
    <w:rsid w:val="00FA23DE"/>
    <w:rsid w:val="00FA2538"/>
    <w:rsid w:val="00FA2554"/>
    <w:rsid w:val="00FA257C"/>
    <w:rsid w:val="00FA2599"/>
    <w:rsid w:val="00FA268A"/>
    <w:rsid w:val="00FA2711"/>
    <w:rsid w:val="00FA2814"/>
    <w:rsid w:val="00FA2884"/>
    <w:rsid w:val="00FA28D6"/>
    <w:rsid w:val="00FA28FC"/>
    <w:rsid w:val="00FA2A86"/>
    <w:rsid w:val="00FA2AA9"/>
    <w:rsid w:val="00FA2B5E"/>
    <w:rsid w:val="00FA2BE6"/>
    <w:rsid w:val="00FA2C49"/>
    <w:rsid w:val="00FA2C5B"/>
    <w:rsid w:val="00FA2C6B"/>
    <w:rsid w:val="00FA2CFC"/>
    <w:rsid w:val="00FA2D64"/>
    <w:rsid w:val="00FA2D85"/>
    <w:rsid w:val="00FA2E43"/>
    <w:rsid w:val="00FA2EA1"/>
    <w:rsid w:val="00FA30C1"/>
    <w:rsid w:val="00FA3203"/>
    <w:rsid w:val="00FA3222"/>
    <w:rsid w:val="00FA3285"/>
    <w:rsid w:val="00FA32BA"/>
    <w:rsid w:val="00FA3357"/>
    <w:rsid w:val="00FA335C"/>
    <w:rsid w:val="00FA3628"/>
    <w:rsid w:val="00FA3680"/>
    <w:rsid w:val="00FA36C4"/>
    <w:rsid w:val="00FA36FC"/>
    <w:rsid w:val="00FA3762"/>
    <w:rsid w:val="00FA3783"/>
    <w:rsid w:val="00FA37C7"/>
    <w:rsid w:val="00FA37FF"/>
    <w:rsid w:val="00FA38BD"/>
    <w:rsid w:val="00FA38CE"/>
    <w:rsid w:val="00FA395C"/>
    <w:rsid w:val="00FA39AC"/>
    <w:rsid w:val="00FA39C5"/>
    <w:rsid w:val="00FA3A16"/>
    <w:rsid w:val="00FA3AFF"/>
    <w:rsid w:val="00FA3B15"/>
    <w:rsid w:val="00FA3BC6"/>
    <w:rsid w:val="00FA3BE7"/>
    <w:rsid w:val="00FA3C47"/>
    <w:rsid w:val="00FA3D0F"/>
    <w:rsid w:val="00FA3D21"/>
    <w:rsid w:val="00FA3EFD"/>
    <w:rsid w:val="00FA3F33"/>
    <w:rsid w:val="00FA3FB5"/>
    <w:rsid w:val="00FA3FF5"/>
    <w:rsid w:val="00FA40D9"/>
    <w:rsid w:val="00FA4134"/>
    <w:rsid w:val="00FA4195"/>
    <w:rsid w:val="00FA42D9"/>
    <w:rsid w:val="00FA42F2"/>
    <w:rsid w:val="00FA4330"/>
    <w:rsid w:val="00FA441A"/>
    <w:rsid w:val="00FA44ED"/>
    <w:rsid w:val="00FA45DC"/>
    <w:rsid w:val="00FA4675"/>
    <w:rsid w:val="00FA46EE"/>
    <w:rsid w:val="00FA483A"/>
    <w:rsid w:val="00FA48CE"/>
    <w:rsid w:val="00FA4A09"/>
    <w:rsid w:val="00FA4A75"/>
    <w:rsid w:val="00FA4B50"/>
    <w:rsid w:val="00FA4B77"/>
    <w:rsid w:val="00FA4BD8"/>
    <w:rsid w:val="00FA4C81"/>
    <w:rsid w:val="00FA4D3C"/>
    <w:rsid w:val="00FA4D5B"/>
    <w:rsid w:val="00FA4D9A"/>
    <w:rsid w:val="00FA4E27"/>
    <w:rsid w:val="00FA4EB0"/>
    <w:rsid w:val="00FA4EDD"/>
    <w:rsid w:val="00FA4FE8"/>
    <w:rsid w:val="00FA5032"/>
    <w:rsid w:val="00FA5093"/>
    <w:rsid w:val="00FA5188"/>
    <w:rsid w:val="00FA5220"/>
    <w:rsid w:val="00FA5283"/>
    <w:rsid w:val="00FA52A3"/>
    <w:rsid w:val="00FA5323"/>
    <w:rsid w:val="00FA5420"/>
    <w:rsid w:val="00FA550A"/>
    <w:rsid w:val="00FA5568"/>
    <w:rsid w:val="00FA56C2"/>
    <w:rsid w:val="00FA5701"/>
    <w:rsid w:val="00FA572F"/>
    <w:rsid w:val="00FA5734"/>
    <w:rsid w:val="00FA57D9"/>
    <w:rsid w:val="00FA57F0"/>
    <w:rsid w:val="00FA582E"/>
    <w:rsid w:val="00FA5999"/>
    <w:rsid w:val="00FA5A20"/>
    <w:rsid w:val="00FA5AD0"/>
    <w:rsid w:val="00FA5B03"/>
    <w:rsid w:val="00FA5B14"/>
    <w:rsid w:val="00FA5BAE"/>
    <w:rsid w:val="00FA5C01"/>
    <w:rsid w:val="00FA5D65"/>
    <w:rsid w:val="00FA5D88"/>
    <w:rsid w:val="00FA5D91"/>
    <w:rsid w:val="00FA5DF5"/>
    <w:rsid w:val="00FA5E23"/>
    <w:rsid w:val="00FA5E87"/>
    <w:rsid w:val="00FA5F65"/>
    <w:rsid w:val="00FA5F7B"/>
    <w:rsid w:val="00FA5FF0"/>
    <w:rsid w:val="00FA6028"/>
    <w:rsid w:val="00FA6138"/>
    <w:rsid w:val="00FA6155"/>
    <w:rsid w:val="00FA6249"/>
    <w:rsid w:val="00FA62C9"/>
    <w:rsid w:val="00FA6485"/>
    <w:rsid w:val="00FA6519"/>
    <w:rsid w:val="00FA6604"/>
    <w:rsid w:val="00FA676B"/>
    <w:rsid w:val="00FA6798"/>
    <w:rsid w:val="00FA6829"/>
    <w:rsid w:val="00FA6858"/>
    <w:rsid w:val="00FA6A6A"/>
    <w:rsid w:val="00FA6B58"/>
    <w:rsid w:val="00FA6B83"/>
    <w:rsid w:val="00FA6BE9"/>
    <w:rsid w:val="00FA6C52"/>
    <w:rsid w:val="00FA6CD3"/>
    <w:rsid w:val="00FA6E0C"/>
    <w:rsid w:val="00FA6E5C"/>
    <w:rsid w:val="00FA6EDF"/>
    <w:rsid w:val="00FA6F20"/>
    <w:rsid w:val="00FA6F56"/>
    <w:rsid w:val="00FA6FC2"/>
    <w:rsid w:val="00FA7006"/>
    <w:rsid w:val="00FA704A"/>
    <w:rsid w:val="00FA70A0"/>
    <w:rsid w:val="00FA7185"/>
    <w:rsid w:val="00FA71E9"/>
    <w:rsid w:val="00FA7262"/>
    <w:rsid w:val="00FA74E2"/>
    <w:rsid w:val="00FA754A"/>
    <w:rsid w:val="00FA76FE"/>
    <w:rsid w:val="00FA772C"/>
    <w:rsid w:val="00FA7812"/>
    <w:rsid w:val="00FA7855"/>
    <w:rsid w:val="00FA78CD"/>
    <w:rsid w:val="00FA78ED"/>
    <w:rsid w:val="00FA790D"/>
    <w:rsid w:val="00FA79F5"/>
    <w:rsid w:val="00FA7AB6"/>
    <w:rsid w:val="00FA7ACE"/>
    <w:rsid w:val="00FA7B17"/>
    <w:rsid w:val="00FA7B93"/>
    <w:rsid w:val="00FA7BD9"/>
    <w:rsid w:val="00FA7CFF"/>
    <w:rsid w:val="00FA7D12"/>
    <w:rsid w:val="00FA7D68"/>
    <w:rsid w:val="00FA7DA3"/>
    <w:rsid w:val="00FA7DB0"/>
    <w:rsid w:val="00FA7DD0"/>
    <w:rsid w:val="00FA7E6B"/>
    <w:rsid w:val="00FA7FC1"/>
    <w:rsid w:val="00FB007E"/>
    <w:rsid w:val="00FB01CC"/>
    <w:rsid w:val="00FB01E2"/>
    <w:rsid w:val="00FB0320"/>
    <w:rsid w:val="00FB044E"/>
    <w:rsid w:val="00FB054A"/>
    <w:rsid w:val="00FB0659"/>
    <w:rsid w:val="00FB096D"/>
    <w:rsid w:val="00FB09F3"/>
    <w:rsid w:val="00FB0AD0"/>
    <w:rsid w:val="00FB0B52"/>
    <w:rsid w:val="00FB0C10"/>
    <w:rsid w:val="00FB0C9D"/>
    <w:rsid w:val="00FB0CB4"/>
    <w:rsid w:val="00FB0E17"/>
    <w:rsid w:val="00FB0EF5"/>
    <w:rsid w:val="00FB11AE"/>
    <w:rsid w:val="00FB1239"/>
    <w:rsid w:val="00FB1288"/>
    <w:rsid w:val="00FB12EB"/>
    <w:rsid w:val="00FB1345"/>
    <w:rsid w:val="00FB1509"/>
    <w:rsid w:val="00FB1545"/>
    <w:rsid w:val="00FB1621"/>
    <w:rsid w:val="00FB1627"/>
    <w:rsid w:val="00FB173B"/>
    <w:rsid w:val="00FB173F"/>
    <w:rsid w:val="00FB1AB6"/>
    <w:rsid w:val="00FB1B2F"/>
    <w:rsid w:val="00FB1B4D"/>
    <w:rsid w:val="00FB1CB6"/>
    <w:rsid w:val="00FB1CF7"/>
    <w:rsid w:val="00FB1D02"/>
    <w:rsid w:val="00FB1D60"/>
    <w:rsid w:val="00FB1E64"/>
    <w:rsid w:val="00FB1E86"/>
    <w:rsid w:val="00FB1EA8"/>
    <w:rsid w:val="00FB1F96"/>
    <w:rsid w:val="00FB1F9D"/>
    <w:rsid w:val="00FB202F"/>
    <w:rsid w:val="00FB2129"/>
    <w:rsid w:val="00FB21A9"/>
    <w:rsid w:val="00FB23B6"/>
    <w:rsid w:val="00FB2451"/>
    <w:rsid w:val="00FB248F"/>
    <w:rsid w:val="00FB2498"/>
    <w:rsid w:val="00FB2561"/>
    <w:rsid w:val="00FB25E2"/>
    <w:rsid w:val="00FB25FF"/>
    <w:rsid w:val="00FB293B"/>
    <w:rsid w:val="00FB29F5"/>
    <w:rsid w:val="00FB2A3D"/>
    <w:rsid w:val="00FB2ACE"/>
    <w:rsid w:val="00FB2AF8"/>
    <w:rsid w:val="00FB2C2C"/>
    <w:rsid w:val="00FB2D74"/>
    <w:rsid w:val="00FB2E97"/>
    <w:rsid w:val="00FB2F8D"/>
    <w:rsid w:val="00FB2F94"/>
    <w:rsid w:val="00FB2FAC"/>
    <w:rsid w:val="00FB30C5"/>
    <w:rsid w:val="00FB312F"/>
    <w:rsid w:val="00FB31AC"/>
    <w:rsid w:val="00FB3256"/>
    <w:rsid w:val="00FB325C"/>
    <w:rsid w:val="00FB33C3"/>
    <w:rsid w:val="00FB33C5"/>
    <w:rsid w:val="00FB3576"/>
    <w:rsid w:val="00FB357D"/>
    <w:rsid w:val="00FB3628"/>
    <w:rsid w:val="00FB368A"/>
    <w:rsid w:val="00FB37A5"/>
    <w:rsid w:val="00FB37AD"/>
    <w:rsid w:val="00FB3C8B"/>
    <w:rsid w:val="00FB3CC3"/>
    <w:rsid w:val="00FB3CD0"/>
    <w:rsid w:val="00FB3CFB"/>
    <w:rsid w:val="00FB3D1C"/>
    <w:rsid w:val="00FB3DC9"/>
    <w:rsid w:val="00FB3F85"/>
    <w:rsid w:val="00FB3F9A"/>
    <w:rsid w:val="00FB4170"/>
    <w:rsid w:val="00FB41B4"/>
    <w:rsid w:val="00FB41C7"/>
    <w:rsid w:val="00FB4201"/>
    <w:rsid w:val="00FB4215"/>
    <w:rsid w:val="00FB423A"/>
    <w:rsid w:val="00FB436E"/>
    <w:rsid w:val="00FB438E"/>
    <w:rsid w:val="00FB439C"/>
    <w:rsid w:val="00FB4453"/>
    <w:rsid w:val="00FB446A"/>
    <w:rsid w:val="00FB4543"/>
    <w:rsid w:val="00FB4573"/>
    <w:rsid w:val="00FB4594"/>
    <w:rsid w:val="00FB45C8"/>
    <w:rsid w:val="00FB45CE"/>
    <w:rsid w:val="00FB4651"/>
    <w:rsid w:val="00FB46A2"/>
    <w:rsid w:val="00FB46E9"/>
    <w:rsid w:val="00FB4983"/>
    <w:rsid w:val="00FB49AD"/>
    <w:rsid w:val="00FB4A43"/>
    <w:rsid w:val="00FB4A4C"/>
    <w:rsid w:val="00FB4B05"/>
    <w:rsid w:val="00FB4B07"/>
    <w:rsid w:val="00FB4CD6"/>
    <w:rsid w:val="00FB4D5C"/>
    <w:rsid w:val="00FB4D83"/>
    <w:rsid w:val="00FB4D90"/>
    <w:rsid w:val="00FB4F41"/>
    <w:rsid w:val="00FB4F84"/>
    <w:rsid w:val="00FB4F85"/>
    <w:rsid w:val="00FB4FCA"/>
    <w:rsid w:val="00FB4FD7"/>
    <w:rsid w:val="00FB5004"/>
    <w:rsid w:val="00FB51E0"/>
    <w:rsid w:val="00FB5249"/>
    <w:rsid w:val="00FB525D"/>
    <w:rsid w:val="00FB539A"/>
    <w:rsid w:val="00FB5467"/>
    <w:rsid w:val="00FB5487"/>
    <w:rsid w:val="00FB55A1"/>
    <w:rsid w:val="00FB5604"/>
    <w:rsid w:val="00FB5641"/>
    <w:rsid w:val="00FB56CF"/>
    <w:rsid w:val="00FB57AC"/>
    <w:rsid w:val="00FB57AE"/>
    <w:rsid w:val="00FB5839"/>
    <w:rsid w:val="00FB5846"/>
    <w:rsid w:val="00FB5890"/>
    <w:rsid w:val="00FB5911"/>
    <w:rsid w:val="00FB5A94"/>
    <w:rsid w:val="00FB5AC0"/>
    <w:rsid w:val="00FB5B78"/>
    <w:rsid w:val="00FB5CD2"/>
    <w:rsid w:val="00FB5E86"/>
    <w:rsid w:val="00FB5EF6"/>
    <w:rsid w:val="00FB5F37"/>
    <w:rsid w:val="00FB6062"/>
    <w:rsid w:val="00FB60A3"/>
    <w:rsid w:val="00FB616A"/>
    <w:rsid w:val="00FB6382"/>
    <w:rsid w:val="00FB645A"/>
    <w:rsid w:val="00FB65CA"/>
    <w:rsid w:val="00FB6645"/>
    <w:rsid w:val="00FB6700"/>
    <w:rsid w:val="00FB6731"/>
    <w:rsid w:val="00FB675A"/>
    <w:rsid w:val="00FB6779"/>
    <w:rsid w:val="00FB683F"/>
    <w:rsid w:val="00FB68E1"/>
    <w:rsid w:val="00FB6A0F"/>
    <w:rsid w:val="00FB6A16"/>
    <w:rsid w:val="00FB6A1E"/>
    <w:rsid w:val="00FB6B1E"/>
    <w:rsid w:val="00FB6BDD"/>
    <w:rsid w:val="00FB6BEA"/>
    <w:rsid w:val="00FB6C1A"/>
    <w:rsid w:val="00FB6D89"/>
    <w:rsid w:val="00FB6E65"/>
    <w:rsid w:val="00FB6E66"/>
    <w:rsid w:val="00FB6EC3"/>
    <w:rsid w:val="00FB6EE7"/>
    <w:rsid w:val="00FB6F78"/>
    <w:rsid w:val="00FB70D6"/>
    <w:rsid w:val="00FB70F3"/>
    <w:rsid w:val="00FB7199"/>
    <w:rsid w:val="00FB7242"/>
    <w:rsid w:val="00FB726C"/>
    <w:rsid w:val="00FB7349"/>
    <w:rsid w:val="00FB73FE"/>
    <w:rsid w:val="00FB7419"/>
    <w:rsid w:val="00FB748E"/>
    <w:rsid w:val="00FB750D"/>
    <w:rsid w:val="00FB7635"/>
    <w:rsid w:val="00FB7695"/>
    <w:rsid w:val="00FB7843"/>
    <w:rsid w:val="00FB784E"/>
    <w:rsid w:val="00FB78B6"/>
    <w:rsid w:val="00FB795E"/>
    <w:rsid w:val="00FB79D3"/>
    <w:rsid w:val="00FB7A9D"/>
    <w:rsid w:val="00FB7AC2"/>
    <w:rsid w:val="00FB7BE5"/>
    <w:rsid w:val="00FB7D48"/>
    <w:rsid w:val="00FB7FA7"/>
    <w:rsid w:val="00FC00F2"/>
    <w:rsid w:val="00FC0248"/>
    <w:rsid w:val="00FC0298"/>
    <w:rsid w:val="00FC036C"/>
    <w:rsid w:val="00FC0465"/>
    <w:rsid w:val="00FC0503"/>
    <w:rsid w:val="00FC0617"/>
    <w:rsid w:val="00FC06D4"/>
    <w:rsid w:val="00FC077D"/>
    <w:rsid w:val="00FC07CB"/>
    <w:rsid w:val="00FC07F0"/>
    <w:rsid w:val="00FC08AA"/>
    <w:rsid w:val="00FC0939"/>
    <w:rsid w:val="00FC09BA"/>
    <w:rsid w:val="00FC09FA"/>
    <w:rsid w:val="00FC0AB7"/>
    <w:rsid w:val="00FC0AE8"/>
    <w:rsid w:val="00FC0D64"/>
    <w:rsid w:val="00FC0DAB"/>
    <w:rsid w:val="00FC0DBE"/>
    <w:rsid w:val="00FC0DEF"/>
    <w:rsid w:val="00FC0F01"/>
    <w:rsid w:val="00FC0FCC"/>
    <w:rsid w:val="00FC0FDE"/>
    <w:rsid w:val="00FC1019"/>
    <w:rsid w:val="00FC118C"/>
    <w:rsid w:val="00FC11CB"/>
    <w:rsid w:val="00FC139F"/>
    <w:rsid w:val="00FC1403"/>
    <w:rsid w:val="00FC147B"/>
    <w:rsid w:val="00FC14A4"/>
    <w:rsid w:val="00FC14C5"/>
    <w:rsid w:val="00FC14CE"/>
    <w:rsid w:val="00FC15C6"/>
    <w:rsid w:val="00FC17A7"/>
    <w:rsid w:val="00FC17BD"/>
    <w:rsid w:val="00FC1822"/>
    <w:rsid w:val="00FC193C"/>
    <w:rsid w:val="00FC1968"/>
    <w:rsid w:val="00FC1A22"/>
    <w:rsid w:val="00FC1B91"/>
    <w:rsid w:val="00FC1C79"/>
    <w:rsid w:val="00FC1EAD"/>
    <w:rsid w:val="00FC1F2E"/>
    <w:rsid w:val="00FC216F"/>
    <w:rsid w:val="00FC226E"/>
    <w:rsid w:val="00FC234D"/>
    <w:rsid w:val="00FC23B0"/>
    <w:rsid w:val="00FC24B3"/>
    <w:rsid w:val="00FC2692"/>
    <w:rsid w:val="00FC27BB"/>
    <w:rsid w:val="00FC2813"/>
    <w:rsid w:val="00FC28E9"/>
    <w:rsid w:val="00FC2906"/>
    <w:rsid w:val="00FC293A"/>
    <w:rsid w:val="00FC29D1"/>
    <w:rsid w:val="00FC2A3E"/>
    <w:rsid w:val="00FC2AA8"/>
    <w:rsid w:val="00FC2AB7"/>
    <w:rsid w:val="00FC2B4D"/>
    <w:rsid w:val="00FC2D3D"/>
    <w:rsid w:val="00FC2D60"/>
    <w:rsid w:val="00FC2DBF"/>
    <w:rsid w:val="00FC2E72"/>
    <w:rsid w:val="00FC307F"/>
    <w:rsid w:val="00FC30BD"/>
    <w:rsid w:val="00FC3138"/>
    <w:rsid w:val="00FC3166"/>
    <w:rsid w:val="00FC3213"/>
    <w:rsid w:val="00FC32C9"/>
    <w:rsid w:val="00FC32F8"/>
    <w:rsid w:val="00FC33A4"/>
    <w:rsid w:val="00FC3424"/>
    <w:rsid w:val="00FC352F"/>
    <w:rsid w:val="00FC35E1"/>
    <w:rsid w:val="00FC363A"/>
    <w:rsid w:val="00FC3728"/>
    <w:rsid w:val="00FC378F"/>
    <w:rsid w:val="00FC3845"/>
    <w:rsid w:val="00FC38BA"/>
    <w:rsid w:val="00FC3966"/>
    <w:rsid w:val="00FC39D5"/>
    <w:rsid w:val="00FC39E1"/>
    <w:rsid w:val="00FC39FD"/>
    <w:rsid w:val="00FC3A7D"/>
    <w:rsid w:val="00FC3AAA"/>
    <w:rsid w:val="00FC3B55"/>
    <w:rsid w:val="00FC3EE0"/>
    <w:rsid w:val="00FC3EF7"/>
    <w:rsid w:val="00FC4073"/>
    <w:rsid w:val="00FC434B"/>
    <w:rsid w:val="00FC4458"/>
    <w:rsid w:val="00FC449D"/>
    <w:rsid w:val="00FC47AE"/>
    <w:rsid w:val="00FC4922"/>
    <w:rsid w:val="00FC4999"/>
    <w:rsid w:val="00FC49DB"/>
    <w:rsid w:val="00FC4A91"/>
    <w:rsid w:val="00FC4AA3"/>
    <w:rsid w:val="00FC4B11"/>
    <w:rsid w:val="00FC4B32"/>
    <w:rsid w:val="00FC4BED"/>
    <w:rsid w:val="00FC4C6C"/>
    <w:rsid w:val="00FC4D01"/>
    <w:rsid w:val="00FC4E64"/>
    <w:rsid w:val="00FC4F1F"/>
    <w:rsid w:val="00FC4F75"/>
    <w:rsid w:val="00FC4F9A"/>
    <w:rsid w:val="00FC50FA"/>
    <w:rsid w:val="00FC516A"/>
    <w:rsid w:val="00FC51D0"/>
    <w:rsid w:val="00FC52A0"/>
    <w:rsid w:val="00FC5409"/>
    <w:rsid w:val="00FC5481"/>
    <w:rsid w:val="00FC54CD"/>
    <w:rsid w:val="00FC54EF"/>
    <w:rsid w:val="00FC565E"/>
    <w:rsid w:val="00FC56D8"/>
    <w:rsid w:val="00FC56E4"/>
    <w:rsid w:val="00FC577B"/>
    <w:rsid w:val="00FC5835"/>
    <w:rsid w:val="00FC5838"/>
    <w:rsid w:val="00FC58AA"/>
    <w:rsid w:val="00FC58E9"/>
    <w:rsid w:val="00FC590E"/>
    <w:rsid w:val="00FC5910"/>
    <w:rsid w:val="00FC592E"/>
    <w:rsid w:val="00FC594B"/>
    <w:rsid w:val="00FC5952"/>
    <w:rsid w:val="00FC596D"/>
    <w:rsid w:val="00FC5974"/>
    <w:rsid w:val="00FC59E4"/>
    <w:rsid w:val="00FC5A41"/>
    <w:rsid w:val="00FC5D14"/>
    <w:rsid w:val="00FC5DCF"/>
    <w:rsid w:val="00FC5E18"/>
    <w:rsid w:val="00FC5E1B"/>
    <w:rsid w:val="00FC5E64"/>
    <w:rsid w:val="00FC5EB1"/>
    <w:rsid w:val="00FC614F"/>
    <w:rsid w:val="00FC6187"/>
    <w:rsid w:val="00FC6237"/>
    <w:rsid w:val="00FC6391"/>
    <w:rsid w:val="00FC6431"/>
    <w:rsid w:val="00FC644C"/>
    <w:rsid w:val="00FC654C"/>
    <w:rsid w:val="00FC6676"/>
    <w:rsid w:val="00FC6678"/>
    <w:rsid w:val="00FC6716"/>
    <w:rsid w:val="00FC676E"/>
    <w:rsid w:val="00FC67AA"/>
    <w:rsid w:val="00FC6885"/>
    <w:rsid w:val="00FC68AF"/>
    <w:rsid w:val="00FC69BB"/>
    <w:rsid w:val="00FC6A6A"/>
    <w:rsid w:val="00FC6AEE"/>
    <w:rsid w:val="00FC6BBD"/>
    <w:rsid w:val="00FC6C7D"/>
    <w:rsid w:val="00FC6CAA"/>
    <w:rsid w:val="00FC6DB5"/>
    <w:rsid w:val="00FC6E27"/>
    <w:rsid w:val="00FC6F07"/>
    <w:rsid w:val="00FC6F6B"/>
    <w:rsid w:val="00FC6FCB"/>
    <w:rsid w:val="00FC7094"/>
    <w:rsid w:val="00FC71A3"/>
    <w:rsid w:val="00FC7216"/>
    <w:rsid w:val="00FC7245"/>
    <w:rsid w:val="00FC725F"/>
    <w:rsid w:val="00FC72CF"/>
    <w:rsid w:val="00FC753F"/>
    <w:rsid w:val="00FC76A6"/>
    <w:rsid w:val="00FC76B7"/>
    <w:rsid w:val="00FC7A37"/>
    <w:rsid w:val="00FC7A41"/>
    <w:rsid w:val="00FC7A46"/>
    <w:rsid w:val="00FC7BA9"/>
    <w:rsid w:val="00FC7C31"/>
    <w:rsid w:val="00FC7CC7"/>
    <w:rsid w:val="00FC7CF9"/>
    <w:rsid w:val="00FC7D07"/>
    <w:rsid w:val="00FC7E78"/>
    <w:rsid w:val="00FC7FD0"/>
    <w:rsid w:val="00FD0110"/>
    <w:rsid w:val="00FD0131"/>
    <w:rsid w:val="00FD01A4"/>
    <w:rsid w:val="00FD0250"/>
    <w:rsid w:val="00FD040A"/>
    <w:rsid w:val="00FD041E"/>
    <w:rsid w:val="00FD04DD"/>
    <w:rsid w:val="00FD052F"/>
    <w:rsid w:val="00FD0539"/>
    <w:rsid w:val="00FD0578"/>
    <w:rsid w:val="00FD06D6"/>
    <w:rsid w:val="00FD0745"/>
    <w:rsid w:val="00FD07E9"/>
    <w:rsid w:val="00FD081A"/>
    <w:rsid w:val="00FD0897"/>
    <w:rsid w:val="00FD08B9"/>
    <w:rsid w:val="00FD0B4E"/>
    <w:rsid w:val="00FD0B85"/>
    <w:rsid w:val="00FD0C72"/>
    <w:rsid w:val="00FD0CB2"/>
    <w:rsid w:val="00FD0CFB"/>
    <w:rsid w:val="00FD0D9A"/>
    <w:rsid w:val="00FD0DDA"/>
    <w:rsid w:val="00FD0E02"/>
    <w:rsid w:val="00FD0E8A"/>
    <w:rsid w:val="00FD0FB7"/>
    <w:rsid w:val="00FD0FE5"/>
    <w:rsid w:val="00FD10C2"/>
    <w:rsid w:val="00FD1149"/>
    <w:rsid w:val="00FD119D"/>
    <w:rsid w:val="00FD1270"/>
    <w:rsid w:val="00FD1332"/>
    <w:rsid w:val="00FD1337"/>
    <w:rsid w:val="00FD1385"/>
    <w:rsid w:val="00FD1407"/>
    <w:rsid w:val="00FD1448"/>
    <w:rsid w:val="00FD15D3"/>
    <w:rsid w:val="00FD1652"/>
    <w:rsid w:val="00FD168A"/>
    <w:rsid w:val="00FD1793"/>
    <w:rsid w:val="00FD179C"/>
    <w:rsid w:val="00FD183E"/>
    <w:rsid w:val="00FD1870"/>
    <w:rsid w:val="00FD192B"/>
    <w:rsid w:val="00FD1B5E"/>
    <w:rsid w:val="00FD1BD1"/>
    <w:rsid w:val="00FD1C61"/>
    <w:rsid w:val="00FD1C84"/>
    <w:rsid w:val="00FD1E0C"/>
    <w:rsid w:val="00FD1E76"/>
    <w:rsid w:val="00FD1EB0"/>
    <w:rsid w:val="00FD1ECA"/>
    <w:rsid w:val="00FD1ED1"/>
    <w:rsid w:val="00FD1F75"/>
    <w:rsid w:val="00FD2019"/>
    <w:rsid w:val="00FD20A2"/>
    <w:rsid w:val="00FD2183"/>
    <w:rsid w:val="00FD21BB"/>
    <w:rsid w:val="00FD2269"/>
    <w:rsid w:val="00FD22EC"/>
    <w:rsid w:val="00FD24A4"/>
    <w:rsid w:val="00FD24BA"/>
    <w:rsid w:val="00FD2511"/>
    <w:rsid w:val="00FD25C8"/>
    <w:rsid w:val="00FD2680"/>
    <w:rsid w:val="00FD2684"/>
    <w:rsid w:val="00FD28DE"/>
    <w:rsid w:val="00FD28DF"/>
    <w:rsid w:val="00FD28E3"/>
    <w:rsid w:val="00FD28EE"/>
    <w:rsid w:val="00FD2988"/>
    <w:rsid w:val="00FD29C1"/>
    <w:rsid w:val="00FD29D9"/>
    <w:rsid w:val="00FD29E9"/>
    <w:rsid w:val="00FD29EF"/>
    <w:rsid w:val="00FD29F8"/>
    <w:rsid w:val="00FD2A66"/>
    <w:rsid w:val="00FD2AEC"/>
    <w:rsid w:val="00FD2BA6"/>
    <w:rsid w:val="00FD2C08"/>
    <w:rsid w:val="00FD2C20"/>
    <w:rsid w:val="00FD2D74"/>
    <w:rsid w:val="00FD2DEA"/>
    <w:rsid w:val="00FD2EDC"/>
    <w:rsid w:val="00FD2F50"/>
    <w:rsid w:val="00FD302C"/>
    <w:rsid w:val="00FD302F"/>
    <w:rsid w:val="00FD314F"/>
    <w:rsid w:val="00FD316A"/>
    <w:rsid w:val="00FD3194"/>
    <w:rsid w:val="00FD31A3"/>
    <w:rsid w:val="00FD32D9"/>
    <w:rsid w:val="00FD3309"/>
    <w:rsid w:val="00FD33D2"/>
    <w:rsid w:val="00FD33F0"/>
    <w:rsid w:val="00FD340D"/>
    <w:rsid w:val="00FD34DC"/>
    <w:rsid w:val="00FD3618"/>
    <w:rsid w:val="00FD36C1"/>
    <w:rsid w:val="00FD36DC"/>
    <w:rsid w:val="00FD3726"/>
    <w:rsid w:val="00FD3744"/>
    <w:rsid w:val="00FD378C"/>
    <w:rsid w:val="00FD37EF"/>
    <w:rsid w:val="00FD382E"/>
    <w:rsid w:val="00FD3959"/>
    <w:rsid w:val="00FD395F"/>
    <w:rsid w:val="00FD3A2C"/>
    <w:rsid w:val="00FD3A87"/>
    <w:rsid w:val="00FD3B26"/>
    <w:rsid w:val="00FD3C5C"/>
    <w:rsid w:val="00FD3C84"/>
    <w:rsid w:val="00FD3CD7"/>
    <w:rsid w:val="00FD3D18"/>
    <w:rsid w:val="00FD3D28"/>
    <w:rsid w:val="00FD3DA3"/>
    <w:rsid w:val="00FD3DDC"/>
    <w:rsid w:val="00FD40F3"/>
    <w:rsid w:val="00FD42C5"/>
    <w:rsid w:val="00FD42F2"/>
    <w:rsid w:val="00FD42F6"/>
    <w:rsid w:val="00FD4409"/>
    <w:rsid w:val="00FD4417"/>
    <w:rsid w:val="00FD449E"/>
    <w:rsid w:val="00FD466D"/>
    <w:rsid w:val="00FD46CC"/>
    <w:rsid w:val="00FD47AE"/>
    <w:rsid w:val="00FD482D"/>
    <w:rsid w:val="00FD4860"/>
    <w:rsid w:val="00FD48B6"/>
    <w:rsid w:val="00FD4916"/>
    <w:rsid w:val="00FD4AB0"/>
    <w:rsid w:val="00FD4DB6"/>
    <w:rsid w:val="00FD4E1A"/>
    <w:rsid w:val="00FD501B"/>
    <w:rsid w:val="00FD5043"/>
    <w:rsid w:val="00FD5101"/>
    <w:rsid w:val="00FD511D"/>
    <w:rsid w:val="00FD5147"/>
    <w:rsid w:val="00FD51E7"/>
    <w:rsid w:val="00FD520E"/>
    <w:rsid w:val="00FD55DB"/>
    <w:rsid w:val="00FD5669"/>
    <w:rsid w:val="00FD5712"/>
    <w:rsid w:val="00FD57B3"/>
    <w:rsid w:val="00FD58F0"/>
    <w:rsid w:val="00FD59E6"/>
    <w:rsid w:val="00FD5A73"/>
    <w:rsid w:val="00FD5A8F"/>
    <w:rsid w:val="00FD5C5B"/>
    <w:rsid w:val="00FD5D0E"/>
    <w:rsid w:val="00FD5EF5"/>
    <w:rsid w:val="00FD5EF9"/>
    <w:rsid w:val="00FD5EFB"/>
    <w:rsid w:val="00FD5F05"/>
    <w:rsid w:val="00FD5F82"/>
    <w:rsid w:val="00FD604B"/>
    <w:rsid w:val="00FD6083"/>
    <w:rsid w:val="00FD6084"/>
    <w:rsid w:val="00FD60BF"/>
    <w:rsid w:val="00FD60EE"/>
    <w:rsid w:val="00FD6177"/>
    <w:rsid w:val="00FD61D3"/>
    <w:rsid w:val="00FD62F9"/>
    <w:rsid w:val="00FD63B7"/>
    <w:rsid w:val="00FD63D7"/>
    <w:rsid w:val="00FD6411"/>
    <w:rsid w:val="00FD6504"/>
    <w:rsid w:val="00FD6507"/>
    <w:rsid w:val="00FD6544"/>
    <w:rsid w:val="00FD65E1"/>
    <w:rsid w:val="00FD67F8"/>
    <w:rsid w:val="00FD681D"/>
    <w:rsid w:val="00FD686E"/>
    <w:rsid w:val="00FD68AC"/>
    <w:rsid w:val="00FD6966"/>
    <w:rsid w:val="00FD6A7D"/>
    <w:rsid w:val="00FD6AC7"/>
    <w:rsid w:val="00FD6AD5"/>
    <w:rsid w:val="00FD6B34"/>
    <w:rsid w:val="00FD6B47"/>
    <w:rsid w:val="00FD6B79"/>
    <w:rsid w:val="00FD6C04"/>
    <w:rsid w:val="00FD6C0F"/>
    <w:rsid w:val="00FD6D1F"/>
    <w:rsid w:val="00FD6E16"/>
    <w:rsid w:val="00FD6E2F"/>
    <w:rsid w:val="00FD6E40"/>
    <w:rsid w:val="00FD70F3"/>
    <w:rsid w:val="00FD7100"/>
    <w:rsid w:val="00FD7287"/>
    <w:rsid w:val="00FD7291"/>
    <w:rsid w:val="00FD7313"/>
    <w:rsid w:val="00FD7392"/>
    <w:rsid w:val="00FD74F3"/>
    <w:rsid w:val="00FD75B2"/>
    <w:rsid w:val="00FD75D3"/>
    <w:rsid w:val="00FD75FB"/>
    <w:rsid w:val="00FD7617"/>
    <w:rsid w:val="00FD7673"/>
    <w:rsid w:val="00FD76AE"/>
    <w:rsid w:val="00FD76FF"/>
    <w:rsid w:val="00FD776A"/>
    <w:rsid w:val="00FD7815"/>
    <w:rsid w:val="00FD79E9"/>
    <w:rsid w:val="00FD7B03"/>
    <w:rsid w:val="00FD7B72"/>
    <w:rsid w:val="00FD7C4D"/>
    <w:rsid w:val="00FD7DD2"/>
    <w:rsid w:val="00FD7E9F"/>
    <w:rsid w:val="00FD7EFB"/>
    <w:rsid w:val="00FE003F"/>
    <w:rsid w:val="00FE019D"/>
    <w:rsid w:val="00FE0369"/>
    <w:rsid w:val="00FE03EB"/>
    <w:rsid w:val="00FE03F6"/>
    <w:rsid w:val="00FE0441"/>
    <w:rsid w:val="00FE04A8"/>
    <w:rsid w:val="00FE0511"/>
    <w:rsid w:val="00FE0586"/>
    <w:rsid w:val="00FE05A3"/>
    <w:rsid w:val="00FE06A4"/>
    <w:rsid w:val="00FE06B7"/>
    <w:rsid w:val="00FE06D2"/>
    <w:rsid w:val="00FE0843"/>
    <w:rsid w:val="00FE09D7"/>
    <w:rsid w:val="00FE0A6A"/>
    <w:rsid w:val="00FE0A7B"/>
    <w:rsid w:val="00FE0AA9"/>
    <w:rsid w:val="00FE0B58"/>
    <w:rsid w:val="00FE0B6C"/>
    <w:rsid w:val="00FE0E01"/>
    <w:rsid w:val="00FE0E14"/>
    <w:rsid w:val="00FE0E2B"/>
    <w:rsid w:val="00FE0E8A"/>
    <w:rsid w:val="00FE0F19"/>
    <w:rsid w:val="00FE0F1D"/>
    <w:rsid w:val="00FE1009"/>
    <w:rsid w:val="00FE1035"/>
    <w:rsid w:val="00FE106E"/>
    <w:rsid w:val="00FE108A"/>
    <w:rsid w:val="00FE10C7"/>
    <w:rsid w:val="00FE10C9"/>
    <w:rsid w:val="00FE10CB"/>
    <w:rsid w:val="00FE12A1"/>
    <w:rsid w:val="00FE12DA"/>
    <w:rsid w:val="00FE1306"/>
    <w:rsid w:val="00FE1396"/>
    <w:rsid w:val="00FE1443"/>
    <w:rsid w:val="00FE155A"/>
    <w:rsid w:val="00FE15CA"/>
    <w:rsid w:val="00FE16DA"/>
    <w:rsid w:val="00FE173E"/>
    <w:rsid w:val="00FE17DA"/>
    <w:rsid w:val="00FE182D"/>
    <w:rsid w:val="00FE18B5"/>
    <w:rsid w:val="00FE18F0"/>
    <w:rsid w:val="00FE1903"/>
    <w:rsid w:val="00FE19B9"/>
    <w:rsid w:val="00FE19D8"/>
    <w:rsid w:val="00FE1A1A"/>
    <w:rsid w:val="00FE1A62"/>
    <w:rsid w:val="00FE1A6A"/>
    <w:rsid w:val="00FE1C1D"/>
    <w:rsid w:val="00FE1C9E"/>
    <w:rsid w:val="00FE1D3B"/>
    <w:rsid w:val="00FE1D6A"/>
    <w:rsid w:val="00FE1DA2"/>
    <w:rsid w:val="00FE1F67"/>
    <w:rsid w:val="00FE2355"/>
    <w:rsid w:val="00FE24A2"/>
    <w:rsid w:val="00FE24AC"/>
    <w:rsid w:val="00FE24BA"/>
    <w:rsid w:val="00FE24F3"/>
    <w:rsid w:val="00FE250A"/>
    <w:rsid w:val="00FE254E"/>
    <w:rsid w:val="00FE261F"/>
    <w:rsid w:val="00FE2762"/>
    <w:rsid w:val="00FE2811"/>
    <w:rsid w:val="00FE2937"/>
    <w:rsid w:val="00FE2A13"/>
    <w:rsid w:val="00FE2A36"/>
    <w:rsid w:val="00FE2B26"/>
    <w:rsid w:val="00FE2BC7"/>
    <w:rsid w:val="00FE2C86"/>
    <w:rsid w:val="00FE2C99"/>
    <w:rsid w:val="00FE2CC8"/>
    <w:rsid w:val="00FE2D0E"/>
    <w:rsid w:val="00FE2D21"/>
    <w:rsid w:val="00FE2D79"/>
    <w:rsid w:val="00FE2DA6"/>
    <w:rsid w:val="00FE2F6B"/>
    <w:rsid w:val="00FE2F74"/>
    <w:rsid w:val="00FE3007"/>
    <w:rsid w:val="00FE308D"/>
    <w:rsid w:val="00FE31D5"/>
    <w:rsid w:val="00FE328D"/>
    <w:rsid w:val="00FE3294"/>
    <w:rsid w:val="00FE3330"/>
    <w:rsid w:val="00FE3377"/>
    <w:rsid w:val="00FE33E9"/>
    <w:rsid w:val="00FE352A"/>
    <w:rsid w:val="00FE357B"/>
    <w:rsid w:val="00FE35AE"/>
    <w:rsid w:val="00FE3608"/>
    <w:rsid w:val="00FE364D"/>
    <w:rsid w:val="00FE3663"/>
    <w:rsid w:val="00FE36DA"/>
    <w:rsid w:val="00FE37F3"/>
    <w:rsid w:val="00FE38FA"/>
    <w:rsid w:val="00FE393C"/>
    <w:rsid w:val="00FE3A67"/>
    <w:rsid w:val="00FE3B56"/>
    <w:rsid w:val="00FE3B8D"/>
    <w:rsid w:val="00FE3C43"/>
    <w:rsid w:val="00FE3C66"/>
    <w:rsid w:val="00FE3CCD"/>
    <w:rsid w:val="00FE3D39"/>
    <w:rsid w:val="00FE3D95"/>
    <w:rsid w:val="00FE3E3B"/>
    <w:rsid w:val="00FE3E4C"/>
    <w:rsid w:val="00FE3E75"/>
    <w:rsid w:val="00FE3EC9"/>
    <w:rsid w:val="00FE401E"/>
    <w:rsid w:val="00FE40D5"/>
    <w:rsid w:val="00FE40D7"/>
    <w:rsid w:val="00FE418E"/>
    <w:rsid w:val="00FE4279"/>
    <w:rsid w:val="00FE43DE"/>
    <w:rsid w:val="00FE44F4"/>
    <w:rsid w:val="00FE456D"/>
    <w:rsid w:val="00FE465C"/>
    <w:rsid w:val="00FE4674"/>
    <w:rsid w:val="00FE4700"/>
    <w:rsid w:val="00FE4799"/>
    <w:rsid w:val="00FE489E"/>
    <w:rsid w:val="00FE48A5"/>
    <w:rsid w:val="00FE49DD"/>
    <w:rsid w:val="00FE4B41"/>
    <w:rsid w:val="00FE4BC2"/>
    <w:rsid w:val="00FE4D17"/>
    <w:rsid w:val="00FE4D80"/>
    <w:rsid w:val="00FE4E4A"/>
    <w:rsid w:val="00FE4EC6"/>
    <w:rsid w:val="00FE4F06"/>
    <w:rsid w:val="00FE5251"/>
    <w:rsid w:val="00FE53EA"/>
    <w:rsid w:val="00FE544F"/>
    <w:rsid w:val="00FE54E2"/>
    <w:rsid w:val="00FE54ED"/>
    <w:rsid w:val="00FE54FC"/>
    <w:rsid w:val="00FE553F"/>
    <w:rsid w:val="00FE55D9"/>
    <w:rsid w:val="00FE560C"/>
    <w:rsid w:val="00FE587D"/>
    <w:rsid w:val="00FE589D"/>
    <w:rsid w:val="00FE5A2B"/>
    <w:rsid w:val="00FE5B1F"/>
    <w:rsid w:val="00FE5B5E"/>
    <w:rsid w:val="00FE5B60"/>
    <w:rsid w:val="00FE5BA6"/>
    <w:rsid w:val="00FE5C36"/>
    <w:rsid w:val="00FE5D50"/>
    <w:rsid w:val="00FE5D9A"/>
    <w:rsid w:val="00FE5DF7"/>
    <w:rsid w:val="00FE6058"/>
    <w:rsid w:val="00FE609C"/>
    <w:rsid w:val="00FE60F2"/>
    <w:rsid w:val="00FE61E4"/>
    <w:rsid w:val="00FE6292"/>
    <w:rsid w:val="00FE647C"/>
    <w:rsid w:val="00FE6525"/>
    <w:rsid w:val="00FE6543"/>
    <w:rsid w:val="00FE6580"/>
    <w:rsid w:val="00FE6716"/>
    <w:rsid w:val="00FE67D0"/>
    <w:rsid w:val="00FE6883"/>
    <w:rsid w:val="00FE688D"/>
    <w:rsid w:val="00FE6A12"/>
    <w:rsid w:val="00FE6A3C"/>
    <w:rsid w:val="00FE6B2A"/>
    <w:rsid w:val="00FE6B7E"/>
    <w:rsid w:val="00FE6D4C"/>
    <w:rsid w:val="00FE6D60"/>
    <w:rsid w:val="00FE6E1A"/>
    <w:rsid w:val="00FE6E7C"/>
    <w:rsid w:val="00FE6F6A"/>
    <w:rsid w:val="00FE6FB0"/>
    <w:rsid w:val="00FE7016"/>
    <w:rsid w:val="00FE70C9"/>
    <w:rsid w:val="00FE70DA"/>
    <w:rsid w:val="00FE716C"/>
    <w:rsid w:val="00FE736C"/>
    <w:rsid w:val="00FE74A8"/>
    <w:rsid w:val="00FE75FD"/>
    <w:rsid w:val="00FE760F"/>
    <w:rsid w:val="00FE775B"/>
    <w:rsid w:val="00FE779F"/>
    <w:rsid w:val="00FE77AC"/>
    <w:rsid w:val="00FE77D1"/>
    <w:rsid w:val="00FE7868"/>
    <w:rsid w:val="00FE7899"/>
    <w:rsid w:val="00FE78E6"/>
    <w:rsid w:val="00FE7920"/>
    <w:rsid w:val="00FE7A5F"/>
    <w:rsid w:val="00FE7AC1"/>
    <w:rsid w:val="00FE7AEF"/>
    <w:rsid w:val="00FE7B01"/>
    <w:rsid w:val="00FE7B5E"/>
    <w:rsid w:val="00FE7BD6"/>
    <w:rsid w:val="00FE7BFC"/>
    <w:rsid w:val="00FE7C8A"/>
    <w:rsid w:val="00FE7CB5"/>
    <w:rsid w:val="00FE7D65"/>
    <w:rsid w:val="00FE7D6F"/>
    <w:rsid w:val="00FE7F32"/>
    <w:rsid w:val="00FE7F60"/>
    <w:rsid w:val="00FF002F"/>
    <w:rsid w:val="00FF009F"/>
    <w:rsid w:val="00FF0149"/>
    <w:rsid w:val="00FF017F"/>
    <w:rsid w:val="00FF03FA"/>
    <w:rsid w:val="00FF0420"/>
    <w:rsid w:val="00FF0423"/>
    <w:rsid w:val="00FF051C"/>
    <w:rsid w:val="00FF052F"/>
    <w:rsid w:val="00FF053F"/>
    <w:rsid w:val="00FF0762"/>
    <w:rsid w:val="00FF077C"/>
    <w:rsid w:val="00FF07E4"/>
    <w:rsid w:val="00FF0A1C"/>
    <w:rsid w:val="00FF0B0A"/>
    <w:rsid w:val="00FF0BC8"/>
    <w:rsid w:val="00FF0DA7"/>
    <w:rsid w:val="00FF0DC9"/>
    <w:rsid w:val="00FF0E54"/>
    <w:rsid w:val="00FF0E63"/>
    <w:rsid w:val="00FF0E9A"/>
    <w:rsid w:val="00FF0ECD"/>
    <w:rsid w:val="00FF0EDE"/>
    <w:rsid w:val="00FF0EE5"/>
    <w:rsid w:val="00FF0FE5"/>
    <w:rsid w:val="00FF1057"/>
    <w:rsid w:val="00FF1111"/>
    <w:rsid w:val="00FF1118"/>
    <w:rsid w:val="00FF1192"/>
    <w:rsid w:val="00FF127F"/>
    <w:rsid w:val="00FF138D"/>
    <w:rsid w:val="00FF164B"/>
    <w:rsid w:val="00FF1664"/>
    <w:rsid w:val="00FF17C1"/>
    <w:rsid w:val="00FF17EF"/>
    <w:rsid w:val="00FF1808"/>
    <w:rsid w:val="00FF189D"/>
    <w:rsid w:val="00FF18C5"/>
    <w:rsid w:val="00FF194B"/>
    <w:rsid w:val="00FF1970"/>
    <w:rsid w:val="00FF19C5"/>
    <w:rsid w:val="00FF1A1F"/>
    <w:rsid w:val="00FF1B32"/>
    <w:rsid w:val="00FF1B7A"/>
    <w:rsid w:val="00FF1C87"/>
    <w:rsid w:val="00FF1D82"/>
    <w:rsid w:val="00FF1DD6"/>
    <w:rsid w:val="00FF1E8C"/>
    <w:rsid w:val="00FF1E93"/>
    <w:rsid w:val="00FF1FEE"/>
    <w:rsid w:val="00FF2015"/>
    <w:rsid w:val="00FF214A"/>
    <w:rsid w:val="00FF22D1"/>
    <w:rsid w:val="00FF242E"/>
    <w:rsid w:val="00FF2466"/>
    <w:rsid w:val="00FF24B2"/>
    <w:rsid w:val="00FF24B9"/>
    <w:rsid w:val="00FF24EF"/>
    <w:rsid w:val="00FF2536"/>
    <w:rsid w:val="00FF25DE"/>
    <w:rsid w:val="00FF261B"/>
    <w:rsid w:val="00FF267F"/>
    <w:rsid w:val="00FF270E"/>
    <w:rsid w:val="00FF2754"/>
    <w:rsid w:val="00FF27B2"/>
    <w:rsid w:val="00FF2874"/>
    <w:rsid w:val="00FF288C"/>
    <w:rsid w:val="00FF2A23"/>
    <w:rsid w:val="00FF2A66"/>
    <w:rsid w:val="00FF2A8B"/>
    <w:rsid w:val="00FF2BB7"/>
    <w:rsid w:val="00FF2CEE"/>
    <w:rsid w:val="00FF2E44"/>
    <w:rsid w:val="00FF2F2A"/>
    <w:rsid w:val="00FF301E"/>
    <w:rsid w:val="00FF308B"/>
    <w:rsid w:val="00FF3147"/>
    <w:rsid w:val="00FF315E"/>
    <w:rsid w:val="00FF3232"/>
    <w:rsid w:val="00FF3240"/>
    <w:rsid w:val="00FF32DE"/>
    <w:rsid w:val="00FF334D"/>
    <w:rsid w:val="00FF33C8"/>
    <w:rsid w:val="00FF3417"/>
    <w:rsid w:val="00FF366C"/>
    <w:rsid w:val="00FF38BF"/>
    <w:rsid w:val="00FF39E6"/>
    <w:rsid w:val="00FF39EF"/>
    <w:rsid w:val="00FF39F4"/>
    <w:rsid w:val="00FF3AD9"/>
    <w:rsid w:val="00FF3BE8"/>
    <w:rsid w:val="00FF3BF2"/>
    <w:rsid w:val="00FF3C09"/>
    <w:rsid w:val="00FF3C26"/>
    <w:rsid w:val="00FF3C81"/>
    <w:rsid w:val="00FF3CAA"/>
    <w:rsid w:val="00FF3D58"/>
    <w:rsid w:val="00FF3F64"/>
    <w:rsid w:val="00FF4021"/>
    <w:rsid w:val="00FF4036"/>
    <w:rsid w:val="00FF41DF"/>
    <w:rsid w:val="00FF4268"/>
    <w:rsid w:val="00FF4481"/>
    <w:rsid w:val="00FF450B"/>
    <w:rsid w:val="00FF46EB"/>
    <w:rsid w:val="00FF472C"/>
    <w:rsid w:val="00FF4840"/>
    <w:rsid w:val="00FF487A"/>
    <w:rsid w:val="00FF492A"/>
    <w:rsid w:val="00FF493B"/>
    <w:rsid w:val="00FF495C"/>
    <w:rsid w:val="00FF4AD1"/>
    <w:rsid w:val="00FF4AE8"/>
    <w:rsid w:val="00FF4C7B"/>
    <w:rsid w:val="00FF4D0C"/>
    <w:rsid w:val="00FF4D9D"/>
    <w:rsid w:val="00FF4DA6"/>
    <w:rsid w:val="00FF5005"/>
    <w:rsid w:val="00FF50A1"/>
    <w:rsid w:val="00FF50A3"/>
    <w:rsid w:val="00FF51E3"/>
    <w:rsid w:val="00FF5345"/>
    <w:rsid w:val="00FF553B"/>
    <w:rsid w:val="00FF5623"/>
    <w:rsid w:val="00FF5673"/>
    <w:rsid w:val="00FF5738"/>
    <w:rsid w:val="00FF5763"/>
    <w:rsid w:val="00FF5765"/>
    <w:rsid w:val="00FF5811"/>
    <w:rsid w:val="00FF581C"/>
    <w:rsid w:val="00FF58D1"/>
    <w:rsid w:val="00FF58D4"/>
    <w:rsid w:val="00FF597E"/>
    <w:rsid w:val="00FF5A1D"/>
    <w:rsid w:val="00FF5AE0"/>
    <w:rsid w:val="00FF5B02"/>
    <w:rsid w:val="00FF5B57"/>
    <w:rsid w:val="00FF5B72"/>
    <w:rsid w:val="00FF5C79"/>
    <w:rsid w:val="00FF5C83"/>
    <w:rsid w:val="00FF5D61"/>
    <w:rsid w:val="00FF5EC6"/>
    <w:rsid w:val="00FF5EEC"/>
    <w:rsid w:val="00FF5F3E"/>
    <w:rsid w:val="00FF6007"/>
    <w:rsid w:val="00FF601F"/>
    <w:rsid w:val="00FF6039"/>
    <w:rsid w:val="00FF6174"/>
    <w:rsid w:val="00FF61F0"/>
    <w:rsid w:val="00FF623F"/>
    <w:rsid w:val="00FF63A5"/>
    <w:rsid w:val="00FF6430"/>
    <w:rsid w:val="00FF6476"/>
    <w:rsid w:val="00FF6486"/>
    <w:rsid w:val="00FF6722"/>
    <w:rsid w:val="00FF6726"/>
    <w:rsid w:val="00FF6798"/>
    <w:rsid w:val="00FF6811"/>
    <w:rsid w:val="00FF6899"/>
    <w:rsid w:val="00FF68A9"/>
    <w:rsid w:val="00FF6A06"/>
    <w:rsid w:val="00FF6A27"/>
    <w:rsid w:val="00FF6A50"/>
    <w:rsid w:val="00FF6B4A"/>
    <w:rsid w:val="00FF6B69"/>
    <w:rsid w:val="00FF6CEB"/>
    <w:rsid w:val="00FF6D2B"/>
    <w:rsid w:val="00FF6E3F"/>
    <w:rsid w:val="00FF6F3F"/>
    <w:rsid w:val="00FF712E"/>
    <w:rsid w:val="00FF715D"/>
    <w:rsid w:val="00FF71CA"/>
    <w:rsid w:val="00FF71E7"/>
    <w:rsid w:val="00FF722E"/>
    <w:rsid w:val="00FF72A7"/>
    <w:rsid w:val="00FF73AB"/>
    <w:rsid w:val="00FF73D8"/>
    <w:rsid w:val="00FF743A"/>
    <w:rsid w:val="00FF745F"/>
    <w:rsid w:val="00FF74A7"/>
    <w:rsid w:val="00FF754C"/>
    <w:rsid w:val="00FF7564"/>
    <w:rsid w:val="00FF75D2"/>
    <w:rsid w:val="00FF7657"/>
    <w:rsid w:val="00FF781B"/>
    <w:rsid w:val="00FF7909"/>
    <w:rsid w:val="00FF792A"/>
    <w:rsid w:val="00FF7A5A"/>
    <w:rsid w:val="00FF7B7B"/>
    <w:rsid w:val="00FF7BA7"/>
    <w:rsid w:val="00FF7C06"/>
    <w:rsid w:val="00FF7C14"/>
    <w:rsid w:val="00FF7C58"/>
    <w:rsid w:val="00FF7C9D"/>
    <w:rsid w:val="00FF7D0C"/>
    <w:rsid w:val="00FF7E6C"/>
    <w:rsid w:val="00FF7ED5"/>
    <w:rsid w:val="00FF7FA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address"/>
  <w:smartTagType w:namespaceuri="urn:schemas-microsoft-com:office:smarttags" w:name="PersonName"/>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07CEC"/>
    <w:rPr>
      <w:lang w:eastAsia="en-US"/>
    </w:rPr>
  </w:style>
  <w:style w:type="paragraph" w:styleId="Heading1">
    <w:name w:val="heading 1"/>
    <w:basedOn w:val="Normal"/>
    <w:next w:val="Normal"/>
    <w:link w:val="Heading1Char"/>
    <w:uiPriority w:val="99"/>
    <w:qFormat/>
    <w:rsid w:val="00C90F35"/>
    <w:pPr>
      <w:keepNext/>
      <w:jc w:val="both"/>
      <w:outlineLvl w:val="0"/>
    </w:pPr>
    <w:rPr>
      <w:b/>
      <w:i/>
      <w:color w:val="000000"/>
    </w:rPr>
  </w:style>
  <w:style w:type="paragraph" w:styleId="Heading2">
    <w:name w:val="heading 2"/>
    <w:basedOn w:val="Normal"/>
    <w:next w:val="Normal"/>
    <w:link w:val="Heading2Char"/>
    <w:uiPriority w:val="99"/>
    <w:qFormat/>
    <w:rsid w:val="00C90F35"/>
    <w:pPr>
      <w:keepNext/>
      <w:spacing w:line="360" w:lineRule="auto"/>
      <w:jc w:val="both"/>
      <w:outlineLvl w:val="1"/>
    </w:pPr>
    <w:rPr>
      <w:b/>
      <w:sz w:val="22"/>
    </w:rPr>
  </w:style>
  <w:style w:type="paragraph" w:styleId="Heading3">
    <w:name w:val="heading 3"/>
    <w:basedOn w:val="Normal"/>
    <w:next w:val="Normal"/>
    <w:link w:val="Heading3Char"/>
    <w:uiPriority w:val="99"/>
    <w:qFormat/>
    <w:rsid w:val="00C90F35"/>
    <w:pPr>
      <w:keepNext/>
      <w:spacing w:line="360" w:lineRule="auto"/>
      <w:jc w:val="both"/>
      <w:outlineLvl w:val="2"/>
    </w:pPr>
    <w:rPr>
      <w:b/>
      <w:i/>
      <w:sz w:val="22"/>
    </w:rPr>
  </w:style>
  <w:style w:type="paragraph" w:styleId="Heading4">
    <w:name w:val="heading 4"/>
    <w:basedOn w:val="Normal"/>
    <w:next w:val="Normal"/>
    <w:link w:val="Heading4Char"/>
    <w:uiPriority w:val="99"/>
    <w:qFormat/>
    <w:rsid w:val="00C90F35"/>
    <w:pPr>
      <w:keepNext/>
      <w:spacing w:line="360" w:lineRule="auto"/>
      <w:jc w:val="both"/>
      <w:outlineLvl w:val="3"/>
    </w:pPr>
    <w:rPr>
      <w:rFonts w:ascii="Arial" w:hAnsi="Arial"/>
      <w:b/>
      <w:i/>
    </w:rPr>
  </w:style>
  <w:style w:type="paragraph" w:styleId="Heading5">
    <w:name w:val="heading 5"/>
    <w:basedOn w:val="Normal"/>
    <w:next w:val="Normal"/>
    <w:link w:val="Heading5Char"/>
    <w:uiPriority w:val="99"/>
    <w:qFormat/>
    <w:rsid w:val="00C90F35"/>
    <w:pPr>
      <w:keepNext/>
      <w:spacing w:line="280" w:lineRule="atLeast"/>
      <w:outlineLvl w:val="4"/>
    </w:pPr>
    <w:rPr>
      <w:b/>
      <w:i/>
      <w:sz w:val="22"/>
    </w:rPr>
  </w:style>
  <w:style w:type="paragraph" w:styleId="Heading6">
    <w:name w:val="heading 6"/>
    <w:basedOn w:val="Normal"/>
    <w:next w:val="Normal"/>
    <w:link w:val="Heading6Char"/>
    <w:uiPriority w:val="99"/>
    <w:qFormat/>
    <w:rsid w:val="00C90F35"/>
    <w:pPr>
      <w:keepNext/>
      <w:spacing w:line="360" w:lineRule="auto"/>
      <w:outlineLvl w:val="5"/>
    </w:pPr>
    <w:rPr>
      <w:b/>
      <w:sz w:val="22"/>
    </w:rPr>
  </w:style>
  <w:style w:type="paragraph" w:styleId="Heading7">
    <w:name w:val="heading 7"/>
    <w:basedOn w:val="Normal"/>
    <w:next w:val="Normal"/>
    <w:link w:val="Heading7Char"/>
    <w:uiPriority w:val="99"/>
    <w:qFormat/>
    <w:rsid w:val="00C90F35"/>
    <w:pPr>
      <w:keepNext/>
      <w:spacing w:line="360" w:lineRule="auto"/>
      <w:jc w:val="center"/>
      <w:outlineLvl w:val="6"/>
    </w:pPr>
    <w:rPr>
      <w:b/>
      <w:sz w:val="22"/>
    </w:rPr>
  </w:style>
  <w:style w:type="paragraph" w:styleId="Heading8">
    <w:name w:val="heading 8"/>
    <w:basedOn w:val="Normal"/>
    <w:next w:val="Normal"/>
    <w:link w:val="Heading8Char"/>
    <w:uiPriority w:val="99"/>
    <w:qFormat/>
    <w:rsid w:val="00C90F35"/>
    <w:pPr>
      <w:keepNext/>
      <w:spacing w:line="300" w:lineRule="atLeast"/>
      <w:jc w:val="both"/>
      <w:outlineLvl w:val="7"/>
    </w:pPr>
    <w:rPr>
      <w:b/>
      <w:sz w:val="16"/>
    </w:rPr>
  </w:style>
  <w:style w:type="paragraph" w:styleId="Heading9">
    <w:name w:val="heading 9"/>
    <w:basedOn w:val="Normal"/>
    <w:next w:val="Normal"/>
    <w:link w:val="Heading9Char"/>
    <w:uiPriority w:val="99"/>
    <w:qFormat/>
    <w:rsid w:val="00C90F35"/>
    <w:pPr>
      <w:keepNext/>
      <w:spacing w:line="280" w:lineRule="atLeast"/>
      <w:jc w:val="both"/>
      <w:outlineLvl w:val="8"/>
    </w:pPr>
    <w:rPr>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B99"/>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semiHidden/>
    <w:rsid w:val="00493B99"/>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semiHidden/>
    <w:rsid w:val="00493B99"/>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uiPriority w:val="9"/>
    <w:semiHidden/>
    <w:rsid w:val="00493B99"/>
    <w:rPr>
      <w:rFonts w:ascii="Calibri" w:eastAsia="Times New Roman" w:hAnsi="Calibri" w:cs="Times New Roman"/>
      <w:b/>
      <w:bCs/>
      <w:sz w:val="28"/>
      <w:szCs w:val="28"/>
      <w:lang w:eastAsia="en-US"/>
    </w:rPr>
  </w:style>
  <w:style w:type="character" w:customStyle="1" w:styleId="Heading5Char">
    <w:name w:val="Heading 5 Char"/>
    <w:basedOn w:val="DefaultParagraphFont"/>
    <w:link w:val="Heading5"/>
    <w:uiPriority w:val="9"/>
    <w:semiHidden/>
    <w:rsid w:val="00493B99"/>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uiPriority w:val="9"/>
    <w:semiHidden/>
    <w:rsid w:val="00493B99"/>
    <w:rPr>
      <w:rFonts w:ascii="Calibri" w:eastAsia="Times New Roman" w:hAnsi="Calibri" w:cs="Times New Roman"/>
      <w:b/>
      <w:bCs/>
      <w:lang w:eastAsia="en-US"/>
    </w:rPr>
  </w:style>
  <w:style w:type="character" w:customStyle="1" w:styleId="Heading7Char">
    <w:name w:val="Heading 7 Char"/>
    <w:basedOn w:val="DefaultParagraphFont"/>
    <w:link w:val="Heading7"/>
    <w:uiPriority w:val="9"/>
    <w:semiHidden/>
    <w:rsid w:val="00493B99"/>
    <w:rPr>
      <w:rFonts w:ascii="Calibri" w:eastAsia="Times New Roman" w:hAnsi="Calibri" w:cs="Times New Roman"/>
      <w:sz w:val="24"/>
      <w:szCs w:val="24"/>
      <w:lang w:eastAsia="en-US"/>
    </w:rPr>
  </w:style>
  <w:style w:type="character" w:customStyle="1" w:styleId="Heading8Char">
    <w:name w:val="Heading 8 Char"/>
    <w:basedOn w:val="DefaultParagraphFont"/>
    <w:link w:val="Heading8"/>
    <w:uiPriority w:val="9"/>
    <w:semiHidden/>
    <w:rsid w:val="00493B99"/>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493B99"/>
    <w:rPr>
      <w:rFonts w:ascii="Cambria" w:eastAsia="Times New Roman" w:hAnsi="Cambria" w:cs="Times New Roman"/>
      <w:lang w:eastAsia="en-US"/>
    </w:rPr>
  </w:style>
  <w:style w:type="paragraph" w:styleId="Footer">
    <w:name w:val="footer"/>
    <w:basedOn w:val="Normal"/>
    <w:link w:val="FooterChar"/>
    <w:uiPriority w:val="99"/>
    <w:rsid w:val="00C90F35"/>
    <w:pPr>
      <w:tabs>
        <w:tab w:val="center" w:pos="4153"/>
        <w:tab w:val="right" w:pos="8306"/>
      </w:tabs>
    </w:pPr>
  </w:style>
  <w:style w:type="character" w:customStyle="1" w:styleId="FooterChar">
    <w:name w:val="Footer Char"/>
    <w:basedOn w:val="DefaultParagraphFont"/>
    <w:link w:val="Footer"/>
    <w:uiPriority w:val="99"/>
    <w:semiHidden/>
    <w:rsid w:val="00493B99"/>
    <w:rPr>
      <w:sz w:val="20"/>
      <w:szCs w:val="20"/>
      <w:lang w:eastAsia="en-US"/>
    </w:rPr>
  </w:style>
  <w:style w:type="character" w:styleId="PageNumber">
    <w:name w:val="page number"/>
    <w:basedOn w:val="DefaultParagraphFont"/>
    <w:uiPriority w:val="99"/>
    <w:rsid w:val="00C90F35"/>
    <w:rPr>
      <w:rFonts w:cs="Times New Roman"/>
    </w:rPr>
  </w:style>
  <w:style w:type="paragraph" w:styleId="Header">
    <w:name w:val="header"/>
    <w:basedOn w:val="Normal"/>
    <w:link w:val="HeaderChar"/>
    <w:uiPriority w:val="99"/>
    <w:rsid w:val="00C90F35"/>
    <w:pPr>
      <w:tabs>
        <w:tab w:val="center" w:pos="4153"/>
        <w:tab w:val="right" w:pos="8306"/>
      </w:tabs>
    </w:pPr>
  </w:style>
  <w:style w:type="character" w:customStyle="1" w:styleId="HeaderChar">
    <w:name w:val="Header Char"/>
    <w:basedOn w:val="DefaultParagraphFont"/>
    <w:link w:val="Header"/>
    <w:uiPriority w:val="99"/>
    <w:semiHidden/>
    <w:rsid w:val="00493B99"/>
    <w:rPr>
      <w:sz w:val="20"/>
      <w:szCs w:val="20"/>
      <w:lang w:eastAsia="en-US"/>
    </w:rPr>
  </w:style>
  <w:style w:type="paragraph" w:styleId="Caption">
    <w:name w:val="caption"/>
    <w:basedOn w:val="Normal"/>
    <w:next w:val="Normal"/>
    <w:uiPriority w:val="99"/>
    <w:qFormat/>
    <w:rsid w:val="00C90F35"/>
    <w:pPr>
      <w:spacing w:before="120" w:after="120"/>
    </w:pPr>
    <w:rPr>
      <w:b/>
    </w:rPr>
  </w:style>
  <w:style w:type="paragraph" w:styleId="BodyText">
    <w:name w:val="Body Text"/>
    <w:basedOn w:val="Normal"/>
    <w:link w:val="BodyTextChar"/>
    <w:uiPriority w:val="99"/>
    <w:rsid w:val="00C90F35"/>
    <w:pPr>
      <w:spacing w:after="120"/>
    </w:pPr>
  </w:style>
  <w:style w:type="character" w:customStyle="1" w:styleId="BodyTextChar">
    <w:name w:val="Body Text Char"/>
    <w:basedOn w:val="DefaultParagraphFont"/>
    <w:link w:val="BodyText"/>
    <w:uiPriority w:val="99"/>
    <w:rsid w:val="00493B99"/>
    <w:rPr>
      <w:sz w:val="20"/>
      <w:szCs w:val="20"/>
      <w:lang w:eastAsia="en-US"/>
    </w:rPr>
  </w:style>
  <w:style w:type="paragraph" w:styleId="BodyText2">
    <w:name w:val="Body Text 2"/>
    <w:basedOn w:val="Normal"/>
    <w:link w:val="BodyText2Char"/>
    <w:uiPriority w:val="99"/>
    <w:rsid w:val="00C90F35"/>
    <w:pPr>
      <w:spacing w:line="360" w:lineRule="auto"/>
      <w:jc w:val="both"/>
    </w:pPr>
  </w:style>
  <w:style w:type="character" w:customStyle="1" w:styleId="BodyText2Char">
    <w:name w:val="Body Text 2 Char"/>
    <w:basedOn w:val="DefaultParagraphFont"/>
    <w:link w:val="BodyText2"/>
    <w:uiPriority w:val="99"/>
    <w:semiHidden/>
    <w:rsid w:val="00493B99"/>
    <w:rPr>
      <w:sz w:val="20"/>
      <w:szCs w:val="20"/>
      <w:lang w:eastAsia="en-US"/>
    </w:rPr>
  </w:style>
  <w:style w:type="paragraph" w:styleId="BodyText3">
    <w:name w:val="Body Text 3"/>
    <w:basedOn w:val="Normal"/>
    <w:link w:val="BodyText3Char"/>
    <w:uiPriority w:val="99"/>
    <w:rsid w:val="00C90F35"/>
    <w:pPr>
      <w:spacing w:line="360" w:lineRule="auto"/>
      <w:jc w:val="both"/>
    </w:pPr>
    <w:rPr>
      <w:sz w:val="22"/>
    </w:rPr>
  </w:style>
  <w:style w:type="character" w:customStyle="1" w:styleId="BodyText3Char">
    <w:name w:val="Body Text 3 Char"/>
    <w:basedOn w:val="DefaultParagraphFont"/>
    <w:link w:val="BodyText3"/>
    <w:uiPriority w:val="99"/>
    <w:semiHidden/>
    <w:rsid w:val="00493B99"/>
    <w:rPr>
      <w:sz w:val="16"/>
      <w:szCs w:val="16"/>
      <w:lang w:eastAsia="en-US"/>
    </w:rPr>
  </w:style>
  <w:style w:type="paragraph" w:styleId="BodyTextIndent">
    <w:name w:val="Body Text Indent"/>
    <w:basedOn w:val="Normal"/>
    <w:link w:val="BodyTextIndentChar"/>
    <w:uiPriority w:val="99"/>
    <w:rsid w:val="00C90F35"/>
    <w:pPr>
      <w:spacing w:line="360" w:lineRule="auto"/>
      <w:ind w:firstLine="357"/>
      <w:jc w:val="both"/>
    </w:pPr>
    <w:rPr>
      <w:sz w:val="24"/>
      <w:lang w:val="en-US"/>
    </w:rPr>
  </w:style>
  <w:style w:type="character" w:customStyle="1" w:styleId="BodyTextIndentChar">
    <w:name w:val="Body Text Indent Char"/>
    <w:basedOn w:val="DefaultParagraphFont"/>
    <w:link w:val="BodyTextIndent"/>
    <w:uiPriority w:val="99"/>
    <w:semiHidden/>
    <w:rsid w:val="00493B99"/>
    <w:rPr>
      <w:sz w:val="20"/>
      <w:szCs w:val="20"/>
      <w:lang w:eastAsia="en-US"/>
    </w:rPr>
  </w:style>
  <w:style w:type="paragraph" w:styleId="FootnoteText">
    <w:name w:val="footnote text"/>
    <w:basedOn w:val="Normal"/>
    <w:link w:val="FootnoteTextChar"/>
    <w:uiPriority w:val="99"/>
    <w:semiHidden/>
    <w:rsid w:val="00C90F35"/>
  </w:style>
  <w:style w:type="character" w:customStyle="1" w:styleId="FootnoteTextChar">
    <w:name w:val="Footnote Text Char"/>
    <w:basedOn w:val="DefaultParagraphFont"/>
    <w:link w:val="FootnoteText"/>
    <w:uiPriority w:val="99"/>
    <w:semiHidden/>
    <w:rsid w:val="00493B99"/>
    <w:rPr>
      <w:sz w:val="20"/>
      <w:szCs w:val="20"/>
      <w:lang w:eastAsia="en-US"/>
    </w:rPr>
  </w:style>
  <w:style w:type="character" w:styleId="FootnoteReference">
    <w:name w:val="footnote reference"/>
    <w:basedOn w:val="DefaultParagraphFont"/>
    <w:uiPriority w:val="99"/>
    <w:semiHidden/>
    <w:rsid w:val="00C90F35"/>
    <w:rPr>
      <w:rFonts w:cs="Times New Roman"/>
      <w:vertAlign w:val="superscript"/>
    </w:rPr>
  </w:style>
  <w:style w:type="paragraph" w:styleId="DocumentMap">
    <w:name w:val="Document Map"/>
    <w:basedOn w:val="Normal"/>
    <w:link w:val="DocumentMapChar"/>
    <w:uiPriority w:val="99"/>
    <w:semiHidden/>
    <w:rsid w:val="00C90F35"/>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493B99"/>
    <w:rPr>
      <w:sz w:val="0"/>
      <w:szCs w:val="0"/>
      <w:lang w:eastAsia="en-US"/>
    </w:rPr>
  </w:style>
  <w:style w:type="paragraph" w:styleId="BlockText">
    <w:name w:val="Block Text"/>
    <w:basedOn w:val="Normal"/>
    <w:uiPriority w:val="99"/>
    <w:rsid w:val="00C90F35"/>
    <w:pPr>
      <w:spacing w:after="120" w:line="280" w:lineRule="atLeast"/>
      <w:ind w:left="-180" w:right="-599"/>
      <w:jc w:val="both"/>
    </w:pPr>
  </w:style>
  <w:style w:type="paragraph" w:styleId="BodyTextIndent2">
    <w:name w:val="Body Text Indent 2"/>
    <w:basedOn w:val="Normal"/>
    <w:link w:val="BodyTextIndent2Char"/>
    <w:uiPriority w:val="99"/>
    <w:rsid w:val="00C90F35"/>
    <w:pPr>
      <w:spacing w:after="120" w:line="360" w:lineRule="auto"/>
      <w:ind w:left="-187"/>
      <w:jc w:val="both"/>
    </w:pPr>
  </w:style>
  <w:style w:type="character" w:customStyle="1" w:styleId="BodyTextIndent2Char">
    <w:name w:val="Body Text Indent 2 Char"/>
    <w:basedOn w:val="DefaultParagraphFont"/>
    <w:link w:val="BodyTextIndent2"/>
    <w:uiPriority w:val="99"/>
    <w:semiHidden/>
    <w:rsid w:val="00493B99"/>
    <w:rPr>
      <w:sz w:val="20"/>
      <w:szCs w:val="20"/>
      <w:lang w:eastAsia="en-US"/>
    </w:rPr>
  </w:style>
  <w:style w:type="paragraph" w:styleId="BodyTextIndent3">
    <w:name w:val="Body Text Indent 3"/>
    <w:basedOn w:val="Normal"/>
    <w:link w:val="BodyTextIndent3Char"/>
    <w:uiPriority w:val="99"/>
    <w:rsid w:val="00C90F35"/>
    <w:pPr>
      <w:spacing w:line="360" w:lineRule="auto"/>
      <w:ind w:left="-180"/>
      <w:jc w:val="both"/>
    </w:pPr>
  </w:style>
  <w:style w:type="character" w:customStyle="1" w:styleId="BodyTextIndent3Char">
    <w:name w:val="Body Text Indent 3 Char"/>
    <w:basedOn w:val="DefaultParagraphFont"/>
    <w:link w:val="BodyTextIndent3"/>
    <w:uiPriority w:val="99"/>
    <w:semiHidden/>
    <w:rsid w:val="00493B99"/>
    <w:rPr>
      <w:sz w:val="16"/>
      <w:szCs w:val="16"/>
      <w:lang w:eastAsia="en-US"/>
    </w:rPr>
  </w:style>
  <w:style w:type="paragraph" w:styleId="BodyTextFirstIndent">
    <w:name w:val="Body Text First Indent"/>
    <w:basedOn w:val="BodyText"/>
    <w:link w:val="BodyTextFirstIndentChar"/>
    <w:uiPriority w:val="99"/>
    <w:rsid w:val="00C90F35"/>
    <w:pPr>
      <w:ind w:firstLine="210"/>
    </w:pPr>
  </w:style>
  <w:style w:type="character" w:customStyle="1" w:styleId="BodyTextFirstIndentChar">
    <w:name w:val="Body Text First Indent Char"/>
    <w:basedOn w:val="BodyTextChar"/>
    <w:link w:val="BodyTextFirstIndent"/>
    <w:uiPriority w:val="99"/>
    <w:semiHidden/>
    <w:rsid w:val="00493B99"/>
  </w:style>
  <w:style w:type="paragraph" w:styleId="BodyTextFirstIndent2">
    <w:name w:val="Body Text First Indent 2"/>
    <w:basedOn w:val="BodyTextIndent"/>
    <w:link w:val="BodyTextFirstIndent2Char"/>
    <w:uiPriority w:val="99"/>
    <w:rsid w:val="00C90F35"/>
    <w:pPr>
      <w:spacing w:after="120" w:line="240" w:lineRule="auto"/>
      <w:ind w:left="283" w:firstLine="210"/>
      <w:jc w:val="left"/>
    </w:pPr>
    <w:rPr>
      <w:sz w:val="20"/>
      <w:lang w:val="el-GR"/>
    </w:rPr>
  </w:style>
  <w:style w:type="character" w:customStyle="1" w:styleId="BodyTextFirstIndent2Char">
    <w:name w:val="Body Text First Indent 2 Char"/>
    <w:basedOn w:val="BodyTextIndentChar"/>
    <w:link w:val="BodyTextFirstIndent2"/>
    <w:uiPriority w:val="99"/>
    <w:semiHidden/>
    <w:rsid w:val="00493B99"/>
  </w:style>
  <w:style w:type="paragraph" w:styleId="Closing">
    <w:name w:val="Closing"/>
    <w:basedOn w:val="Normal"/>
    <w:link w:val="ClosingChar"/>
    <w:uiPriority w:val="99"/>
    <w:rsid w:val="00C90F35"/>
    <w:pPr>
      <w:ind w:left="4252"/>
    </w:pPr>
  </w:style>
  <w:style w:type="character" w:customStyle="1" w:styleId="ClosingChar">
    <w:name w:val="Closing Char"/>
    <w:basedOn w:val="DefaultParagraphFont"/>
    <w:link w:val="Closing"/>
    <w:uiPriority w:val="99"/>
    <w:semiHidden/>
    <w:rsid w:val="00493B99"/>
    <w:rPr>
      <w:sz w:val="20"/>
      <w:szCs w:val="20"/>
      <w:lang w:eastAsia="en-US"/>
    </w:rPr>
  </w:style>
  <w:style w:type="paragraph" w:styleId="CommentText">
    <w:name w:val="annotation text"/>
    <w:basedOn w:val="Normal"/>
    <w:link w:val="CommentTextChar"/>
    <w:uiPriority w:val="99"/>
    <w:semiHidden/>
    <w:rsid w:val="00C90F35"/>
  </w:style>
  <w:style w:type="character" w:customStyle="1" w:styleId="CommentTextChar">
    <w:name w:val="Comment Text Char"/>
    <w:basedOn w:val="DefaultParagraphFont"/>
    <w:link w:val="CommentText"/>
    <w:uiPriority w:val="99"/>
    <w:semiHidden/>
    <w:rsid w:val="00493B99"/>
    <w:rPr>
      <w:sz w:val="20"/>
      <w:szCs w:val="20"/>
      <w:lang w:eastAsia="en-US"/>
    </w:rPr>
  </w:style>
  <w:style w:type="paragraph" w:styleId="Date">
    <w:name w:val="Date"/>
    <w:basedOn w:val="Normal"/>
    <w:next w:val="Normal"/>
    <w:link w:val="DateChar"/>
    <w:uiPriority w:val="99"/>
    <w:rsid w:val="00C90F35"/>
  </w:style>
  <w:style w:type="character" w:customStyle="1" w:styleId="DateChar">
    <w:name w:val="Date Char"/>
    <w:basedOn w:val="DefaultParagraphFont"/>
    <w:link w:val="Date"/>
    <w:uiPriority w:val="99"/>
    <w:semiHidden/>
    <w:rsid w:val="00493B99"/>
    <w:rPr>
      <w:sz w:val="20"/>
      <w:szCs w:val="20"/>
      <w:lang w:eastAsia="en-US"/>
    </w:rPr>
  </w:style>
  <w:style w:type="paragraph" w:styleId="EndnoteText">
    <w:name w:val="endnote text"/>
    <w:basedOn w:val="Normal"/>
    <w:link w:val="EndnoteTextChar"/>
    <w:uiPriority w:val="99"/>
    <w:semiHidden/>
    <w:rsid w:val="00C90F35"/>
  </w:style>
  <w:style w:type="character" w:customStyle="1" w:styleId="EndnoteTextChar">
    <w:name w:val="Endnote Text Char"/>
    <w:basedOn w:val="DefaultParagraphFont"/>
    <w:link w:val="EndnoteText"/>
    <w:uiPriority w:val="99"/>
    <w:semiHidden/>
    <w:rsid w:val="00493B99"/>
    <w:rPr>
      <w:sz w:val="20"/>
      <w:szCs w:val="20"/>
      <w:lang w:eastAsia="en-US"/>
    </w:rPr>
  </w:style>
  <w:style w:type="paragraph" w:styleId="EnvelopeAddress">
    <w:name w:val="envelope address"/>
    <w:basedOn w:val="Normal"/>
    <w:uiPriority w:val="99"/>
    <w:rsid w:val="00C90F35"/>
    <w:pPr>
      <w:framePr w:w="7920" w:h="1980" w:hRule="exact" w:hSpace="180" w:wrap="auto" w:hAnchor="page" w:xAlign="center" w:yAlign="bottom"/>
      <w:ind w:left="2880"/>
    </w:pPr>
    <w:rPr>
      <w:rFonts w:ascii="Arial" w:hAnsi="Arial"/>
      <w:sz w:val="24"/>
    </w:rPr>
  </w:style>
  <w:style w:type="paragraph" w:styleId="EnvelopeReturn">
    <w:name w:val="envelope return"/>
    <w:basedOn w:val="Normal"/>
    <w:uiPriority w:val="99"/>
    <w:rsid w:val="00C90F35"/>
    <w:rPr>
      <w:rFonts w:ascii="Arial" w:hAnsi="Arial"/>
    </w:rPr>
  </w:style>
  <w:style w:type="paragraph" w:styleId="Index1">
    <w:name w:val="index 1"/>
    <w:basedOn w:val="Normal"/>
    <w:next w:val="Normal"/>
    <w:autoRedefine/>
    <w:uiPriority w:val="99"/>
    <w:semiHidden/>
    <w:rsid w:val="00C90F35"/>
    <w:pPr>
      <w:ind w:left="200" w:hanging="200"/>
    </w:pPr>
  </w:style>
  <w:style w:type="paragraph" w:styleId="Index2">
    <w:name w:val="index 2"/>
    <w:basedOn w:val="Normal"/>
    <w:next w:val="Normal"/>
    <w:autoRedefine/>
    <w:uiPriority w:val="99"/>
    <w:semiHidden/>
    <w:rsid w:val="00C90F35"/>
    <w:pPr>
      <w:ind w:left="400" w:hanging="200"/>
    </w:pPr>
  </w:style>
  <w:style w:type="paragraph" w:styleId="Index3">
    <w:name w:val="index 3"/>
    <w:basedOn w:val="Normal"/>
    <w:next w:val="Normal"/>
    <w:autoRedefine/>
    <w:uiPriority w:val="99"/>
    <w:semiHidden/>
    <w:rsid w:val="00C90F35"/>
    <w:pPr>
      <w:ind w:left="600" w:hanging="200"/>
    </w:pPr>
  </w:style>
  <w:style w:type="paragraph" w:styleId="Index4">
    <w:name w:val="index 4"/>
    <w:basedOn w:val="Normal"/>
    <w:next w:val="Normal"/>
    <w:autoRedefine/>
    <w:uiPriority w:val="99"/>
    <w:semiHidden/>
    <w:rsid w:val="00C90F35"/>
    <w:pPr>
      <w:ind w:left="800" w:hanging="200"/>
    </w:pPr>
  </w:style>
  <w:style w:type="paragraph" w:styleId="Index5">
    <w:name w:val="index 5"/>
    <w:basedOn w:val="Normal"/>
    <w:next w:val="Normal"/>
    <w:autoRedefine/>
    <w:uiPriority w:val="99"/>
    <w:semiHidden/>
    <w:rsid w:val="00C90F35"/>
    <w:pPr>
      <w:ind w:left="1000" w:hanging="200"/>
    </w:pPr>
  </w:style>
  <w:style w:type="paragraph" w:styleId="Index6">
    <w:name w:val="index 6"/>
    <w:basedOn w:val="Normal"/>
    <w:next w:val="Normal"/>
    <w:autoRedefine/>
    <w:uiPriority w:val="99"/>
    <w:semiHidden/>
    <w:rsid w:val="00C90F35"/>
    <w:pPr>
      <w:ind w:left="1200" w:hanging="200"/>
    </w:pPr>
  </w:style>
  <w:style w:type="paragraph" w:styleId="Index7">
    <w:name w:val="index 7"/>
    <w:basedOn w:val="Normal"/>
    <w:next w:val="Normal"/>
    <w:autoRedefine/>
    <w:uiPriority w:val="99"/>
    <w:semiHidden/>
    <w:rsid w:val="00C90F35"/>
    <w:pPr>
      <w:ind w:left="1400" w:hanging="200"/>
    </w:pPr>
  </w:style>
  <w:style w:type="paragraph" w:styleId="Index8">
    <w:name w:val="index 8"/>
    <w:basedOn w:val="Normal"/>
    <w:next w:val="Normal"/>
    <w:autoRedefine/>
    <w:uiPriority w:val="99"/>
    <w:semiHidden/>
    <w:rsid w:val="00C90F35"/>
    <w:pPr>
      <w:ind w:left="1600" w:hanging="200"/>
    </w:pPr>
  </w:style>
  <w:style w:type="paragraph" w:styleId="Index9">
    <w:name w:val="index 9"/>
    <w:basedOn w:val="Normal"/>
    <w:next w:val="Normal"/>
    <w:autoRedefine/>
    <w:uiPriority w:val="99"/>
    <w:semiHidden/>
    <w:rsid w:val="00C90F35"/>
    <w:pPr>
      <w:ind w:left="1800" w:hanging="200"/>
    </w:pPr>
  </w:style>
  <w:style w:type="paragraph" w:styleId="IndexHeading">
    <w:name w:val="index heading"/>
    <w:basedOn w:val="Normal"/>
    <w:next w:val="Index1"/>
    <w:uiPriority w:val="99"/>
    <w:semiHidden/>
    <w:rsid w:val="00C90F35"/>
    <w:rPr>
      <w:rFonts w:ascii="Arial" w:hAnsi="Arial"/>
      <w:b/>
    </w:rPr>
  </w:style>
  <w:style w:type="paragraph" w:styleId="List">
    <w:name w:val="List"/>
    <w:basedOn w:val="Normal"/>
    <w:uiPriority w:val="99"/>
    <w:rsid w:val="00C90F35"/>
    <w:pPr>
      <w:ind w:left="283" w:hanging="283"/>
    </w:pPr>
  </w:style>
  <w:style w:type="paragraph" w:styleId="List2">
    <w:name w:val="List 2"/>
    <w:basedOn w:val="Normal"/>
    <w:uiPriority w:val="99"/>
    <w:rsid w:val="00C90F35"/>
    <w:pPr>
      <w:ind w:left="566" w:hanging="283"/>
    </w:pPr>
  </w:style>
  <w:style w:type="paragraph" w:styleId="List3">
    <w:name w:val="List 3"/>
    <w:basedOn w:val="Normal"/>
    <w:uiPriority w:val="99"/>
    <w:rsid w:val="00C90F35"/>
    <w:pPr>
      <w:ind w:left="849" w:hanging="283"/>
    </w:pPr>
  </w:style>
  <w:style w:type="paragraph" w:styleId="List4">
    <w:name w:val="List 4"/>
    <w:basedOn w:val="Normal"/>
    <w:uiPriority w:val="99"/>
    <w:rsid w:val="00C90F35"/>
    <w:pPr>
      <w:ind w:left="1132" w:hanging="283"/>
    </w:pPr>
  </w:style>
  <w:style w:type="paragraph" w:styleId="List5">
    <w:name w:val="List 5"/>
    <w:basedOn w:val="Normal"/>
    <w:uiPriority w:val="99"/>
    <w:rsid w:val="00C90F35"/>
    <w:pPr>
      <w:ind w:left="1415" w:hanging="283"/>
    </w:pPr>
  </w:style>
  <w:style w:type="paragraph" w:styleId="ListBullet">
    <w:name w:val="List Bullet"/>
    <w:basedOn w:val="Normal"/>
    <w:autoRedefine/>
    <w:uiPriority w:val="99"/>
    <w:rsid w:val="00C90F35"/>
    <w:pPr>
      <w:numPr>
        <w:numId w:val="11"/>
      </w:numPr>
    </w:pPr>
  </w:style>
  <w:style w:type="paragraph" w:styleId="ListBullet2">
    <w:name w:val="List Bullet 2"/>
    <w:basedOn w:val="Normal"/>
    <w:autoRedefine/>
    <w:uiPriority w:val="99"/>
    <w:rsid w:val="00C90F35"/>
    <w:pPr>
      <w:numPr>
        <w:numId w:val="12"/>
      </w:numPr>
    </w:pPr>
  </w:style>
  <w:style w:type="paragraph" w:styleId="ListBullet3">
    <w:name w:val="List Bullet 3"/>
    <w:basedOn w:val="Normal"/>
    <w:autoRedefine/>
    <w:uiPriority w:val="99"/>
    <w:rsid w:val="00C90F35"/>
    <w:pPr>
      <w:numPr>
        <w:numId w:val="13"/>
      </w:numPr>
    </w:pPr>
  </w:style>
  <w:style w:type="paragraph" w:styleId="ListBullet4">
    <w:name w:val="List Bullet 4"/>
    <w:basedOn w:val="Normal"/>
    <w:autoRedefine/>
    <w:uiPriority w:val="99"/>
    <w:rsid w:val="00C90F35"/>
    <w:pPr>
      <w:numPr>
        <w:numId w:val="14"/>
      </w:numPr>
    </w:pPr>
  </w:style>
  <w:style w:type="paragraph" w:styleId="ListBullet5">
    <w:name w:val="List Bullet 5"/>
    <w:basedOn w:val="Normal"/>
    <w:autoRedefine/>
    <w:uiPriority w:val="99"/>
    <w:rsid w:val="00C90F35"/>
    <w:pPr>
      <w:numPr>
        <w:numId w:val="15"/>
      </w:numPr>
    </w:pPr>
  </w:style>
  <w:style w:type="paragraph" w:styleId="ListContinue">
    <w:name w:val="List Continue"/>
    <w:basedOn w:val="Normal"/>
    <w:uiPriority w:val="99"/>
    <w:rsid w:val="00C90F35"/>
    <w:pPr>
      <w:spacing w:after="120"/>
      <w:ind w:left="283"/>
    </w:pPr>
  </w:style>
  <w:style w:type="paragraph" w:styleId="ListContinue2">
    <w:name w:val="List Continue 2"/>
    <w:basedOn w:val="Normal"/>
    <w:uiPriority w:val="99"/>
    <w:rsid w:val="00C90F35"/>
    <w:pPr>
      <w:spacing w:after="120"/>
      <w:ind w:left="566"/>
    </w:pPr>
  </w:style>
  <w:style w:type="paragraph" w:styleId="ListContinue3">
    <w:name w:val="List Continue 3"/>
    <w:basedOn w:val="Normal"/>
    <w:uiPriority w:val="99"/>
    <w:rsid w:val="00C90F35"/>
    <w:pPr>
      <w:spacing w:after="120"/>
      <w:ind w:left="849"/>
    </w:pPr>
  </w:style>
  <w:style w:type="paragraph" w:styleId="ListContinue4">
    <w:name w:val="List Continue 4"/>
    <w:basedOn w:val="Normal"/>
    <w:uiPriority w:val="99"/>
    <w:rsid w:val="00C90F35"/>
    <w:pPr>
      <w:spacing w:after="120"/>
      <w:ind w:left="1132"/>
    </w:pPr>
  </w:style>
  <w:style w:type="paragraph" w:styleId="ListContinue5">
    <w:name w:val="List Continue 5"/>
    <w:basedOn w:val="Normal"/>
    <w:uiPriority w:val="99"/>
    <w:rsid w:val="00C90F35"/>
    <w:pPr>
      <w:spacing w:after="120"/>
      <w:ind w:left="1415"/>
    </w:pPr>
  </w:style>
  <w:style w:type="paragraph" w:styleId="ListNumber">
    <w:name w:val="List Number"/>
    <w:basedOn w:val="Normal"/>
    <w:uiPriority w:val="99"/>
    <w:rsid w:val="00C90F35"/>
    <w:pPr>
      <w:numPr>
        <w:numId w:val="16"/>
      </w:numPr>
    </w:pPr>
  </w:style>
  <w:style w:type="paragraph" w:styleId="ListNumber2">
    <w:name w:val="List Number 2"/>
    <w:basedOn w:val="Normal"/>
    <w:uiPriority w:val="99"/>
    <w:rsid w:val="00C90F35"/>
    <w:pPr>
      <w:numPr>
        <w:numId w:val="17"/>
      </w:numPr>
    </w:pPr>
  </w:style>
  <w:style w:type="paragraph" w:styleId="ListNumber3">
    <w:name w:val="List Number 3"/>
    <w:basedOn w:val="Normal"/>
    <w:uiPriority w:val="99"/>
    <w:rsid w:val="00C90F35"/>
    <w:pPr>
      <w:numPr>
        <w:numId w:val="18"/>
      </w:numPr>
    </w:pPr>
  </w:style>
  <w:style w:type="paragraph" w:styleId="ListNumber4">
    <w:name w:val="List Number 4"/>
    <w:basedOn w:val="Normal"/>
    <w:uiPriority w:val="99"/>
    <w:rsid w:val="00C90F35"/>
    <w:pPr>
      <w:numPr>
        <w:numId w:val="19"/>
      </w:numPr>
    </w:pPr>
  </w:style>
  <w:style w:type="paragraph" w:styleId="ListNumber5">
    <w:name w:val="List Number 5"/>
    <w:basedOn w:val="Normal"/>
    <w:uiPriority w:val="99"/>
    <w:rsid w:val="00C90F35"/>
    <w:pPr>
      <w:numPr>
        <w:numId w:val="20"/>
      </w:numPr>
    </w:pPr>
  </w:style>
  <w:style w:type="paragraph" w:styleId="MacroText">
    <w:name w:val="macro"/>
    <w:link w:val="MacroTextChar"/>
    <w:uiPriority w:val="99"/>
    <w:semiHidden/>
    <w:rsid w:val="00C90F35"/>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character" w:customStyle="1" w:styleId="MacroTextChar">
    <w:name w:val="Macro Text Char"/>
    <w:basedOn w:val="DefaultParagraphFont"/>
    <w:link w:val="MacroText"/>
    <w:uiPriority w:val="99"/>
    <w:semiHidden/>
    <w:rsid w:val="00493B99"/>
    <w:rPr>
      <w:rFonts w:ascii="Courier New" w:hAnsi="Courier New"/>
      <w:lang w:val="el-GR" w:eastAsia="en-US" w:bidi="ar-SA"/>
    </w:rPr>
  </w:style>
  <w:style w:type="paragraph" w:styleId="MessageHeader">
    <w:name w:val="Message Header"/>
    <w:basedOn w:val="Normal"/>
    <w:link w:val="MessageHeaderChar"/>
    <w:uiPriority w:val="99"/>
    <w:rsid w:val="00C90F3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MessageHeaderChar">
    <w:name w:val="Message Header Char"/>
    <w:basedOn w:val="DefaultParagraphFont"/>
    <w:link w:val="MessageHeader"/>
    <w:uiPriority w:val="99"/>
    <w:semiHidden/>
    <w:rsid w:val="00493B99"/>
    <w:rPr>
      <w:rFonts w:ascii="Cambria" w:eastAsia="Times New Roman" w:hAnsi="Cambria" w:cs="Times New Roman"/>
      <w:sz w:val="24"/>
      <w:szCs w:val="24"/>
      <w:shd w:val="pct20" w:color="auto" w:fill="auto"/>
      <w:lang w:eastAsia="en-US"/>
    </w:rPr>
  </w:style>
  <w:style w:type="paragraph" w:styleId="NormalIndent">
    <w:name w:val="Normal Indent"/>
    <w:basedOn w:val="Normal"/>
    <w:uiPriority w:val="99"/>
    <w:rsid w:val="00C90F35"/>
    <w:pPr>
      <w:ind w:left="720"/>
    </w:pPr>
  </w:style>
  <w:style w:type="paragraph" w:styleId="NoteHeading">
    <w:name w:val="Note Heading"/>
    <w:basedOn w:val="Normal"/>
    <w:next w:val="Normal"/>
    <w:link w:val="NoteHeadingChar"/>
    <w:uiPriority w:val="99"/>
    <w:rsid w:val="00C90F35"/>
  </w:style>
  <w:style w:type="character" w:customStyle="1" w:styleId="NoteHeadingChar">
    <w:name w:val="Note Heading Char"/>
    <w:basedOn w:val="DefaultParagraphFont"/>
    <w:link w:val="NoteHeading"/>
    <w:uiPriority w:val="99"/>
    <w:semiHidden/>
    <w:rsid w:val="00493B99"/>
    <w:rPr>
      <w:sz w:val="20"/>
      <w:szCs w:val="20"/>
      <w:lang w:eastAsia="en-US"/>
    </w:rPr>
  </w:style>
  <w:style w:type="paragraph" w:styleId="PlainText">
    <w:name w:val="Plain Text"/>
    <w:basedOn w:val="Normal"/>
    <w:link w:val="PlainTextChar"/>
    <w:uiPriority w:val="99"/>
    <w:rsid w:val="00C90F35"/>
    <w:rPr>
      <w:rFonts w:ascii="Courier New" w:hAnsi="Courier New"/>
    </w:rPr>
  </w:style>
  <w:style w:type="character" w:customStyle="1" w:styleId="PlainTextChar">
    <w:name w:val="Plain Text Char"/>
    <w:basedOn w:val="DefaultParagraphFont"/>
    <w:link w:val="PlainText"/>
    <w:uiPriority w:val="99"/>
    <w:semiHidden/>
    <w:rsid w:val="00493B99"/>
    <w:rPr>
      <w:rFonts w:ascii="Courier New" w:hAnsi="Courier New" w:cs="Courier New"/>
      <w:sz w:val="20"/>
      <w:szCs w:val="20"/>
      <w:lang w:eastAsia="en-US"/>
    </w:rPr>
  </w:style>
  <w:style w:type="paragraph" w:styleId="Salutation">
    <w:name w:val="Salutation"/>
    <w:basedOn w:val="Normal"/>
    <w:next w:val="Normal"/>
    <w:link w:val="SalutationChar"/>
    <w:uiPriority w:val="99"/>
    <w:rsid w:val="00C90F35"/>
  </w:style>
  <w:style w:type="character" w:customStyle="1" w:styleId="SalutationChar">
    <w:name w:val="Salutation Char"/>
    <w:basedOn w:val="DefaultParagraphFont"/>
    <w:link w:val="Salutation"/>
    <w:uiPriority w:val="99"/>
    <w:semiHidden/>
    <w:rsid w:val="00493B99"/>
    <w:rPr>
      <w:sz w:val="20"/>
      <w:szCs w:val="20"/>
      <w:lang w:eastAsia="en-US"/>
    </w:rPr>
  </w:style>
  <w:style w:type="paragraph" w:styleId="Signature">
    <w:name w:val="Signature"/>
    <w:basedOn w:val="Normal"/>
    <w:link w:val="SignatureChar"/>
    <w:uiPriority w:val="99"/>
    <w:rsid w:val="00C90F35"/>
    <w:pPr>
      <w:ind w:left="4252"/>
    </w:pPr>
  </w:style>
  <w:style w:type="character" w:customStyle="1" w:styleId="SignatureChar">
    <w:name w:val="Signature Char"/>
    <w:basedOn w:val="DefaultParagraphFont"/>
    <w:link w:val="Signature"/>
    <w:uiPriority w:val="99"/>
    <w:semiHidden/>
    <w:rsid w:val="00493B99"/>
    <w:rPr>
      <w:sz w:val="20"/>
      <w:szCs w:val="20"/>
      <w:lang w:eastAsia="en-US"/>
    </w:rPr>
  </w:style>
  <w:style w:type="paragraph" w:styleId="Subtitle">
    <w:name w:val="Subtitle"/>
    <w:basedOn w:val="Normal"/>
    <w:link w:val="SubtitleChar"/>
    <w:uiPriority w:val="99"/>
    <w:qFormat/>
    <w:rsid w:val="00C90F35"/>
    <w:pPr>
      <w:spacing w:after="60"/>
      <w:jc w:val="center"/>
      <w:outlineLvl w:val="1"/>
    </w:pPr>
    <w:rPr>
      <w:rFonts w:ascii="Arial" w:hAnsi="Arial"/>
      <w:sz w:val="24"/>
    </w:rPr>
  </w:style>
  <w:style w:type="character" w:customStyle="1" w:styleId="SubtitleChar">
    <w:name w:val="Subtitle Char"/>
    <w:basedOn w:val="DefaultParagraphFont"/>
    <w:link w:val="Subtitle"/>
    <w:uiPriority w:val="11"/>
    <w:rsid w:val="00493B99"/>
    <w:rPr>
      <w:rFonts w:ascii="Cambria" w:eastAsia="Times New Roman" w:hAnsi="Cambria" w:cs="Times New Roman"/>
      <w:sz w:val="24"/>
      <w:szCs w:val="24"/>
      <w:lang w:eastAsia="en-US"/>
    </w:rPr>
  </w:style>
  <w:style w:type="paragraph" w:styleId="TableofAuthorities">
    <w:name w:val="table of authorities"/>
    <w:basedOn w:val="Normal"/>
    <w:next w:val="Normal"/>
    <w:uiPriority w:val="99"/>
    <w:semiHidden/>
    <w:rsid w:val="00C90F35"/>
    <w:pPr>
      <w:ind w:left="200" w:hanging="200"/>
    </w:pPr>
  </w:style>
  <w:style w:type="paragraph" w:styleId="TableofFigures">
    <w:name w:val="table of figures"/>
    <w:basedOn w:val="Normal"/>
    <w:next w:val="Normal"/>
    <w:uiPriority w:val="99"/>
    <w:semiHidden/>
    <w:rsid w:val="00C90F35"/>
    <w:pPr>
      <w:ind w:left="400" w:hanging="400"/>
    </w:pPr>
  </w:style>
  <w:style w:type="paragraph" w:styleId="Title">
    <w:name w:val="Title"/>
    <w:basedOn w:val="Normal"/>
    <w:link w:val="TitleChar"/>
    <w:uiPriority w:val="99"/>
    <w:qFormat/>
    <w:rsid w:val="00C90F35"/>
    <w:pPr>
      <w:spacing w:before="240" w:after="60"/>
      <w:jc w:val="center"/>
      <w:outlineLvl w:val="0"/>
    </w:pPr>
    <w:rPr>
      <w:rFonts w:ascii="Arial" w:hAnsi="Arial"/>
      <w:b/>
      <w:kern w:val="28"/>
      <w:sz w:val="32"/>
    </w:rPr>
  </w:style>
  <w:style w:type="character" w:customStyle="1" w:styleId="TitleChar">
    <w:name w:val="Title Char"/>
    <w:basedOn w:val="DefaultParagraphFont"/>
    <w:link w:val="Title"/>
    <w:uiPriority w:val="10"/>
    <w:rsid w:val="00493B99"/>
    <w:rPr>
      <w:rFonts w:ascii="Cambria" w:eastAsia="Times New Roman" w:hAnsi="Cambria" w:cs="Times New Roman"/>
      <w:b/>
      <w:bCs/>
      <w:kern w:val="28"/>
      <w:sz w:val="32"/>
      <w:szCs w:val="32"/>
      <w:lang w:eastAsia="en-US"/>
    </w:rPr>
  </w:style>
  <w:style w:type="paragraph" w:styleId="TOAHeading">
    <w:name w:val="toa heading"/>
    <w:basedOn w:val="Normal"/>
    <w:next w:val="Normal"/>
    <w:uiPriority w:val="99"/>
    <w:semiHidden/>
    <w:rsid w:val="00C90F35"/>
    <w:pPr>
      <w:spacing w:before="120"/>
    </w:pPr>
    <w:rPr>
      <w:rFonts w:ascii="Arial" w:hAnsi="Arial"/>
      <w:b/>
      <w:sz w:val="24"/>
    </w:rPr>
  </w:style>
  <w:style w:type="paragraph" w:styleId="TOC1">
    <w:name w:val="toc 1"/>
    <w:basedOn w:val="Normal"/>
    <w:next w:val="Normal"/>
    <w:autoRedefine/>
    <w:uiPriority w:val="99"/>
    <w:semiHidden/>
    <w:rsid w:val="00C90F35"/>
  </w:style>
  <w:style w:type="paragraph" w:styleId="TOC2">
    <w:name w:val="toc 2"/>
    <w:basedOn w:val="Normal"/>
    <w:next w:val="Normal"/>
    <w:autoRedefine/>
    <w:uiPriority w:val="99"/>
    <w:semiHidden/>
    <w:rsid w:val="00C90F35"/>
    <w:pPr>
      <w:ind w:left="200"/>
    </w:pPr>
  </w:style>
  <w:style w:type="paragraph" w:styleId="TOC3">
    <w:name w:val="toc 3"/>
    <w:basedOn w:val="Normal"/>
    <w:next w:val="Normal"/>
    <w:autoRedefine/>
    <w:uiPriority w:val="99"/>
    <w:semiHidden/>
    <w:rsid w:val="00C90F35"/>
    <w:pPr>
      <w:ind w:left="400"/>
    </w:pPr>
  </w:style>
  <w:style w:type="paragraph" w:styleId="TOC4">
    <w:name w:val="toc 4"/>
    <w:basedOn w:val="Normal"/>
    <w:next w:val="Normal"/>
    <w:autoRedefine/>
    <w:uiPriority w:val="99"/>
    <w:semiHidden/>
    <w:rsid w:val="00C90F35"/>
    <w:pPr>
      <w:ind w:left="600"/>
    </w:pPr>
  </w:style>
  <w:style w:type="paragraph" w:styleId="TOC5">
    <w:name w:val="toc 5"/>
    <w:basedOn w:val="Normal"/>
    <w:next w:val="Normal"/>
    <w:autoRedefine/>
    <w:uiPriority w:val="99"/>
    <w:semiHidden/>
    <w:rsid w:val="00C90F35"/>
    <w:pPr>
      <w:ind w:left="800"/>
    </w:pPr>
  </w:style>
  <w:style w:type="paragraph" w:styleId="TOC6">
    <w:name w:val="toc 6"/>
    <w:basedOn w:val="Normal"/>
    <w:next w:val="Normal"/>
    <w:autoRedefine/>
    <w:uiPriority w:val="99"/>
    <w:semiHidden/>
    <w:rsid w:val="00C90F35"/>
    <w:pPr>
      <w:ind w:left="1000"/>
    </w:pPr>
  </w:style>
  <w:style w:type="paragraph" w:styleId="TOC7">
    <w:name w:val="toc 7"/>
    <w:basedOn w:val="Normal"/>
    <w:next w:val="Normal"/>
    <w:autoRedefine/>
    <w:uiPriority w:val="99"/>
    <w:semiHidden/>
    <w:rsid w:val="00C90F35"/>
    <w:pPr>
      <w:ind w:left="1200"/>
    </w:pPr>
  </w:style>
  <w:style w:type="paragraph" w:styleId="TOC8">
    <w:name w:val="toc 8"/>
    <w:basedOn w:val="Normal"/>
    <w:next w:val="Normal"/>
    <w:autoRedefine/>
    <w:uiPriority w:val="99"/>
    <w:semiHidden/>
    <w:rsid w:val="00C90F35"/>
    <w:pPr>
      <w:ind w:left="1400"/>
    </w:pPr>
  </w:style>
  <w:style w:type="paragraph" w:styleId="TOC9">
    <w:name w:val="toc 9"/>
    <w:basedOn w:val="Normal"/>
    <w:next w:val="Normal"/>
    <w:autoRedefine/>
    <w:uiPriority w:val="99"/>
    <w:semiHidden/>
    <w:rsid w:val="00C90F35"/>
    <w:pPr>
      <w:ind w:left="1600"/>
    </w:pPr>
  </w:style>
  <w:style w:type="character" w:customStyle="1" w:styleId="CITE">
    <w:name w:val="CITE"/>
    <w:uiPriority w:val="99"/>
    <w:rsid w:val="00C90F35"/>
    <w:rPr>
      <w:i/>
    </w:rPr>
  </w:style>
  <w:style w:type="paragraph" w:customStyle="1" w:styleId="Web1">
    <w:name w:val="Κανονικό (Web)1"/>
    <w:basedOn w:val="Normal"/>
    <w:uiPriority w:val="99"/>
    <w:rsid w:val="00C90F35"/>
    <w:pPr>
      <w:spacing w:before="100" w:after="100"/>
    </w:pPr>
    <w:rPr>
      <w:sz w:val="24"/>
    </w:rPr>
  </w:style>
  <w:style w:type="character" w:styleId="Hyperlink">
    <w:name w:val="Hyperlink"/>
    <w:basedOn w:val="DefaultParagraphFont"/>
    <w:uiPriority w:val="99"/>
    <w:rsid w:val="00C90F35"/>
    <w:rPr>
      <w:rFonts w:cs="Times New Roman"/>
      <w:color w:val="0000FF"/>
      <w:u w:val="single"/>
    </w:rPr>
  </w:style>
  <w:style w:type="character" w:styleId="Strong">
    <w:name w:val="Strong"/>
    <w:basedOn w:val="DefaultParagraphFont"/>
    <w:uiPriority w:val="99"/>
    <w:qFormat/>
    <w:rsid w:val="00C90F35"/>
    <w:rPr>
      <w:rFonts w:cs="Times New Roman"/>
      <w:b/>
    </w:rPr>
  </w:style>
  <w:style w:type="paragraph" w:styleId="NormalWeb">
    <w:name w:val="Normal (Web)"/>
    <w:basedOn w:val="Normal"/>
    <w:uiPriority w:val="99"/>
    <w:rsid w:val="00C90F35"/>
    <w:pPr>
      <w:spacing w:before="100" w:after="100"/>
    </w:pPr>
    <w:rPr>
      <w:rFonts w:ascii="Arial Unicode MS" w:eastAsia="Arial Unicode MS" w:hAnsi="Arial Unicode MS"/>
      <w:sz w:val="24"/>
      <w:lang w:val="en-GB"/>
    </w:rPr>
  </w:style>
  <w:style w:type="character" w:styleId="FollowedHyperlink">
    <w:name w:val="FollowedHyperlink"/>
    <w:basedOn w:val="DefaultParagraphFont"/>
    <w:uiPriority w:val="99"/>
    <w:rsid w:val="00C90F35"/>
    <w:rPr>
      <w:rFonts w:cs="Times New Roman"/>
      <w:color w:val="800080"/>
      <w:u w:val="single"/>
    </w:rPr>
  </w:style>
  <w:style w:type="character" w:customStyle="1" w:styleId="KaiiieeU">
    <w:name w:val="KaiiieeU"/>
    <w:uiPriority w:val="99"/>
    <w:rsid w:val="00C90F35"/>
    <w:rPr>
      <w:rFonts w:ascii="Times New Roman" w:hAnsi="Times New Roman"/>
      <w:sz w:val="24"/>
    </w:rPr>
  </w:style>
  <w:style w:type="table" w:styleId="TableGrid">
    <w:name w:val="Table Grid"/>
    <w:basedOn w:val="TableNormal"/>
    <w:uiPriority w:val="99"/>
    <w:rsid w:val="00D435B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6">
    <w:name w:val="text6"/>
    <w:basedOn w:val="DefaultParagraphFont"/>
    <w:uiPriority w:val="99"/>
    <w:rsid w:val="009176EE"/>
    <w:rPr>
      <w:rFonts w:ascii="Verdana" w:hAnsi="Verdana" w:cs="Times New Roman"/>
      <w:color w:val="333333"/>
      <w:sz w:val="18"/>
      <w:szCs w:val="18"/>
    </w:rPr>
  </w:style>
  <w:style w:type="character" w:customStyle="1" w:styleId="apple-style-span">
    <w:name w:val="apple-style-span"/>
    <w:basedOn w:val="DefaultParagraphFont"/>
    <w:uiPriority w:val="99"/>
    <w:rsid w:val="009176EE"/>
    <w:rPr>
      <w:rFonts w:cs="Times New Roman"/>
    </w:rPr>
  </w:style>
  <w:style w:type="character" w:customStyle="1" w:styleId="paragraph">
    <w:name w:val="paragraph"/>
    <w:basedOn w:val="DefaultParagraphFont"/>
    <w:uiPriority w:val="99"/>
    <w:rsid w:val="009A5AB6"/>
    <w:rPr>
      <w:rFonts w:cs="Times New Roman"/>
    </w:rPr>
  </w:style>
  <w:style w:type="paragraph" w:styleId="BalloonText">
    <w:name w:val="Balloon Text"/>
    <w:basedOn w:val="Normal"/>
    <w:link w:val="BalloonTextChar"/>
    <w:uiPriority w:val="99"/>
    <w:rsid w:val="00FA7E6B"/>
    <w:rPr>
      <w:rFonts w:ascii="Tahoma" w:hAnsi="Tahoma" w:cs="Tahoma"/>
      <w:sz w:val="16"/>
      <w:szCs w:val="16"/>
    </w:rPr>
  </w:style>
  <w:style w:type="character" w:customStyle="1" w:styleId="BalloonTextChar">
    <w:name w:val="Balloon Text Char"/>
    <w:basedOn w:val="DefaultParagraphFont"/>
    <w:link w:val="BalloonText"/>
    <w:uiPriority w:val="99"/>
    <w:locked/>
    <w:rsid w:val="00FA7E6B"/>
    <w:rPr>
      <w:rFonts w:ascii="Tahoma" w:hAnsi="Tahoma" w:cs="Tahoma"/>
      <w:sz w:val="16"/>
      <w:szCs w:val="16"/>
      <w:lang w:eastAsia="en-US"/>
    </w:rPr>
  </w:style>
  <w:style w:type="paragraph" w:styleId="TOCHeading">
    <w:name w:val="TOC Heading"/>
    <w:basedOn w:val="Heading1"/>
    <w:next w:val="Normal"/>
    <w:uiPriority w:val="39"/>
    <w:qFormat/>
    <w:rsid w:val="005239C6"/>
    <w:pPr>
      <w:keepLines/>
      <w:spacing w:before="480" w:line="276" w:lineRule="auto"/>
      <w:jc w:val="left"/>
      <w:outlineLvl w:val="9"/>
    </w:pPr>
    <w:rPr>
      <w:rFonts w:ascii="Cambria" w:hAnsi="Cambria"/>
      <w:bCs/>
      <w:i w:val="0"/>
      <w:color w:val="365F91"/>
      <w:sz w:val="28"/>
      <w:szCs w:val="28"/>
      <w:lang w:val="en-US"/>
    </w:rPr>
  </w:style>
  <w:style w:type="character" w:styleId="Emphasis">
    <w:name w:val="Emphasis"/>
    <w:basedOn w:val="DefaultParagraphFont"/>
    <w:qFormat/>
    <w:locked/>
    <w:rsid w:val="00E52BA2"/>
    <w:rPr>
      <w:i/>
      <w:iCs/>
    </w:rPr>
  </w:style>
  <w:style w:type="paragraph" w:styleId="NoSpacing">
    <w:name w:val="No Spacing"/>
    <w:uiPriority w:val="1"/>
    <w:qFormat/>
    <w:rsid w:val="002E2DE9"/>
    <w:rPr>
      <w:lang w:eastAsia="en-US"/>
    </w:rPr>
  </w:style>
  <w:style w:type="character" w:customStyle="1" w:styleId="hps">
    <w:name w:val="hps"/>
    <w:basedOn w:val="DefaultParagraphFont"/>
    <w:rsid w:val="003C6679"/>
  </w:style>
  <w:style w:type="character" w:customStyle="1" w:styleId="longtext">
    <w:name w:val="long_text"/>
    <w:basedOn w:val="DefaultParagraphFont"/>
    <w:rsid w:val="00EC32FC"/>
  </w:style>
  <w:style w:type="paragraph" w:styleId="ListParagraph">
    <w:name w:val="List Paragraph"/>
    <w:basedOn w:val="Normal"/>
    <w:uiPriority w:val="34"/>
    <w:qFormat/>
    <w:rsid w:val="00B77B60"/>
    <w:pPr>
      <w:spacing w:after="200" w:line="276" w:lineRule="auto"/>
      <w:ind w:left="720"/>
      <w:contextualSpacing/>
    </w:pPr>
    <w:rPr>
      <w:rFonts w:ascii="Calibri" w:eastAsia="Calibri" w:hAnsi="Calibri"/>
      <w:sz w:val="22"/>
      <w:szCs w:val="22"/>
    </w:rPr>
  </w:style>
  <w:style w:type="character" w:styleId="IntenseEmphasis">
    <w:name w:val="Intense Emphasis"/>
    <w:basedOn w:val="DefaultParagraphFont"/>
    <w:uiPriority w:val="21"/>
    <w:qFormat/>
    <w:rsid w:val="00472264"/>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338894159">
      <w:marLeft w:val="0"/>
      <w:marRight w:val="0"/>
      <w:marTop w:val="0"/>
      <w:marBottom w:val="0"/>
      <w:divBdr>
        <w:top w:val="none" w:sz="0" w:space="0" w:color="auto"/>
        <w:left w:val="none" w:sz="0" w:space="0" w:color="auto"/>
        <w:bottom w:val="none" w:sz="0" w:space="0" w:color="auto"/>
        <w:right w:val="none" w:sz="0" w:space="0" w:color="auto"/>
      </w:divBdr>
    </w:div>
    <w:div w:id="338894161">
      <w:marLeft w:val="0"/>
      <w:marRight w:val="0"/>
      <w:marTop w:val="0"/>
      <w:marBottom w:val="0"/>
      <w:divBdr>
        <w:top w:val="none" w:sz="0" w:space="0" w:color="auto"/>
        <w:left w:val="none" w:sz="0" w:space="0" w:color="auto"/>
        <w:bottom w:val="none" w:sz="0" w:space="0" w:color="auto"/>
        <w:right w:val="none" w:sz="0" w:space="0" w:color="auto"/>
      </w:divBdr>
    </w:div>
    <w:div w:id="338894163">
      <w:marLeft w:val="0"/>
      <w:marRight w:val="0"/>
      <w:marTop w:val="0"/>
      <w:marBottom w:val="0"/>
      <w:divBdr>
        <w:top w:val="none" w:sz="0" w:space="0" w:color="auto"/>
        <w:left w:val="none" w:sz="0" w:space="0" w:color="auto"/>
        <w:bottom w:val="none" w:sz="0" w:space="0" w:color="auto"/>
        <w:right w:val="none" w:sz="0" w:space="0" w:color="auto"/>
      </w:divBdr>
    </w:div>
    <w:div w:id="338894164">
      <w:marLeft w:val="0"/>
      <w:marRight w:val="0"/>
      <w:marTop w:val="0"/>
      <w:marBottom w:val="0"/>
      <w:divBdr>
        <w:top w:val="none" w:sz="0" w:space="0" w:color="auto"/>
        <w:left w:val="none" w:sz="0" w:space="0" w:color="auto"/>
        <w:bottom w:val="none" w:sz="0" w:space="0" w:color="auto"/>
        <w:right w:val="none" w:sz="0" w:space="0" w:color="auto"/>
      </w:divBdr>
    </w:div>
    <w:div w:id="338894165">
      <w:marLeft w:val="0"/>
      <w:marRight w:val="0"/>
      <w:marTop w:val="0"/>
      <w:marBottom w:val="0"/>
      <w:divBdr>
        <w:top w:val="none" w:sz="0" w:space="0" w:color="auto"/>
        <w:left w:val="none" w:sz="0" w:space="0" w:color="auto"/>
        <w:bottom w:val="none" w:sz="0" w:space="0" w:color="auto"/>
        <w:right w:val="none" w:sz="0" w:space="0" w:color="auto"/>
      </w:divBdr>
    </w:div>
    <w:div w:id="338894166">
      <w:marLeft w:val="0"/>
      <w:marRight w:val="0"/>
      <w:marTop w:val="0"/>
      <w:marBottom w:val="0"/>
      <w:divBdr>
        <w:top w:val="none" w:sz="0" w:space="0" w:color="auto"/>
        <w:left w:val="none" w:sz="0" w:space="0" w:color="auto"/>
        <w:bottom w:val="none" w:sz="0" w:space="0" w:color="auto"/>
        <w:right w:val="none" w:sz="0" w:space="0" w:color="auto"/>
      </w:divBdr>
    </w:div>
    <w:div w:id="338894168">
      <w:marLeft w:val="0"/>
      <w:marRight w:val="0"/>
      <w:marTop w:val="0"/>
      <w:marBottom w:val="0"/>
      <w:divBdr>
        <w:top w:val="none" w:sz="0" w:space="0" w:color="auto"/>
        <w:left w:val="none" w:sz="0" w:space="0" w:color="auto"/>
        <w:bottom w:val="none" w:sz="0" w:space="0" w:color="auto"/>
        <w:right w:val="none" w:sz="0" w:space="0" w:color="auto"/>
      </w:divBdr>
    </w:div>
    <w:div w:id="338894169">
      <w:marLeft w:val="0"/>
      <w:marRight w:val="0"/>
      <w:marTop w:val="0"/>
      <w:marBottom w:val="0"/>
      <w:divBdr>
        <w:top w:val="none" w:sz="0" w:space="0" w:color="auto"/>
        <w:left w:val="none" w:sz="0" w:space="0" w:color="auto"/>
        <w:bottom w:val="none" w:sz="0" w:space="0" w:color="auto"/>
        <w:right w:val="none" w:sz="0" w:space="0" w:color="auto"/>
      </w:divBdr>
    </w:div>
    <w:div w:id="338894170">
      <w:marLeft w:val="0"/>
      <w:marRight w:val="0"/>
      <w:marTop w:val="0"/>
      <w:marBottom w:val="0"/>
      <w:divBdr>
        <w:top w:val="none" w:sz="0" w:space="0" w:color="auto"/>
        <w:left w:val="none" w:sz="0" w:space="0" w:color="auto"/>
        <w:bottom w:val="none" w:sz="0" w:space="0" w:color="auto"/>
        <w:right w:val="none" w:sz="0" w:space="0" w:color="auto"/>
      </w:divBdr>
    </w:div>
    <w:div w:id="338894171">
      <w:marLeft w:val="0"/>
      <w:marRight w:val="0"/>
      <w:marTop w:val="0"/>
      <w:marBottom w:val="0"/>
      <w:divBdr>
        <w:top w:val="none" w:sz="0" w:space="0" w:color="auto"/>
        <w:left w:val="none" w:sz="0" w:space="0" w:color="auto"/>
        <w:bottom w:val="none" w:sz="0" w:space="0" w:color="auto"/>
        <w:right w:val="none" w:sz="0" w:space="0" w:color="auto"/>
      </w:divBdr>
    </w:div>
    <w:div w:id="338894172">
      <w:marLeft w:val="0"/>
      <w:marRight w:val="0"/>
      <w:marTop w:val="0"/>
      <w:marBottom w:val="0"/>
      <w:divBdr>
        <w:top w:val="none" w:sz="0" w:space="0" w:color="auto"/>
        <w:left w:val="none" w:sz="0" w:space="0" w:color="auto"/>
        <w:bottom w:val="none" w:sz="0" w:space="0" w:color="auto"/>
        <w:right w:val="none" w:sz="0" w:space="0" w:color="auto"/>
      </w:divBdr>
    </w:div>
    <w:div w:id="338894173">
      <w:marLeft w:val="0"/>
      <w:marRight w:val="0"/>
      <w:marTop w:val="0"/>
      <w:marBottom w:val="0"/>
      <w:divBdr>
        <w:top w:val="none" w:sz="0" w:space="0" w:color="auto"/>
        <w:left w:val="none" w:sz="0" w:space="0" w:color="auto"/>
        <w:bottom w:val="none" w:sz="0" w:space="0" w:color="auto"/>
        <w:right w:val="none" w:sz="0" w:space="0" w:color="auto"/>
      </w:divBdr>
    </w:div>
    <w:div w:id="338894174">
      <w:marLeft w:val="0"/>
      <w:marRight w:val="0"/>
      <w:marTop w:val="0"/>
      <w:marBottom w:val="0"/>
      <w:divBdr>
        <w:top w:val="none" w:sz="0" w:space="0" w:color="auto"/>
        <w:left w:val="none" w:sz="0" w:space="0" w:color="auto"/>
        <w:bottom w:val="none" w:sz="0" w:space="0" w:color="auto"/>
        <w:right w:val="none" w:sz="0" w:space="0" w:color="auto"/>
      </w:divBdr>
    </w:div>
    <w:div w:id="338894175">
      <w:marLeft w:val="0"/>
      <w:marRight w:val="0"/>
      <w:marTop w:val="0"/>
      <w:marBottom w:val="0"/>
      <w:divBdr>
        <w:top w:val="none" w:sz="0" w:space="0" w:color="auto"/>
        <w:left w:val="none" w:sz="0" w:space="0" w:color="auto"/>
        <w:bottom w:val="none" w:sz="0" w:space="0" w:color="auto"/>
        <w:right w:val="none" w:sz="0" w:space="0" w:color="auto"/>
      </w:divBdr>
      <w:divsChild>
        <w:div w:id="338894182">
          <w:marLeft w:val="0"/>
          <w:marRight w:val="0"/>
          <w:marTop w:val="0"/>
          <w:marBottom w:val="0"/>
          <w:divBdr>
            <w:top w:val="none" w:sz="0" w:space="0" w:color="auto"/>
            <w:left w:val="none" w:sz="0" w:space="0" w:color="auto"/>
            <w:bottom w:val="none" w:sz="0" w:space="0" w:color="auto"/>
            <w:right w:val="none" w:sz="0" w:space="0" w:color="auto"/>
          </w:divBdr>
          <w:divsChild>
            <w:div w:id="338894167">
              <w:marLeft w:val="0"/>
              <w:marRight w:val="0"/>
              <w:marTop w:val="0"/>
              <w:marBottom w:val="0"/>
              <w:divBdr>
                <w:top w:val="none" w:sz="0" w:space="0" w:color="auto"/>
                <w:left w:val="none" w:sz="0" w:space="0" w:color="auto"/>
                <w:bottom w:val="none" w:sz="0" w:space="0" w:color="auto"/>
                <w:right w:val="none" w:sz="0" w:space="0" w:color="auto"/>
              </w:divBdr>
              <w:divsChild>
                <w:div w:id="3388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94176">
      <w:marLeft w:val="0"/>
      <w:marRight w:val="0"/>
      <w:marTop w:val="0"/>
      <w:marBottom w:val="0"/>
      <w:divBdr>
        <w:top w:val="none" w:sz="0" w:space="0" w:color="auto"/>
        <w:left w:val="none" w:sz="0" w:space="0" w:color="auto"/>
        <w:bottom w:val="none" w:sz="0" w:space="0" w:color="auto"/>
        <w:right w:val="none" w:sz="0" w:space="0" w:color="auto"/>
      </w:divBdr>
    </w:div>
    <w:div w:id="338894177">
      <w:marLeft w:val="0"/>
      <w:marRight w:val="0"/>
      <w:marTop w:val="0"/>
      <w:marBottom w:val="0"/>
      <w:divBdr>
        <w:top w:val="none" w:sz="0" w:space="0" w:color="auto"/>
        <w:left w:val="none" w:sz="0" w:space="0" w:color="auto"/>
        <w:bottom w:val="none" w:sz="0" w:space="0" w:color="auto"/>
        <w:right w:val="none" w:sz="0" w:space="0" w:color="auto"/>
      </w:divBdr>
    </w:div>
    <w:div w:id="338894178">
      <w:marLeft w:val="0"/>
      <w:marRight w:val="0"/>
      <w:marTop w:val="0"/>
      <w:marBottom w:val="0"/>
      <w:divBdr>
        <w:top w:val="none" w:sz="0" w:space="0" w:color="auto"/>
        <w:left w:val="none" w:sz="0" w:space="0" w:color="auto"/>
        <w:bottom w:val="none" w:sz="0" w:space="0" w:color="auto"/>
        <w:right w:val="none" w:sz="0" w:space="0" w:color="auto"/>
      </w:divBdr>
    </w:div>
    <w:div w:id="338894179">
      <w:marLeft w:val="0"/>
      <w:marRight w:val="0"/>
      <w:marTop w:val="0"/>
      <w:marBottom w:val="0"/>
      <w:divBdr>
        <w:top w:val="none" w:sz="0" w:space="0" w:color="auto"/>
        <w:left w:val="none" w:sz="0" w:space="0" w:color="auto"/>
        <w:bottom w:val="none" w:sz="0" w:space="0" w:color="auto"/>
        <w:right w:val="none" w:sz="0" w:space="0" w:color="auto"/>
      </w:divBdr>
    </w:div>
    <w:div w:id="338894180">
      <w:marLeft w:val="0"/>
      <w:marRight w:val="0"/>
      <w:marTop w:val="0"/>
      <w:marBottom w:val="0"/>
      <w:divBdr>
        <w:top w:val="none" w:sz="0" w:space="0" w:color="auto"/>
        <w:left w:val="none" w:sz="0" w:space="0" w:color="auto"/>
        <w:bottom w:val="none" w:sz="0" w:space="0" w:color="auto"/>
        <w:right w:val="none" w:sz="0" w:space="0" w:color="auto"/>
      </w:divBdr>
    </w:div>
    <w:div w:id="338894181">
      <w:marLeft w:val="0"/>
      <w:marRight w:val="0"/>
      <w:marTop w:val="0"/>
      <w:marBottom w:val="0"/>
      <w:divBdr>
        <w:top w:val="none" w:sz="0" w:space="0" w:color="auto"/>
        <w:left w:val="none" w:sz="0" w:space="0" w:color="auto"/>
        <w:bottom w:val="none" w:sz="0" w:space="0" w:color="auto"/>
        <w:right w:val="none" w:sz="0" w:space="0" w:color="auto"/>
      </w:divBdr>
    </w:div>
    <w:div w:id="338894183">
      <w:marLeft w:val="0"/>
      <w:marRight w:val="0"/>
      <w:marTop w:val="0"/>
      <w:marBottom w:val="0"/>
      <w:divBdr>
        <w:top w:val="none" w:sz="0" w:space="0" w:color="auto"/>
        <w:left w:val="none" w:sz="0" w:space="0" w:color="auto"/>
        <w:bottom w:val="none" w:sz="0" w:space="0" w:color="auto"/>
        <w:right w:val="none" w:sz="0" w:space="0" w:color="auto"/>
      </w:divBdr>
    </w:div>
    <w:div w:id="338894184">
      <w:marLeft w:val="0"/>
      <w:marRight w:val="0"/>
      <w:marTop w:val="0"/>
      <w:marBottom w:val="0"/>
      <w:divBdr>
        <w:top w:val="none" w:sz="0" w:space="0" w:color="auto"/>
        <w:left w:val="none" w:sz="0" w:space="0" w:color="auto"/>
        <w:bottom w:val="none" w:sz="0" w:space="0" w:color="auto"/>
        <w:right w:val="none" w:sz="0" w:space="0" w:color="auto"/>
      </w:divBdr>
    </w:div>
    <w:div w:id="338894185">
      <w:marLeft w:val="0"/>
      <w:marRight w:val="0"/>
      <w:marTop w:val="0"/>
      <w:marBottom w:val="0"/>
      <w:divBdr>
        <w:top w:val="none" w:sz="0" w:space="0" w:color="auto"/>
        <w:left w:val="none" w:sz="0" w:space="0" w:color="auto"/>
        <w:bottom w:val="none" w:sz="0" w:space="0" w:color="auto"/>
        <w:right w:val="none" w:sz="0" w:space="0" w:color="auto"/>
      </w:divBdr>
    </w:div>
    <w:div w:id="338894187">
      <w:marLeft w:val="0"/>
      <w:marRight w:val="0"/>
      <w:marTop w:val="0"/>
      <w:marBottom w:val="0"/>
      <w:divBdr>
        <w:top w:val="none" w:sz="0" w:space="0" w:color="auto"/>
        <w:left w:val="none" w:sz="0" w:space="0" w:color="auto"/>
        <w:bottom w:val="none" w:sz="0" w:space="0" w:color="auto"/>
        <w:right w:val="none" w:sz="0" w:space="0" w:color="auto"/>
      </w:divBdr>
    </w:div>
    <w:div w:id="338894188">
      <w:marLeft w:val="0"/>
      <w:marRight w:val="0"/>
      <w:marTop w:val="0"/>
      <w:marBottom w:val="0"/>
      <w:divBdr>
        <w:top w:val="none" w:sz="0" w:space="0" w:color="auto"/>
        <w:left w:val="none" w:sz="0" w:space="0" w:color="auto"/>
        <w:bottom w:val="none" w:sz="0" w:space="0" w:color="auto"/>
        <w:right w:val="none" w:sz="0" w:space="0" w:color="auto"/>
      </w:divBdr>
    </w:div>
    <w:div w:id="338894189">
      <w:marLeft w:val="0"/>
      <w:marRight w:val="0"/>
      <w:marTop w:val="0"/>
      <w:marBottom w:val="0"/>
      <w:divBdr>
        <w:top w:val="none" w:sz="0" w:space="0" w:color="auto"/>
        <w:left w:val="none" w:sz="0" w:space="0" w:color="auto"/>
        <w:bottom w:val="none" w:sz="0" w:space="0" w:color="auto"/>
        <w:right w:val="none" w:sz="0" w:space="0" w:color="auto"/>
      </w:divBdr>
    </w:div>
    <w:div w:id="338894190">
      <w:marLeft w:val="0"/>
      <w:marRight w:val="0"/>
      <w:marTop w:val="0"/>
      <w:marBottom w:val="0"/>
      <w:divBdr>
        <w:top w:val="none" w:sz="0" w:space="0" w:color="auto"/>
        <w:left w:val="none" w:sz="0" w:space="0" w:color="auto"/>
        <w:bottom w:val="none" w:sz="0" w:space="0" w:color="auto"/>
        <w:right w:val="none" w:sz="0" w:space="0" w:color="auto"/>
      </w:divBdr>
    </w:div>
    <w:div w:id="338894191">
      <w:marLeft w:val="0"/>
      <w:marRight w:val="0"/>
      <w:marTop w:val="0"/>
      <w:marBottom w:val="0"/>
      <w:divBdr>
        <w:top w:val="none" w:sz="0" w:space="0" w:color="auto"/>
        <w:left w:val="none" w:sz="0" w:space="0" w:color="auto"/>
        <w:bottom w:val="none" w:sz="0" w:space="0" w:color="auto"/>
        <w:right w:val="none" w:sz="0" w:space="0" w:color="auto"/>
      </w:divBdr>
    </w:div>
    <w:div w:id="338894192">
      <w:marLeft w:val="0"/>
      <w:marRight w:val="0"/>
      <w:marTop w:val="0"/>
      <w:marBottom w:val="0"/>
      <w:divBdr>
        <w:top w:val="none" w:sz="0" w:space="0" w:color="auto"/>
        <w:left w:val="none" w:sz="0" w:space="0" w:color="auto"/>
        <w:bottom w:val="none" w:sz="0" w:space="0" w:color="auto"/>
        <w:right w:val="none" w:sz="0" w:space="0" w:color="auto"/>
      </w:divBdr>
      <w:divsChild>
        <w:div w:id="338894193">
          <w:marLeft w:val="0"/>
          <w:marRight w:val="0"/>
          <w:marTop w:val="0"/>
          <w:marBottom w:val="0"/>
          <w:divBdr>
            <w:top w:val="none" w:sz="0" w:space="0" w:color="auto"/>
            <w:left w:val="none" w:sz="0" w:space="0" w:color="auto"/>
            <w:bottom w:val="none" w:sz="0" w:space="0" w:color="auto"/>
            <w:right w:val="none" w:sz="0" w:space="0" w:color="auto"/>
          </w:divBdr>
          <w:divsChild>
            <w:div w:id="338894160">
              <w:marLeft w:val="0"/>
              <w:marRight w:val="0"/>
              <w:marTop w:val="0"/>
              <w:marBottom w:val="0"/>
              <w:divBdr>
                <w:top w:val="none" w:sz="0" w:space="0" w:color="auto"/>
                <w:left w:val="none" w:sz="0" w:space="0" w:color="auto"/>
                <w:bottom w:val="none" w:sz="0" w:space="0" w:color="auto"/>
                <w:right w:val="none" w:sz="0" w:space="0" w:color="auto"/>
              </w:divBdr>
              <w:divsChild>
                <w:div w:id="338894196">
                  <w:marLeft w:val="0"/>
                  <w:marRight w:val="0"/>
                  <w:marTop w:val="0"/>
                  <w:marBottom w:val="0"/>
                  <w:divBdr>
                    <w:top w:val="none" w:sz="0" w:space="0" w:color="auto"/>
                    <w:left w:val="none" w:sz="0" w:space="0" w:color="auto"/>
                    <w:bottom w:val="none" w:sz="0" w:space="0" w:color="auto"/>
                    <w:right w:val="none" w:sz="0" w:space="0" w:color="auto"/>
                  </w:divBdr>
                  <w:divsChild>
                    <w:div w:id="3388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894194">
      <w:marLeft w:val="0"/>
      <w:marRight w:val="0"/>
      <w:marTop w:val="0"/>
      <w:marBottom w:val="0"/>
      <w:divBdr>
        <w:top w:val="none" w:sz="0" w:space="0" w:color="auto"/>
        <w:left w:val="none" w:sz="0" w:space="0" w:color="auto"/>
        <w:bottom w:val="none" w:sz="0" w:space="0" w:color="auto"/>
        <w:right w:val="none" w:sz="0" w:space="0" w:color="auto"/>
      </w:divBdr>
    </w:div>
    <w:div w:id="338894195">
      <w:marLeft w:val="0"/>
      <w:marRight w:val="0"/>
      <w:marTop w:val="0"/>
      <w:marBottom w:val="0"/>
      <w:divBdr>
        <w:top w:val="none" w:sz="0" w:space="0" w:color="auto"/>
        <w:left w:val="none" w:sz="0" w:space="0" w:color="auto"/>
        <w:bottom w:val="none" w:sz="0" w:space="0" w:color="auto"/>
        <w:right w:val="none" w:sz="0" w:space="0" w:color="auto"/>
      </w:divBdr>
    </w:div>
    <w:div w:id="338894197">
      <w:marLeft w:val="0"/>
      <w:marRight w:val="0"/>
      <w:marTop w:val="0"/>
      <w:marBottom w:val="0"/>
      <w:divBdr>
        <w:top w:val="none" w:sz="0" w:space="0" w:color="auto"/>
        <w:left w:val="none" w:sz="0" w:space="0" w:color="auto"/>
        <w:bottom w:val="none" w:sz="0" w:space="0" w:color="auto"/>
        <w:right w:val="none" w:sz="0" w:space="0" w:color="auto"/>
      </w:divBdr>
    </w:div>
    <w:div w:id="338894198">
      <w:marLeft w:val="0"/>
      <w:marRight w:val="0"/>
      <w:marTop w:val="0"/>
      <w:marBottom w:val="0"/>
      <w:divBdr>
        <w:top w:val="none" w:sz="0" w:space="0" w:color="auto"/>
        <w:left w:val="none" w:sz="0" w:space="0" w:color="auto"/>
        <w:bottom w:val="none" w:sz="0" w:space="0" w:color="auto"/>
        <w:right w:val="none" w:sz="0" w:space="0" w:color="auto"/>
      </w:divBdr>
    </w:div>
    <w:div w:id="338894199">
      <w:marLeft w:val="0"/>
      <w:marRight w:val="0"/>
      <w:marTop w:val="0"/>
      <w:marBottom w:val="0"/>
      <w:divBdr>
        <w:top w:val="none" w:sz="0" w:space="0" w:color="auto"/>
        <w:left w:val="none" w:sz="0" w:space="0" w:color="auto"/>
        <w:bottom w:val="none" w:sz="0" w:space="0" w:color="auto"/>
        <w:right w:val="none" w:sz="0" w:space="0" w:color="auto"/>
      </w:divBdr>
    </w:div>
    <w:div w:id="338894200">
      <w:marLeft w:val="0"/>
      <w:marRight w:val="0"/>
      <w:marTop w:val="0"/>
      <w:marBottom w:val="0"/>
      <w:divBdr>
        <w:top w:val="none" w:sz="0" w:space="0" w:color="auto"/>
        <w:left w:val="none" w:sz="0" w:space="0" w:color="auto"/>
        <w:bottom w:val="none" w:sz="0" w:space="0" w:color="auto"/>
        <w:right w:val="none" w:sz="0" w:space="0" w:color="auto"/>
      </w:divBdr>
    </w:div>
    <w:div w:id="338894201">
      <w:marLeft w:val="0"/>
      <w:marRight w:val="0"/>
      <w:marTop w:val="0"/>
      <w:marBottom w:val="0"/>
      <w:divBdr>
        <w:top w:val="none" w:sz="0" w:space="0" w:color="auto"/>
        <w:left w:val="none" w:sz="0" w:space="0" w:color="auto"/>
        <w:bottom w:val="none" w:sz="0" w:space="0" w:color="auto"/>
        <w:right w:val="none" w:sz="0" w:space="0" w:color="auto"/>
      </w:divBdr>
    </w:div>
    <w:div w:id="338894202">
      <w:marLeft w:val="0"/>
      <w:marRight w:val="0"/>
      <w:marTop w:val="0"/>
      <w:marBottom w:val="0"/>
      <w:divBdr>
        <w:top w:val="none" w:sz="0" w:space="0" w:color="auto"/>
        <w:left w:val="none" w:sz="0" w:space="0" w:color="auto"/>
        <w:bottom w:val="none" w:sz="0" w:space="0" w:color="auto"/>
        <w:right w:val="none" w:sz="0" w:space="0" w:color="auto"/>
      </w:divBdr>
    </w:div>
    <w:div w:id="338894203">
      <w:marLeft w:val="0"/>
      <w:marRight w:val="0"/>
      <w:marTop w:val="0"/>
      <w:marBottom w:val="0"/>
      <w:divBdr>
        <w:top w:val="none" w:sz="0" w:space="0" w:color="auto"/>
        <w:left w:val="none" w:sz="0" w:space="0" w:color="auto"/>
        <w:bottom w:val="none" w:sz="0" w:space="0" w:color="auto"/>
        <w:right w:val="none" w:sz="0" w:space="0" w:color="auto"/>
      </w:divBdr>
    </w:div>
    <w:div w:id="338894204">
      <w:marLeft w:val="0"/>
      <w:marRight w:val="0"/>
      <w:marTop w:val="0"/>
      <w:marBottom w:val="0"/>
      <w:divBdr>
        <w:top w:val="none" w:sz="0" w:space="0" w:color="auto"/>
        <w:left w:val="none" w:sz="0" w:space="0" w:color="auto"/>
        <w:bottom w:val="none" w:sz="0" w:space="0" w:color="auto"/>
        <w:right w:val="none" w:sz="0" w:space="0" w:color="auto"/>
      </w:divBdr>
    </w:div>
    <w:div w:id="338894205">
      <w:marLeft w:val="0"/>
      <w:marRight w:val="0"/>
      <w:marTop w:val="0"/>
      <w:marBottom w:val="0"/>
      <w:divBdr>
        <w:top w:val="none" w:sz="0" w:space="0" w:color="auto"/>
        <w:left w:val="none" w:sz="0" w:space="0" w:color="auto"/>
        <w:bottom w:val="none" w:sz="0" w:space="0" w:color="auto"/>
        <w:right w:val="none" w:sz="0" w:space="0" w:color="auto"/>
      </w:divBdr>
    </w:div>
    <w:div w:id="338894206">
      <w:marLeft w:val="0"/>
      <w:marRight w:val="0"/>
      <w:marTop w:val="0"/>
      <w:marBottom w:val="0"/>
      <w:divBdr>
        <w:top w:val="none" w:sz="0" w:space="0" w:color="auto"/>
        <w:left w:val="none" w:sz="0" w:space="0" w:color="auto"/>
        <w:bottom w:val="none" w:sz="0" w:space="0" w:color="auto"/>
        <w:right w:val="none" w:sz="0" w:space="0" w:color="auto"/>
      </w:divBdr>
    </w:div>
    <w:div w:id="338894207">
      <w:marLeft w:val="0"/>
      <w:marRight w:val="0"/>
      <w:marTop w:val="0"/>
      <w:marBottom w:val="0"/>
      <w:divBdr>
        <w:top w:val="none" w:sz="0" w:space="0" w:color="auto"/>
        <w:left w:val="none" w:sz="0" w:space="0" w:color="auto"/>
        <w:bottom w:val="none" w:sz="0" w:space="0" w:color="auto"/>
        <w:right w:val="none" w:sz="0" w:space="0" w:color="auto"/>
      </w:divBdr>
    </w:div>
    <w:div w:id="338894208">
      <w:marLeft w:val="0"/>
      <w:marRight w:val="0"/>
      <w:marTop w:val="0"/>
      <w:marBottom w:val="0"/>
      <w:divBdr>
        <w:top w:val="none" w:sz="0" w:space="0" w:color="auto"/>
        <w:left w:val="none" w:sz="0" w:space="0" w:color="auto"/>
        <w:bottom w:val="none" w:sz="0" w:space="0" w:color="auto"/>
        <w:right w:val="none" w:sz="0" w:space="0" w:color="auto"/>
      </w:divBdr>
    </w:div>
    <w:div w:id="338894209">
      <w:marLeft w:val="0"/>
      <w:marRight w:val="0"/>
      <w:marTop w:val="0"/>
      <w:marBottom w:val="0"/>
      <w:divBdr>
        <w:top w:val="none" w:sz="0" w:space="0" w:color="auto"/>
        <w:left w:val="none" w:sz="0" w:space="0" w:color="auto"/>
        <w:bottom w:val="none" w:sz="0" w:space="0" w:color="auto"/>
        <w:right w:val="none" w:sz="0" w:space="0" w:color="auto"/>
      </w:divBdr>
    </w:div>
    <w:div w:id="338894210">
      <w:marLeft w:val="0"/>
      <w:marRight w:val="0"/>
      <w:marTop w:val="0"/>
      <w:marBottom w:val="0"/>
      <w:divBdr>
        <w:top w:val="none" w:sz="0" w:space="0" w:color="auto"/>
        <w:left w:val="none" w:sz="0" w:space="0" w:color="auto"/>
        <w:bottom w:val="none" w:sz="0" w:space="0" w:color="auto"/>
        <w:right w:val="none" w:sz="0" w:space="0" w:color="auto"/>
      </w:divBdr>
    </w:div>
    <w:div w:id="338894211">
      <w:marLeft w:val="0"/>
      <w:marRight w:val="0"/>
      <w:marTop w:val="0"/>
      <w:marBottom w:val="0"/>
      <w:divBdr>
        <w:top w:val="none" w:sz="0" w:space="0" w:color="auto"/>
        <w:left w:val="none" w:sz="0" w:space="0" w:color="auto"/>
        <w:bottom w:val="none" w:sz="0" w:space="0" w:color="auto"/>
        <w:right w:val="none" w:sz="0" w:space="0" w:color="auto"/>
      </w:divBdr>
    </w:div>
    <w:div w:id="338894212">
      <w:marLeft w:val="0"/>
      <w:marRight w:val="0"/>
      <w:marTop w:val="0"/>
      <w:marBottom w:val="0"/>
      <w:divBdr>
        <w:top w:val="none" w:sz="0" w:space="0" w:color="auto"/>
        <w:left w:val="none" w:sz="0" w:space="0" w:color="auto"/>
        <w:bottom w:val="none" w:sz="0" w:space="0" w:color="auto"/>
        <w:right w:val="none" w:sz="0" w:space="0" w:color="auto"/>
      </w:divBdr>
    </w:div>
    <w:div w:id="338894213">
      <w:marLeft w:val="0"/>
      <w:marRight w:val="0"/>
      <w:marTop w:val="0"/>
      <w:marBottom w:val="0"/>
      <w:divBdr>
        <w:top w:val="none" w:sz="0" w:space="0" w:color="auto"/>
        <w:left w:val="none" w:sz="0" w:space="0" w:color="auto"/>
        <w:bottom w:val="none" w:sz="0" w:space="0" w:color="auto"/>
        <w:right w:val="none" w:sz="0" w:space="0" w:color="auto"/>
      </w:divBdr>
    </w:div>
    <w:div w:id="338894214">
      <w:marLeft w:val="0"/>
      <w:marRight w:val="0"/>
      <w:marTop w:val="0"/>
      <w:marBottom w:val="0"/>
      <w:divBdr>
        <w:top w:val="none" w:sz="0" w:space="0" w:color="auto"/>
        <w:left w:val="none" w:sz="0" w:space="0" w:color="auto"/>
        <w:bottom w:val="none" w:sz="0" w:space="0" w:color="auto"/>
        <w:right w:val="none" w:sz="0" w:space="0" w:color="auto"/>
      </w:divBdr>
    </w:div>
    <w:div w:id="338894215">
      <w:marLeft w:val="0"/>
      <w:marRight w:val="0"/>
      <w:marTop w:val="0"/>
      <w:marBottom w:val="0"/>
      <w:divBdr>
        <w:top w:val="none" w:sz="0" w:space="0" w:color="auto"/>
        <w:left w:val="none" w:sz="0" w:space="0" w:color="auto"/>
        <w:bottom w:val="none" w:sz="0" w:space="0" w:color="auto"/>
        <w:right w:val="none" w:sz="0" w:space="0" w:color="auto"/>
      </w:divBdr>
    </w:div>
    <w:div w:id="338894216">
      <w:marLeft w:val="0"/>
      <w:marRight w:val="0"/>
      <w:marTop w:val="0"/>
      <w:marBottom w:val="0"/>
      <w:divBdr>
        <w:top w:val="none" w:sz="0" w:space="0" w:color="auto"/>
        <w:left w:val="none" w:sz="0" w:space="0" w:color="auto"/>
        <w:bottom w:val="none" w:sz="0" w:space="0" w:color="auto"/>
        <w:right w:val="none" w:sz="0" w:space="0" w:color="auto"/>
      </w:divBdr>
    </w:div>
    <w:div w:id="338894217">
      <w:marLeft w:val="0"/>
      <w:marRight w:val="0"/>
      <w:marTop w:val="0"/>
      <w:marBottom w:val="0"/>
      <w:divBdr>
        <w:top w:val="none" w:sz="0" w:space="0" w:color="auto"/>
        <w:left w:val="none" w:sz="0" w:space="0" w:color="auto"/>
        <w:bottom w:val="none" w:sz="0" w:space="0" w:color="auto"/>
        <w:right w:val="none" w:sz="0" w:space="0" w:color="auto"/>
      </w:divBdr>
    </w:div>
    <w:div w:id="338894218">
      <w:marLeft w:val="0"/>
      <w:marRight w:val="0"/>
      <w:marTop w:val="0"/>
      <w:marBottom w:val="0"/>
      <w:divBdr>
        <w:top w:val="none" w:sz="0" w:space="0" w:color="auto"/>
        <w:left w:val="none" w:sz="0" w:space="0" w:color="auto"/>
        <w:bottom w:val="none" w:sz="0" w:space="0" w:color="auto"/>
        <w:right w:val="none" w:sz="0" w:space="0" w:color="auto"/>
      </w:divBdr>
    </w:div>
    <w:div w:id="338894219">
      <w:marLeft w:val="0"/>
      <w:marRight w:val="0"/>
      <w:marTop w:val="0"/>
      <w:marBottom w:val="0"/>
      <w:divBdr>
        <w:top w:val="none" w:sz="0" w:space="0" w:color="auto"/>
        <w:left w:val="none" w:sz="0" w:space="0" w:color="auto"/>
        <w:bottom w:val="none" w:sz="0" w:space="0" w:color="auto"/>
        <w:right w:val="none" w:sz="0" w:space="0" w:color="auto"/>
      </w:divBdr>
    </w:div>
    <w:div w:id="338894220">
      <w:marLeft w:val="0"/>
      <w:marRight w:val="0"/>
      <w:marTop w:val="0"/>
      <w:marBottom w:val="0"/>
      <w:divBdr>
        <w:top w:val="none" w:sz="0" w:space="0" w:color="auto"/>
        <w:left w:val="none" w:sz="0" w:space="0" w:color="auto"/>
        <w:bottom w:val="none" w:sz="0" w:space="0" w:color="auto"/>
        <w:right w:val="none" w:sz="0" w:space="0" w:color="auto"/>
      </w:divBdr>
    </w:div>
    <w:div w:id="898596277">
      <w:bodyDiv w:val="1"/>
      <w:marLeft w:val="0"/>
      <w:marRight w:val="0"/>
      <w:marTop w:val="0"/>
      <w:marBottom w:val="0"/>
      <w:divBdr>
        <w:top w:val="none" w:sz="0" w:space="0" w:color="auto"/>
        <w:left w:val="none" w:sz="0" w:space="0" w:color="auto"/>
        <w:bottom w:val="none" w:sz="0" w:space="0" w:color="auto"/>
        <w:right w:val="none" w:sz="0" w:space="0" w:color="auto"/>
      </w:divBdr>
    </w:div>
    <w:div w:id="943656927">
      <w:bodyDiv w:val="1"/>
      <w:marLeft w:val="0"/>
      <w:marRight w:val="0"/>
      <w:marTop w:val="0"/>
      <w:marBottom w:val="0"/>
      <w:divBdr>
        <w:top w:val="none" w:sz="0" w:space="0" w:color="auto"/>
        <w:left w:val="none" w:sz="0" w:space="0" w:color="auto"/>
        <w:bottom w:val="none" w:sz="0" w:space="0" w:color="auto"/>
        <w:right w:val="none" w:sz="0" w:space="0" w:color="auto"/>
      </w:divBdr>
    </w:div>
    <w:div w:id="1246184873">
      <w:bodyDiv w:val="1"/>
      <w:marLeft w:val="0"/>
      <w:marRight w:val="0"/>
      <w:marTop w:val="0"/>
      <w:marBottom w:val="0"/>
      <w:divBdr>
        <w:top w:val="none" w:sz="0" w:space="0" w:color="auto"/>
        <w:left w:val="none" w:sz="0" w:space="0" w:color="auto"/>
        <w:bottom w:val="none" w:sz="0" w:space="0" w:color="auto"/>
        <w:right w:val="none" w:sz="0" w:space="0" w:color="auto"/>
      </w:divBdr>
    </w:div>
    <w:div w:id="1388408102">
      <w:bodyDiv w:val="1"/>
      <w:marLeft w:val="0"/>
      <w:marRight w:val="0"/>
      <w:marTop w:val="0"/>
      <w:marBottom w:val="0"/>
      <w:divBdr>
        <w:top w:val="none" w:sz="0" w:space="0" w:color="auto"/>
        <w:left w:val="none" w:sz="0" w:space="0" w:color="auto"/>
        <w:bottom w:val="none" w:sz="0" w:space="0" w:color="auto"/>
        <w:right w:val="none" w:sz="0" w:space="0" w:color="auto"/>
      </w:divBdr>
    </w:div>
    <w:div w:id="148501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footer" Target="footer4.xml"/><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3125717aa9aa45098632e1730c38657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19353-97E0-4628-A069-369FA8820469}">
  <ds:schemaRefs>
    <ds:schemaRef ds:uri="http://schemas.microsoft.com/office/2006/metadata/properties"/>
  </ds:schemaRefs>
</ds:datastoreItem>
</file>

<file path=customXml/itemProps2.xml><?xml version="1.0" encoding="utf-8"?>
<ds:datastoreItem xmlns:ds="http://schemas.openxmlformats.org/officeDocument/2006/customXml" ds:itemID="{98E9B69D-59DE-473C-90EA-0F906839BCDE}">
  <ds:schemaRefs>
    <ds:schemaRef ds:uri="http://schemas.microsoft.com/sharepoint/v3/contenttype/forms"/>
  </ds:schemaRefs>
</ds:datastoreItem>
</file>

<file path=customXml/itemProps3.xml><?xml version="1.0" encoding="utf-8"?>
<ds:datastoreItem xmlns:ds="http://schemas.openxmlformats.org/officeDocument/2006/customXml" ds:itemID="{6F3480B4-24FC-40BF-BEAD-B111362EA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53EAE42-5DB2-459F-90EC-8CADDB563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7670</Words>
  <Characters>41421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Αlpha Τράπεζα Πίστεως 						Thursday, 1 June 2000</vt:lpstr>
    </vt:vector>
  </TitlesOfParts>
  <Company>alpha credit bank</Company>
  <LinksUpToDate>false</LinksUpToDate>
  <CharactersWithSpaces>48994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Αlpha Τράπεζα Πίστεως 						Thursday, 1 June 2000</dc:title>
  <dc:creator>c06510</dc:creator>
  <cp:lastModifiedBy>c15933</cp:lastModifiedBy>
  <cp:revision>4</cp:revision>
  <cp:lastPrinted>2013-08-01T07:25:00Z</cp:lastPrinted>
  <dcterms:created xsi:type="dcterms:W3CDTF">2013-08-01T07:41:00Z</dcterms:created>
  <dcterms:modified xsi:type="dcterms:W3CDTF">2013-08-01T07:44:00Z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0x010100893CF3E8397555499BE044A8B8736E77</vt:lpwstr>
  </property>
</Properties>
</file>